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0A01A" w14:textId="0AFEA68E" w:rsidR="002D685D" w:rsidRPr="002013D4" w:rsidRDefault="002D685D" w:rsidP="00DD1DB7">
      <w:pPr>
        <w:pStyle w:val="11MaintitlePrelimsPrelimsstyles"/>
        <w:rPr>
          <w:rFonts w:eastAsia="SimSun"/>
          <w:color w:val="auto"/>
          <w:lang w:eastAsia="zh-CN"/>
        </w:rPr>
      </w:pPr>
      <w:r w:rsidRPr="002013D4">
        <w:rPr>
          <w:rFonts w:eastAsia="SimSun"/>
          <w:color w:val="auto"/>
          <w:lang w:eastAsia="zh-CN"/>
        </w:rPr>
        <w:t>Evidence and methods required to evaluate the impact for patients who use social prescribing: a rapid systematic review and qualitative interviews</w:t>
      </w:r>
    </w:p>
    <w:p w14:paraId="578CFC0A" w14:textId="1AADD8A8" w:rsidR="00DD1DB7" w:rsidRPr="005D6A85" w:rsidRDefault="00DD1DB7" w:rsidP="00DD1DB7">
      <w:pPr>
        <w:pStyle w:val="13TitlepageauthorsPrelimsPrelimsstyles"/>
        <w:rPr>
          <w:rFonts w:eastAsia="SimSun"/>
          <w:lang w:eastAsia="zh-CN"/>
        </w:rPr>
      </w:pPr>
      <w:bookmarkStart w:id="0" w:name="_Hlk66960145"/>
      <w:r w:rsidRPr="005D6A85">
        <w:rPr>
          <w:rFonts w:eastAsia="SimSun"/>
          <w:lang w:eastAsia="zh-CN"/>
        </w:rPr>
        <w:t>Lena Al-Khudairy,</w:t>
      </w:r>
      <w:r w:rsidR="002D685D" w:rsidRPr="004C003E">
        <w:rPr>
          <w:rFonts w:eastAsia="SimSun"/>
          <w:vertAlign w:val="superscript"/>
          <w:lang w:eastAsia="zh-CN"/>
        </w:rPr>
        <w:t>1</w:t>
      </w:r>
      <w:r w:rsidR="001361C4" w:rsidRPr="005D6A85">
        <w:rPr>
          <w:rFonts w:eastAsia="SimSun"/>
          <w:lang w:eastAsia="zh-CN"/>
        </w:rPr>
        <w:t>*</w:t>
      </w:r>
      <w:r w:rsidRPr="005D6A85">
        <w:rPr>
          <w:rFonts w:eastAsia="SimSun"/>
          <w:lang w:eastAsia="zh-CN"/>
        </w:rPr>
        <w:t xml:space="preserve"> Abimbola Ayorinde,</w:t>
      </w:r>
      <w:r w:rsidR="002D685D" w:rsidRPr="004C003E">
        <w:rPr>
          <w:rFonts w:eastAsia="SimSun"/>
          <w:vertAlign w:val="superscript"/>
          <w:lang w:eastAsia="zh-CN"/>
        </w:rPr>
        <w:t>1</w:t>
      </w:r>
      <w:r w:rsidRPr="005D6A85">
        <w:rPr>
          <w:rFonts w:eastAsia="SimSun"/>
          <w:lang w:eastAsia="zh-CN"/>
        </w:rPr>
        <w:t xml:space="preserve"> Iman Ghosh,</w:t>
      </w:r>
      <w:r w:rsidR="002D685D" w:rsidRPr="004C003E">
        <w:rPr>
          <w:rFonts w:eastAsia="SimSun"/>
          <w:vertAlign w:val="superscript"/>
          <w:lang w:eastAsia="zh-CN"/>
        </w:rPr>
        <w:t>1</w:t>
      </w:r>
      <w:r w:rsidRPr="005D6A85">
        <w:rPr>
          <w:rFonts w:eastAsia="SimSun"/>
          <w:lang w:eastAsia="zh-CN"/>
        </w:rPr>
        <w:t xml:space="preserve"> Amy Grove,</w:t>
      </w:r>
      <w:r w:rsidR="002D685D" w:rsidRPr="004C003E">
        <w:rPr>
          <w:rFonts w:eastAsia="SimSun"/>
          <w:vertAlign w:val="superscript"/>
          <w:lang w:eastAsia="zh-CN"/>
        </w:rPr>
        <w:t>1</w:t>
      </w:r>
      <w:r w:rsidRPr="005D6A85">
        <w:rPr>
          <w:rFonts w:eastAsia="SimSun"/>
          <w:lang w:eastAsia="zh-CN"/>
        </w:rPr>
        <w:t xml:space="preserve"> Jenny Harlock,</w:t>
      </w:r>
      <w:r w:rsidR="002D685D" w:rsidRPr="004C003E">
        <w:rPr>
          <w:rFonts w:eastAsia="SimSun"/>
          <w:vertAlign w:val="superscript"/>
          <w:lang w:eastAsia="zh-CN"/>
        </w:rPr>
        <w:t>1</w:t>
      </w:r>
      <w:r w:rsidRPr="005D6A85">
        <w:rPr>
          <w:rFonts w:eastAsia="SimSun"/>
          <w:lang w:eastAsia="zh-CN"/>
        </w:rPr>
        <w:t xml:space="preserve"> Edward Meehan,</w:t>
      </w:r>
      <w:r w:rsidR="002D685D" w:rsidRPr="004C003E">
        <w:rPr>
          <w:rFonts w:eastAsia="SimSun"/>
          <w:vertAlign w:val="superscript"/>
          <w:lang w:eastAsia="zh-CN"/>
        </w:rPr>
        <w:t>2</w:t>
      </w:r>
      <w:r w:rsidRPr="005D6A85">
        <w:rPr>
          <w:rFonts w:eastAsia="SimSun"/>
          <w:lang w:eastAsia="zh-CN"/>
        </w:rPr>
        <w:t xml:space="preserve"> Adam Briggs,</w:t>
      </w:r>
      <w:r w:rsidR="002D685D" w:rsidRPr="004C003E">
        <w:rPr>
          <w:rFonts w:eastAsia="SimSun"/>
          <w:vertAlign w:val="superscript"/>
          <w:lang w:eastAsia="zh-CN"/>
        </w:rPr>
        <w:t>1</w:t>
      </w:r>
      <w:r w:rsidRPr="005D6A85">
        <w:rPr>
          <w:rFonts w:eastAsia="SimSun"/>
          <w:lang w:eastAsia="zh-CN"/>
        </w:rPr>
        <w:t xml:space="preserve"> Rachel Court</w:t>
      </w:r>
      <w:r w:rsidR="002D685D" w:rsidRPr="004C003E">
        <w:rPr>
          <w:rFonts w:eastAsia="SimSun"/>
          <w:vertAlign w:val="superscript"/>
          <w:lang w:eastAsia="zh-CN"/>
        </w:rPr>
        <w:t>1</w:t>
      </w:r>
      <w:r w:rsidRPr="005D6A85">
        <w:rPr>
          <w:rFonts w:eastAsia="SimSun"/>
          <w:lang w:eastAsia="zh-CN"/>
        </w:rPr>
        <w:t xml:space="preserve"> and Aileen Clarke</w:t>
      </w:r>
      <w:r w:rsidR="002D685D" w:rsidRPr="004C003E">
        <w:rPr>
          <w:rFonts w:eastAsia="SimSun"/>
          <w:vertAlign w:val="superscript"/>
          <w:lang w:eastAsia="zh-CN"/>
        </w:rPr>
        <w:t>1</w:t>
      </w:r>
    </w:p>
    <w:p w14:paraId="56ADE219" w14:textId="1A5D5630" w:rsidR="00DD1DB7" w:rsidRPr="002013D4" w:rsidRDefault="002D685D" w:rsidP="00897AA1">
      <w:pPr>
        <w:pStyle w:val="15TitlepageaddressesPrelimsPrelimsstyles"/>
        <w:rPr>
          <w:rFonts w:eastAsia="SimSun"/>
          <w:color w:val="auto"/>
          <w:lang w:eastAsia="zh-CN"/>
        </w:rPr>
      </w:pPr>
      <w:r w:rsidRPr="002013D4">
        <w:rPr>
          <w:rFonts w:eastAsia="SimSun"/>
          <w:color w:val="auto"/>
          <w:vertAlign w:val="superscript"/>
          <w:lang w:eastAsia="zh-CN"/>
        </w:rPr>
        <w:t>1</w:t>
      </w:r>
      <w:r w:rsidR="00DD1DB7" w:rsidRPr="002013D4">
        <w:rPr>
          <w:rFonts w:eastAsia="SimSun"/>
          <w:color w:val="auto"/>
          <w:lang w:eastAsia="zh-CN"/>
        </w:rPr>
        <w:t>Division of Health Sciences, Warwick Medical Sc</w:t>
      </w:r>
      <w:r w:rsidR="00897AA1" w:rsidRPr="002013D4">
        <w:rPr>
          <w:rFonts w:eastAsia="SimSun"/>
          <w:color w:val="auto"/>
          <w:lang w:eastAsia="zh-CN"/>
        </w:rPr>
        <w:t xml:space="preserve">hool, University of Warwick, </w:t>
      </w:r>
      <w:r w:rsidR="00BE6B43" w:rsidRPr="002013D4">
        <w:rPr>
          <w:rFonts w:eastAsia="SimSun"/>
          <w:color w:val="auto"/>
          <w:lang w:eastAsia="zh-CN"/>
        </w:rPr>
        <w:t xml:space="preserve">Coventry, </w:t>
      </w:r>
      <w:r w:rsidR="00897AA1" w:rsidRPr="005D6A85">
        <w:rPr>
          <w:rFonts w:eastAsia="SimSun"/>
          <w:color w:val="auto"/>
          <w:lang w:eastAsia="zh-CN"/>
        </w:rPr>
        <w:t>UK</w:t>
      </w:r>
    </w:p>
    <w:p w14:paraId="67C7CA72" w14:textId="09C028E9" w:rsidR="00DD1DB7" w:rsidRPr="002013D4" w:rsidRDefault="002D685D" w:rsidP="00897AA1">
      <w:pPr>
        <w:pStyle w:val="15TitlepageaddressesPrelimsPrelimsstyles"/>
        <w:rPr>
          <w:rFonts w:eastAsia="SimSun"/>
          <w:color w:val="auto"/>
          <w:lang w:eastAsia="zh-CN"/>
        </w:rPr>
      </w:pPr>
      <w:r w:rsidRPr="002013D4">
        <w:rPr>
          <w:rFonts w:eastAsia="SimSun"/>
          <w:color w:val="auto"/>
          <w:vertAlign w:val="superscript"/>
          <w:lang w:eastAsia="zh-CN"/>
        </w:rPr>
        <w:t>2</w:t>
      </w:r>
      <w:r w:rsidR="00527A50" w:rsidRPr="002013D4">
        <w:rPr>
          <w:color w:val="auto"/>
        </w:rPr>
        <w:t xml:space="preserve">School of Public Health and Prevention Medicine, </w:t>
      </w:r>
      <w:r w:rsidR="00527A50" w:rsidRPr="002013D4">
        <w:rPr>
          <w:rFonts w:eastAsia="SimSun"/>
          <w:color w:val="auto"/>
          <w:lang w:eastAsia="zh-CN"/>
        </w:rPr>
        <w:t>M</w:t>
      </w:r>
      <w:r w:rsidR="00DD1DB7" w:rsidRPr="002013D4">
        <w:rPr>
          <w:rFonts w:eastAsia="SimSun"/>
          <w:color w:val="auto"/>
          <w:lang w:eastAsia="zh-CN"/>
        </w:rPr>
        <w:t>onash U</w:t>
      </w:r>
      <w:r w:rsidR="00897AA1" w:rsidRPr="002013D4">
        <w:rPr>
          <w:rFonts w:eastAsia="SimSun"/>
          <w:color w:val="auto"/>
          <w:lang w:eastAsia="zh-CN"/>
        </w:rPr>
        <w:t xml:space="preserve">niversity, Melbourne, </w:t>
      </w:r>
      <w:r w:rsidR="00771C9B" w:rsidRPr="002013D4">
        <w:rPr>
          <w:rFonts w:eastAsia="SimSun"/>
          <w:color w:val="auto"/>
          <w:lang w:eastAsia="zh-CN"/>
        </w:rPr>
        <w:t>VIC</w:t>
      </w:r>
      <w:r w:rsidR="004C1AF5" w:rsidRPr="002013D4">
        <w:rPr>
          <w:rFonts w:eastAsia="SimSun"/>
          <w:color w:val="auto"/>
          <w:lang w:eastAsia="zh-CN"/>
        </w:rPr>
        <w:t xml:space="preserve">, </w:t>
      </w:r>
      <w:r w:rsidR="00897AA1" w:rsidRPr="002013D4">
        <w:rPr>
          <w:rFonts w:eastAsia="SimSun"/>
          <w:color w:val="auto"/>
          <w:lang w:eastAsia="zh-CN"/>
        </w:rPr>
        <w:t>Australia</w:t>
      </w:r>
    </w:p>
    <w:p w14:paraId="1D4F5961" w14:textId="66485AAB" w:rsidR="002D685D" w:rsidRPr="002013D4" w:rsidRDefault="002D685D" w:rsidP="00D20FA7">
      <w:pPr>
        <w:pStyle w:val="162TitlepagecorrespondingauthorPrelimsstyles"/>
        <w:rPr>
          <w:rFonts w:eastAsia="SimSun"/>
          <w:b/>
          <w:bCs/>
          <w:color w:val="auto"/>
        </w:rPr>
      </w:pPr>
      <w:r w:rsidRPr="002013D4">
        <w:rPr>
          <w:rFonts w:eastAsia="SimSun"/>
          <w:b/>
          <w:bCs/>
          <w:color w:val="auto"/>
        </w:rPr>
        <w:t>*Corresponding author</w:t>
      </w:r>
    </w:p>
    <w:p w14:paraId="74FA79F3" w14:textId="62723B47" w:rsidR="00DD1DB7" w:rsidRPr="002013D4" w:rsidRDefault="002D685D" w:rsidP="00897AA1">
      <w:pPr>
        <w:pStyle w:val="161TitlepagecompetinginterestsPrelimsstyles"/>
        <w:rPr>
          <w:rFonts w:eastAsia="SimSun"/>
          <w:color w:val="auto"/>
          <w:lang w:eastAsia="zh-CN"/>
        </w:rPr>
      </w:pPr>
      <w:r w:rsidRPr="002013D4">
        <w:rPr>
          <w:b/>
          <w:color w:val="auto"/>
        </w:rPr>
        <w:t>Declared competing interests of authors:</w:t>
      </w:r>
      <w:r w:rsidR="00897AA1" w:rsidRPr="002013D4">
        <w:rPr>
          <w:color w:val="auto"/>
        </w:rPr>
        <w:t xml:space="preserve"> </w:t>
      </w:r>
      <w:r w:rsidR="00B02730" w:rsidRPr="002013D4">
        <w:rPr>
          <w:rFonts w:eastAsia="SimSun"/>
          <w:color w:val="auto"/>
        </w:rPr>
        <w:t xml:space="preserve">Amy Grove </w:t>
      </w:r>
      <w:r w:rsidR="00163A78" w:rsidRPr="002013D4">
        <w:rPr>
          <w:rFonts w:eastAsia="SimSun"/>
          <w:color w:val="auto"/>
        </w:rPr>
        <w:t>reports</w:t>
      </w:r>
      <w:r w:rsidR="00B02730" w:rsidRPr="002013D4">
        <w:rPr>
          <w:rFonts w:eastAsia="SimSun"/>
          <w:color w:val="auto"/>
        </w:rPr>
        <w:t xml:space="preserve"> fund</w:t>
      </w:r>
      <w:r w:rsidR="00163A78" w:rsidRPr="002013D4">
        <w:rPr>
          <w:rFonts w:eastAsia="SimSun"/>
          <w:color w:val="auto"/>
        </w:rPr>
        <w:t>ing from</w:t>
      </w:r>
      <w:r w:rsidR="00B02730" w:rsidRPr="002013D4">
        <w:rPr>
          <w:rFonts w:eastAsia="SimSun"/>
          <w:color w:val="auto"/>
        </w:rPr>
        <w:t xml:space="preserve"> the </w:t>
      </w:r>
      <w:r w:rsidR="00B02730" w:rsidRPr="002013D4">
        <w:rPr>
          <w:rFonts w:eastAsia="SimSun"/>
          <w:color w:val="auto"/>
          <w:lang w:eastAsia="zh-CN"/>
        </w:rPr>
        <w:t>National Institute for Health Research (</w:t>
      </w:r>
      <w:r w:rsidR="00B02730" w:rsidRPr="005D6A85">
        <w:rPr>
          <w:rFonts w:eastAsia="SimSun"/>
          <w:color w:val="auto"/>
          <w:lang w:eastAsia="zh-CN"/>
        </w:rPr>
        <w:t>NIHR</w:t>
      </w:r>
      <w:r w:rsidR="00B02730" w:rsidRPr="002013D4">
        <w:rPr>
          <w:rFonts w:eastAsia="SimSun"/>
          <w:color w:val="auto"/>
          <w:lang w:eastAsia="zh-CN"/>
        </w:rPr>
        <w:t xml:space="preserve">) </w:t>
      </w:r>
      <w:r w:rsidR="00B02730" w:rsidRPr="002013D4">
        <w:rPr>
          <w:rFonts w:eastAsia="SimSun"/>
          <w:color w:val="auto"/>
        </w:rPr>
        <w:t xml:space="preserve">Advanced Fellowship Programme (reference 300060). </w:t>
      </w:r>
      <w:r w:rsidR="00DD1DB7" w:rsidRPr="002013D4">
        <w:rPr>
          <w:rFonts w:eastAsia="SimSun"/>
          <w:color w:val="auto"/>
          <w:lang w:eastAsia="zh-CN"/>
        </w:rPr>
        <w:t xml:space="preserve">Adam Briggs reports that part of his salary was part funded by the </w:t>
      </w:r>
      <w:r w:rsidR="00057EEC" w:rsidRPr="005D6A85">
        <w:rPr>
          <w:rFonts w:eastAsia="SimSun"/>
          <w:color w:val="auto"/>
          <w:lang w:eastAsia="zh-CN"/>
        </w:rPr>
        <w:t>NIHR</w:t>
      </w:r>
      <w:r w:rsidR="00057EEC" w:rsidRPr="002013D4">
        <w:rPr>
          <w:rFonts w:eastAsia="SimSun"/>
          <w:color w:val="auto"/>
          <w:lang w:eastAsia="zh-CN"/>
        </w:rPr>
        <w:t xml:space="preserve"> </w:t>
      </w:r>
      <w:r w:rsidR="00DD1DB7" w:rsidRPr="002013D4">
        <w:rPr>
          <w:rFonts w:eastAsia="SimSun"/>
          <w:color w:val="auto"/>
          <w:lang w:eastAsia="zh-CN"/>
        </w:rPr>
        <w:t>Applied Research Collaboration West Midlands.</w:t>
      </w:r>
      <w:bookmarkEnd w:id="0"/>
      <w:r w:rsidR="00057EEC" w:rsidRPr="002013D4">
        <w:rPr>
          <w:rFonts w:eastAsia="SimSun"/>
          <w:color w:val="auto"/>
          <w:lang w:eastAsia="zh-CN"/>
        </w:rPr>
        <w:t xml:space="preserve"> </w:t>
      </w:r>
      <w:r w:rsidRPr="002D685D">
        <w:rPr>
          <w:rFonts w:eastAsia="SimSun"/>
          <w:color w:val="FF00FF"/>
          <w:sz w:val="24"/>
          <w:lang w:eastAsia="zh-CN"/>
        </w:rPr>
        <w:t>[1]</w:t>
      </w:r>
      <w:commentRangeStart w:id="1"/>
      <w:r w:rsidR="00057EEC" w:rsidRPr="002013D4">
        <w:rPr>
          <w:rFonts w:eastAsia="SimSun"/>
          <w:color w:val="auto"/>
          <w:lang w:eastAsia="zh-CN"/>
        </w:rPr>
        <w:t xml:space="preserve">Aileen Clarke declares former membership of the </w:t>
      </w:r>
      <w:r w:rsidR="00057EEC" w:rsidRPr="005D6A85">
        <w:rPr>
          <w:rFonts w:eastAsia="SimSun"/>
          <w:color w:val="auto"/>
          <w:lang w:eastAsia="zh-CN"/>
        </w:rPr>
        <w:t>NIHR</w:t>
      </w:r>
      <w:r w:rsidR="00057EEC" w:rsidRPr="002013D4">
        <w:rPr>
          <w:rFonts w:eastAsia="SimSun"/>
          <w:color w:val="auto"/>
          <w:lang w:eastAsia="zh-CN"/>
        </w:rPr>
        <w:t xml:space="preserve"> </w:t>
      </w:r>
      <w:r w:rsidR="0011459B" w:rsidRPr="002013D4">
        <w:rPr>
          <w:rFonts w:eastAsia="SimSun"/>
          <w:color w:val="auto"/>
          <w:lang w:eastAsia="zh-CN"/>
        </w:rPr>
        <w:t xml:space="preserve">Health </w:t>
      </w:r>
      <w:r w:rsidR="00C81653" w:rsidRPr="002013D4">
        <w:rPr>
          <w:rFonts w:eastAsia="SimSun"/>
          <w:color w:val="auto"/>
          <w:lang w:eastAsia="zh-CN"/>
        </w:rPr>
        <w:t xml:space="preserve">Technology </w:t>
      </w:r>
      <w:r w:rsidR="0011459B" w:rsidRPr="002013D4">
        <w:rPr>
          <w:rFonts w:eastAsia="SimSun"/>
          <w:color w:val="auto"/>
          <w:lang w:eastAsia="zh-CN"/>
        </w:rPr>
        <w:t>Assessment</w:t>
      </w:r>
      <w:r w:rsidR="00C81653" w:rsidRPr="002013D4">
        <w:rPr>
          <w:rFonts w:eastAsia="SimSun"/>
          <w:color w:val="auto"/>
          <w:lang w:eastAsia="zh-CN"/>
        </w:rPr>
        <w:t xml:space="preserve"> Editorial</w:t>
      </w:r>
      <w:r w:rsidR="00057EEC" w:rsidRPr="002013D4">
        <w:rPr>
          <w:rFonts w:eastAsia="SimSun"/>
          <w:color w:val="auto"/>
          <w:lang w:eastAsia="zh-CN"/>
        </w:rPr>
        <w:t xml:space="preserve"> Board </w:t>
      </w:r>
      <w:r w:rsidR="0011459B" w:rsidRPr="002013D4">
        <w:rPr>
          <w:rFonts w:eastAsia="SimSun"/>
          <w:color w:val="auto"/>
          <w:lang w:eastAsia="zh-CN"/>
        </w:rPr>
        <w:t>(2009–16).</w:t>
      </w:r>
      <w:commentRangeEnd w:id="1"/>
      <w:r w:rsidR="0011459B" w:rsidRPr="002013D4">
        <w:rPr>
          <w:rStyle w:val="CommentReference"/>
          <w:rFonts w:ascii="Calibri" w:eastAsia="SimSun" w:hAnsi="Calibri" w:cs="Arial"/>
          <w:color w:val="auto"/>
          <w:lang w:val="en-US" w:eastAsia="zh-CN"/>
        </w:rPr>
        <w:commentReference w:id="1"/>
      </w:r>
    </w:p>
    <w:p w14:paraId="412F366E" w14:textId="28842EED" w:rsidR="00075C19" w:rsidRPr="005D6A85" w:rsidRDefault="00075C19" w:rsidP="00075C19">
      <w:pPr>
        <w:pStyle w:val="17TitlepagepubdatePrelimsPrelimsstyles"/>
        <w:rPr>
          <w:color w:val="auto"/>
        </w:rPr>
      </w:pPr>
      <w:r w:rsidRPr="002013D4">
        <w:rPr>
          <w:color w:val="auto"/>
        </w:rPr>
        <w:t>Published</w:t>
      </w:r>
      <w:r w:rsidRPr="005D6A85">
        <w:rPr>
          <w:color w:val="FF0000"/>
        </w:rPr>
        <w:t xml:space="preserve"> </w:t>
      </w:r>
      <w:r w:rsidRPr="002013D4">
        <w:rPr>
          <w:color w:val="auto"/>
        </w:rPr>
        <w:t>XXXX</w:t>
      </w:r>
      <w:r w:rsidRPr="005D6A85">
        <w:rPr>
          <w:color w:val="FF0000"/>
        </w:rPr>
        <w:t xml:space="preserve"> </w:t>
      </w:r>
      <w:r w:rsidRPr="005D6A85">
        <w:rPr>
          <w:color w:val="auto"/>
        </w:rPr>
        <w:t>2022</w:t>
      </w:r>
    </w:p>
    <w:p w14:paraId="5F016A5F" w14:textId="32A4C598" w:rsidR="00075C19" w:rsidRPr="005D6A85" w:rsidRDefault="00075C19" w:rsidP="00075C19">
      <w:pPr>
        <w:pStyle w:val="18TitlepagedoiPrelimsPrelimsstyles"/>
        <w:rPr>
          <w:color w:val="FF0000"/>
        </w:rPr>
      </w:pPr>
      <w:r w:rsidRPr="005D6A85">
        <w:rPr>
          <w:color w:val="auto"/>
        </w:rPr>
        <w:t>DOI</w:t>
      </w:r>
      <w:r w:rsidRPr="002013D4">
        <w:rPr>
          <w:color w:val="auto"/>
        </w:rPr>
        <w:t xml:space="preserve"> 10.3310/hsdr09</w:t>
      </w:r>
      <w:r w:rsidRPr="005D6A85">
        <w:rPr>
          <w:color w:val="FF0000"/>
        </w:rPr>
        <w:t>XXX</w:t>
      </w:r>
    </w:p>
    <w:p w14:paraId="20F06694" w14:textId="419BF28A" w:rsidR="00075C19" w:rsidRPr="002013D4" w:rsidRDefault="00075C19" w:rsidP="00075C19">
      <w:pPr>
        <w:pStyle w:val="16TitlepagetextPrelimsPrelimsstyles"/>
        <w:rPr>
          <w:color w:val="auto"/>
        </w:rPr>
      </w:pPr>
      <w:r w:rsidRPr="002013D4">
        <w:rPr>
          <w:color w:val="auto"/>
        </w:rPr>
        <w:t>This report should be referenced as follows:</w:t>
      </w:r>
    </w:p>
    <w:p w14:paraId="22405DBF" w14:textId="3DF920ED" w:rsidR="00075C19" w:rsidRPr="005D6A85" w:rsidRDefault="00026051" w:rsidP="00075C19">
      <w:pPr>
        <w:pStyle w:val="16TitlepagetextPrelimsPrelimsstyles"/>
        <w:rPr>
          <w:color w:val="auto"/>
        </w:rPr>
      </w:pPr>
      <w:r w:rsidRPr="002013D4">
        <w:rPr>
          <w:rFonts w:eastAsia="SimSun"/>
          <w:color w:val="auto"/>
          <w:lang w:eastAsia="zh-CN"/>
        </w:rPr>
        <w:t xml:space="preserve">Al-Khudairy A, </w:t>
      </w:r>
      <w:r w:rsidR="007D1617" w:rsidRPr="002013D4">
        <w:rPr>
          <w:rFonts w:eastAsia="SimSun"/>
          <w:color w:val="auto"/>
          <w:lang w:eastAsia="zh-CN"/>
        </w:rPr>
        <w:t xml:space="preserve">Ayorinde A, Ghosh I, Grove A, Harlock J, Meehan E, </w:t>
      </w:r>
      <w:r w:rsidR="002D685D" w:rsidRPr="002013D4">
        <w:rPr>
          <w:rFonts w:eastAsia="SimSun"/>
          <w:i/>
          <w:iCs/>
          <w:color w:val="auto"/>
          <w:lang w:eastAsia="zh-CN"/>
        </w:rPr>
        <w:t>et al</w:t>
      </w:r>
      <w:r w:rsidR="00075C19" w:rsidRPr="002013D4">
        <w:rPr>
          <w:color w:val="auto"/>
        </w:rPr>
        <w:t xml:space="preserve">. </w:t>
      </w:r>
      <w:r w:rsidRPr="002013D4">
        <w:rPr>
          <w:color w:val="auto"/>
        </w:rPr>
        <w:t>Evidence and methods required to evaluate the impact for patients who use social prescribing: a rapid systematic review and qualitative interviews</w:t>
      </w:r>
      <w:r w:rsidR="00075C19" w:rsidRPr="002013D4">
        <w:rPr>
          <w:color w:val="auto"/>
        </w:rPr>
        <w:t xml:space="preserve">. </w:t>
      </w:r>
      <w:r w:rsidR="002D685D" w:rsidRPr="002013D4">
        <w:rPr>
          <w:i/>
          <w:color w:val="auto"/>
        </w:rPr>
        <w:t>Health Serv Deliv Res</w:t>
      </w:r>
      <w:r w:rsidR="00075C19" w:rsidRPr="002013D4">
        <w:rPr>
          <w:color w:val="auto"/>
        </w:rPr>
        <w:t xml:space="preserve"> 2022;</w:t>
      </w:r>
      <w:r w:rsidR="002D685D" w:rsidRPr="002013D4">
        <w:rPr>
          <w:b/>
          <w:color w:val="auto"/>
        </w:rPr>
        <w:t>10</w:t>
      </w:r>
      <w:r w:rsidR="00075C19" w:rsidRPr="002013D4">
        <w:rPr>
          <w:color w:val="auto"/>
        </w:rPr>
        <w:t>(XX</w:t>
      </w:r>
      <w:r w:rsidR="00075C19" w:rsidRPr="005D6A85">
        <w:rPr>
          <w:color w:val="auto"/>
        </w:rPr>
        <w:t>).</w:t>
      </w:r>
    </w:p>
    <w:p w14:paraId="0F1501BD" w14:textId="17C023EF" w:rsidR="00DD1DB7" w:rsidRPr="005D6A85" w:rsidRDefault="008C0BFA" w:rsidP="00897AA1">
      <w:pPr>
        <w:pStyle w:val="43PrelimtitleHeadingsHeadingstyles"/>
      </w:pPr>
      <w:r w:rsidRPr="005D6A85">
        <w:t>Abstract</w:t>
      </w:r>
    </w:p>
    <w:p w14:paraId="5D346435" w14:textId="0EECBAD5" w:rsidR="002D685D" w:rsidRPr="005D6A85" w:rsidRDefault="002D685D" w:rsidP="00DD07B3">
      <w:pPr>
        <w:pStyle w:val="151AbstracttitlePrelimsPrelimsstyles"/>
        <w:rPr>
          <w:rFonts w:eastAsia="SimSun"/>
          <w:lang w:eastAsia="zh-CN"/>
        </w:rPr>
      </w:pPr>
      <w:r w:rsidRPr="005D6A85">
        <w:rPr>
          <w:rFonts w:eastAsia="SimSun"/>
          <w:lang w:eastAsia="zh-CN"/>
        </w:rPr>
        <w:t>Evidence and methods required to evaluate the impact for patients who use social prescribing: a rapid systematic review and qualitative interviews</w:t>
      </w:r>
    </w:p>
    <w:p w14:paraId="7AEF5C1C" w14:textId="59029A62" w:rsidR="008C0BFA" w:rsidRPr="005D6A85" w:rsidRDefault="008C0BFA" w:rsidP="008C0BFA">
      <w:pPr>
        <w:pStyle w:val="152AbstractauthorsPrelimsPrelimsstyles"/>
        <w:rPr>
          <w:rFonts w:eastAsia="SimSun"/>
        </w:rPr>
      </w:pPr>
      <w:r w:rsidRPr="005D6A85">
        <w:rPr>
          <w:rFonts w:eastAsia="SimSun"/>
        </w:rPr>
        <w:lastRenderedPageBreak/>
        <w:t>Lena Al-Khudairy,</w:t>
      </w:r>
      <w:r w:rsidR="002D685D" w:rsidRPr="004C003E">
        <w:rPr>
          <w:rFonts w:eastAsia="SimSun"/>
          <w:vertAlign w:val="superscript"/>
        </w:rPr>
        <w:t>1</w:t>
      </w:r>
      <w:r w:rsidRPr="005D6A85">
        <w:rPr>
          <w:rFonts w:eastAsia="SimSun"/>
        </w:rPr>
        <w:t>* Abimbola Ayorinde,</w:t>
      </w:r>
      <w:r w:rsidR="002D685D" w:rsidRPr="004C003E">
        <w:rPr>
          <w:rFonts w:eastAsia="SimSun"/>
          <w:vertAlign w:val="superscript"/>
        </w:rPr>
        <w:t>1</w:t>
      </w:r>
      <w:r w:rsidRPr="005D6A85">
        <w:rPr>
          <w:rFonts w:eastAsia="SimSun"/>
        </w:rPr>
        <w:t xml:space="preserve"> Iman Ghosh,</w:t>
      </w:r>
      <w:r w:rsidR="002D685D" w:rsidRPr="004C003E">
        <w:rPr>
          <w:rFonts w:eastAsia="SimSun"/>
          <w:vertAlign w:val="superscript"/>
        </w:rPr>
        <w:t>1</w:t>
      </w:r>
      <w:r w:rsidRPr="005D6A85">
        <w:rPr>
          <w:rFonts w:eastAsia="SimSun"/>
        </w:rPr>
        <w:t xml:space="preserve"> Amy Grove,</w:t>
      </w:r>
      <w:r w:rsidR="002D685D" w:rsidRPr="004C003E">
        <w:rPr>
          <w:rFonts w:eastAsia="SimSun"/>
          <w:vertAlign w:val="superscript"/>
        </w:rPr>
        <w:t>1</w:t>
      </w:r>
      <w:r w:rsidRPr="005D6A85">
        <w:rPr>
          <w:rFonts w:eastAsia="SimSun"/>
        </w:rPr>
        <w:t xml:space="preserve"> Jenny Harlock,</w:t>
      </w:r>
      <w:r w:rsidR="002D685D" w:rsidRPr="004C003E">
        <w:rPr>
          <w:rFonts w:eastAsia="SimSun"/>
          <w:vertAlign w:val="superscript"/>
        </w:rPr>
        <w:t>1</w:t>
      </w:r>
      <w:r w:rsidRPr="005D6A85">
        <w:rPr>
          <w:rFonts w:eastAsia="SimSun"/>
        </w:rPr>
        <w:t xml:space="preserve"> Edward Meehan,</w:t>
      </w:r>
      <w:r w:rsidR="002D685D" w:rsidRPr="004C003E">
        <w:rPr>
          <w:rFonts w:eastAsia="SimSun"/>
          <w:vertAlign w:val="superscript"/>
        </w:rPr>
        <w:t>2</w:t>
      </w:r>
      <w:r w:rsidRPr="005D6A85">
        <w:rPr>
          <w:rFonts w:eastAsia="SimSun"/>
        </w:rPr>
        <w:t xml:space="preserve"> Adam Briggs,</w:t>
      </w:r>
      <w:r w:rsidR="002D685D" w:rsidRPr="004C003E">
        <w:rPr>
          <w:rFonts w:eastAsia="SimSun"/>
          <w:vertAlign w:val="superscript"/>
        </w:rPr>
        <w:t>1</w:t>
      </w:r>
      <w:r w:rsidRPr="005D6A85">
        <w:rPr>
          <w:rFonts w:eastAsia="SimSun"/>
        </w:rPr>
        <w:t xml:space="preserve"> Rachel Court</w:t>
      </w:r>
      <w:r w:rsidR="002D685D" w:rsidRPr="004C003E">
        <w:rPr>
          <w:rFonts w:eastAsia="SimSun"/>
          <w:vertAlign w:val="superscript"/>
        </w:rPr>
        <w:t>1</w:t>
      </w:r>
      <w:r w:rsidRPr="005D6A85">
        <w:rPr>
          <w:rFonts w:eastAsia="SimSun"/>
        </w:rPr>
        <w:t xml:space="preserve"> and Aileen Clarke</w:t>
      </w:r>
      <w:r w:rsidR="002D685D" w:rsidRPr="004C003E">
        <w:rPr>
          <w:rFonts w:eastAsia="SimSun"/>
          <w:vertAlign w:val="superscript"/>
        </w:rPr>
        <w:t>1</w:t>
      </w:r>
    </w:p>
    <w:p w14:paraId="4BAD8A85" w14:textId="53E97585" w:rsidR="008C0BFA" w:rsidRPr="002013D4" w:rsidRDefault="002D685D" w:rsidP="001B7A53">
      <w:pPr>
        <w:pStyle w:val="153AbstractaddressesPrelimsPrelimsstyles"/>
        <w:rPr>
          <w:rFonts w:eastAsia="SimSun"/>
          <w:color w:val="auto"/>
        </w:rPr>
      </w:pPr>
      <w:r w:rsidRPr="002013D4">
        <w:rPr>
          <w:rFonts w:eastAsia="SimSun"/>
          <w:color w:val="auto"/>
          <w:vertAlign w:val="superscript"/>
        </w:rPr>
        <w:t>1</w:t>
      </w:r>
      <w:r w:rsidR="008C0BFA" w:rsidRPr="002013D4">
        <w:rPr>
          <w:rFonts w:eastAsia="SimSun"/>
          <w:color w:val="auto"/>
        </w:rPr>
        <w:t>Division of Health Sciences, Warwick Medical School, University of Warwick, Coventry, UK</w:t>
      </w:r>
    </w:p>
    <w:p w14:paraId="5BA7DCF7" w14:textId="3E4E59F1" w:rsidR="008C0BFA" w:rsidRPr="002013D4" w:rsidRDefault="002D685D" w:rsidP="001B7A53">
      <w:pPr>
        <w:pStyle w:val="153AbstractaddressesPrelimsPrelimsstyles"/>
        <w:rPr>
          <w:rFonts w:eastAsia="SimSun"/>
          <w:color w:val="auto"/>
        </w:rPr>
      </w:pPr>
      <w:r w:rsidRPr="002013D4">
        <w:rPr>
          <w:rFonts w:eastAsia="SimSun"/>
          <w:color w:val="auto"/>
          <w:vertAlign w:val="superscript"/>
        </w:rPr>
        <w:t>2</w:t>
      </w:r>
      <w:r w:rsidR="008C0BFA" w:rsidRPr="002013D4">
        <w:rPr>
          <w:rFonts w:eastAsia="SimSun"/>
          <w:color w:val="auto"/>
        </w:rPr>
        <w:t>Monash University, Melbourne, Victoria, Australia</w:t>
      </w:r>
    </w:p>
    <w:p w14:paraId="51D4E8F7" w14:textId="1E913473" w:rsidR="008C0BFA" w:rsidRPr="005D6A85" w:rsidRDefault="002D685D" w:rsidP="007113C9">
      <w:pPr>
        <w:pStyle w:val="155AbstracttextcorrespondingauthorPrelimsstyles"/>
        <w:rPr>
          <w:rFonts w:eastAsia="SimSun"/>
          <w:color w:val="193E72"/>
        </w:rPr>
      </w:pPr>
      <w:r w:rsidRPr="005D6A85">
        <w:rPr>
          <w:rFonts w:eastAsia="SimSun"/>
          <w:b/>
          <w:bCs/>
          <w:color w:val="193E72"/>
        </w:rPr>
        <w:t>*Corresponding author</w:t>
      </w:r>
      <w:r w:rsidR="007113C9" w:rsidRPr="005D6A85">
        <w:rPr>
          <w:rFonts w:eastAsia="SimSun"/>
          <w:color w:val="193E72"/>
        </w:rPr>
        <w:t> </w:t>
      </w:r>
      <w:r w:rsidR="007113C9" w:rsidRPr="005D6A85">
        <w:rPr>
          <w:rFonts w:eastAsia="SimSun"/>
          <w:color w:val="193E72"/>
        </w:rPr>
        <w:t>lena.al</w:t>
      </w:r>
      <w:r w:rsidR="007113C9" w:rsidRPr="005D6A85">
        <w:rPr>
          <w:rFonts w:ascii="@”˛" w:eastAsia="SimSun" w:hAnsi="@”˛" w:cs="@”˛"/>
          <w:color w:val="193E72"/>
        </w:rPr>
        <w:t>‐</w:t>
      </w:r>
      <w:r w:rsidR="007113C9" w:rsidRPr="005D6A85">
        <w:rPr>
          <w:rFonts w:eastAsia="SimSun"/>
          <w:color w:val="193E72"/>
        </w:rPr>
        <w:t>khudairy@warwick.ac.uk</w:t>
      </w:r>
    </w:p>
    <w:p w14:paraId="2A962AAE" w14:textId="4395D880" w:rsidR="00DD1DB7" w:rsidRPr="005D6A85" w:rsidRDefault="002D685D" w:rsidP="00897AA1">
      <w:pPr>
        <w:pStyle w:val="154AbstracttextfoPrelimsPrelimsstyles"/>
        <w:rPr>
          <w:rFonts w:eastAsia="SimSun"/>
          <w:lang w:eastAsia="zh-CN"/>
        </w:rPr>
      </w:pPr>
      <w:r w:rsidRPr="005D6A85">
        <w:rPr>
          <w:rFonts w:eastAsia="SimSun"/>
          <w:b/>
          <w:lang w:eastAsia="zh-CN"/>
        </w:rPr>
        <w:t>Background:</w:t>
      </w:r>
      <w:r w:rsidR="00897AA1" w:rsidRPr="005D6A85">
        <w:rPr>
          <w:rFonts w:eastAsia="SimSun"/>
          <w:lang w:eastAsia="zh-CN"/>
        </w:rPr>
        <w:t xml:space="preserve"> </w:t>
      </w:r>
      <w:r w:rsidR="00DD1DB7" w:rsidRPr="005D6A85">
        <w:rPr>
          <w:rFonts w:eastAsia="SimSun"/>
          <w:lang w:eastAsia="zh-CN"/>
        </w:rPr>
        <w:t>Social prescribing encourages health</w:t>
      </w:r>
      <w:r w:rsidR="00A16FD0" w:rsidRPr="005D6A85">
        <w:rPr>
          <w:rFonts w:eastAsia="SimSun"/>
          <w:lang w:eastAsia="zh-CN"/>
        </w:rPr>
        <w:t>-care</w:t>
      </w:r>
      <w:r w:rsidR="00DD1DB7" w:rsidRPr="005D6A85">
        <w:rPr>
          <w:rFonts w:eastAsia="SimSun"/>
          <w:lang w:eastAsia="zh-CN"/>
        </w:rPr>
        <w:t xml:space="preserve"> and other professionals to refer patients to a link worker</w:t>
      </w:r>
      <w:r w:rsidR="00290C4A" w:rsidRPr="005D6A85">
        <w:rPr>
          <w:rFonts w:eastAsia="SimSun"/>
          <w:lang w:eastAsia="zh-CN"/>
        </w:rPr>
        <w:t>,</w:t>
      </w:r>
      <w:r w:rsidR="00DD1DB7" w:rsidRPr="005D6A85">
        <w:rPr>
          <w:rFonts w:eastAsia="SimSun"/>
          <w:lang w:eastAsia="zh-CN"/>
        </w:rPr>
        <w:t xml:space="preserve"> who will develop a personalised plan to improve </w:t>
      </w:r>
      <w:r w:rsidR="009E2A03" w:rsidRPr="005D6A85">
        <w:rPr>
          <w:rFonts w:eastAsia="SimSun"/>
          <w:lang w:eastAsia="zh-CN"/>
        </w:rPr>
        <w:t>the patient’s</w:t>
      </w:r>
      <w:r w:rsidR="00DD1DB7" w:rsidRPr="005D6A85">
        <w:rPr>
          <w:rFonts w:eastAsia="SimSun"/>
          <w:lang w:eastAsia="zh-CN"/>
        </w:rPr>
        <w:t xml:space="preserve"> health and well</w:t>
      </w:r>
      <w:r w:rsidR="009E2A03" w:rsidRPr="005D6A85">
        <w:rPr>
          <w:rFonts w:eastAsia="SimSun"/>
          <w:lang w:eastAsia="zh-CN"/>
        </w:rPr>
        <w:t>-</w:t>
      </w:r>
      <w:r w:rsidR="00DD1DB7" w:rsidRPr="005D6A85">
        <w:rPr>
          <w:rFonts w:eastAsia="SimSun"/>
          <w:lang w:eastAsia="zh-CN"/>
        </w:rPr>
        <w:t>being. We explore the feasibility of evaluating the service.</w:t>
      </w:r>
    </w:p>
    <w:p w14:paraId="350477E9" w14:textId="669F6D3B" w:rsidR="002D685D" w:rsidRPr="005D6A85" w:rsidRDefault="002D685D" w:rsidP="00824C4C">
      <w:pPr>
        <w:pStyle w:val="154AbstracttextfoPrelimsPrelimsstyles"/>
        <w:rPr>
          <w:b/>
        </w:rPr>
      </w:pPr>
      <w:r w:rsidRPr="005D6A85">
        <w:rPr>
          <w:rFonts w:eastAsia="SimSun"/>
          <w:b/>
          <w:lang w:eastAsia="zh-CN"/>
        </w:rPr>
        <w:t xml:space="preserve">Objective: </w:t>
      </w:r>
      <w:r w:rsidR="000A1D79" w:rsidRPr="005D6A85">
        <w:rPr>
          <w:rFonts w:eastAsia="SimSun"/>
          <w:bCs/>
          <w:lang w:eastAsia="zh-CN"/>
        </w:rPr>
        <w:t>The objective was to answer the following research questions</w:t>
      </w:r>
      <w:r w:rsidR="00843CB6">
        <w:rPr>
          <w:rFonts w:eastAsia="SimSun"/>
          <w:bCs/>
          <w:lang w:eastAsia="zh-CN"/>
        </w:rPr>
        <w:t>.</w:t>
      </w:r>
      <w:r w:rsidR="00824C4C" w:rsidRPr="005D6A85">
        <w:rPr>
          <w:rFonts w:eastAsia="SimSun"/>
          <w:bCs/>
          <w:lang w:eastAsia="zh-CN"/>
        </w:rPr>
        <w:t xml:space="preserve"> (1) </w:t>
      </w:r>
      <w:r w:rsidR="00843CB6" w:rsidRPr="005D6A85">
        <w:rPr>
          <w:rFonts w:eastAsia="SimSun"/>
          <w:bCs/>
          <w:lang w:eastAsia="zh-CN"/>
        </w:rPr>
        <w:t>W</w:t>
      </w:r>
      <w:r w:rsidR="00843CB6" w:rsidRPr="005D6A85">
        <w:rPr>
          <w:bCs/>
        </w:rPr>
        <w:t>hat</w:t>
      </w:r>
      <w:r w:rsidR="00843CB6" w:rsidRPr="005D6A85">
        <w:t xml:space="preserve"> </w:t>
      </w:r>
      <w:r w:rsidR="00DD1DB7" w:rsidRPr="005D6A85">
        <w:t>are the most important evaluation questions that an impact study could investigate?</w:t>
      </w:r>
      <w:r w:rsidR="00824C4C" w:rsidRPr="005D6A85">
        <w:t xml:space="preserve"> (2) </w:t>
      </w:r>
      <w:r w:rsidR="00DD1DB7" w:rsidRPr="005D6A85">
        <w:t xml:space="preserve">What </w:t>
      </w:r>
      <w:r w:rsidR="00DD1DB7" w:rsidRPr="002013D4">
        <w:t>data are</w:t>
      </w:r>
      <w:r w:rsidR="00DD1DB7" w:rsidRPr="005D6A85">
        <w:t xml:space="preserve"> already available at a local or national level and what else would be needed?</w:t>
      </w:r>
      <w:r w:rsidR="00824C4C" w:rsidRPr="005D6A85">
        <w:t xml:space="preserve"> (3) </w:t>
      </w:r>
      <w:r w:rsidR="00DD1DB7" w:rsidRPr="005D6A85">
        <w:t xml:space="preserve">Are there sites delivering at </w:t>
      </w:r>
      <w:r w:rsidR="003209E4" w:rsidRPr="005D6A85">
        <w:t xml:space="preserve">a large </w:t>
      </w:r>
      <w:r w:rsidR="00DD1DB7" w:rsidRPr="005D6A85">
        <w:t>enough scale and in a position to take part in an impact study?</w:t>
      </w:r>
      <w:r w:rsidR="009B0643" w:rsidRPr="005D6A85">
        <w:t xml:space="preserve"> </w:t>
      </w:r>
      <w:r w:rsidR="00824C4C" w:rsidRPr="005D6A85">
        <w:t xml:space="preserve">(4) </w:t>
      </w:r>
      <w:r w:rsidR="00843CB6" w:rsidRPr="005D6A85">
        <w:t xml:space="preserve">How </w:t>
      </w:r>
      <w:r w:rsidR="006C6625" w:rsidRPr="005D6A85">
        <w:t>could the known challenges to evaluation (e.g. information governance, identifying a control group) be addressed</w:t>
      </w:r>
      <w:r w:rsidR="00DD1DB7" w:rsidRPr="005D6A85">
        <w:t>?</w:t>
      </w:r>
    </w:p>
    <w:p w14:paraId="718B099E" w14:textId="0D2E5C42" w:rsidR="002D685D" w:rsidRPr="005D6A85" w:rsidRDefault="002D685D" w:rsidP="006F69C6">
      <w:pPr>
        <w:pStyle w:val="154AbstracttextfoPrelimsPrelimsstyles"/>
        <w:rPr>
          <w:rFonts w:eastAsia="SimSun"/>
          <w:b/>
          <w:lang w:eastAsia="zh-CN"/>
        </w:rPr>
      </w:pPr>
      <w:r w:rsidRPr="005D6A85">
        <w:rPr>
          <w:rFonts w:eastAsia="SimSun"/>
          <w:b/>
          <w:lang w:eastAsia="zh-CN"/>
        </w:rPr>
        <w:t xml:space="preserve">Data sources: </w:t>
      </w:r>
      <w:r w:rsidRPr="002D685D">
        <w:rPr>
          <w:b/>
          <w:color w:val="FF00FF"/>
          <w:sz w:val="24"/>
        </w:rPr>
        <w:t>[2]</w:t>
      </w:r>
      <w:commentRangeStart w:id="2"/>
      <w:r w:rsidR="00ED1DE0" w:rsidRPr="005D6A85">
        <w:rPr>
          <w:rFonts w:eastAsia="SimSun"/>
          <w:bCs/>
          <w:lang w:eastAsia="zh-CN"/>
        </w:rPr>
        <w:t xml:space="preserve">Data sources included MEDLINE </w:t>
      </w:r>
      <w:r w:rsidR="00ED1DE0" w:rsidRPr="002013D4">
        <w:rPr>
          <w:rFonts w:eastAsia="SimSun"/>
          <w:bCs/>
          <w:lang w:eastAsia="zh-CN"/>
        </w:rPr>
        <w:t>ALL</w:t>
      </w:r>
      <w:r w:rsidR="00ED1DE0" w:rsidRPr="005D6A85">
        <w:rPr>
          <w:rFonts w:eastAsia="SimSun"/>
          <w:bCs/>
          <w:lang w:eastAsia="zh-CN"/>
        </w:rPr>
        <w:t xml:space="preserve"> (</w:t>
      </w:r>
      <w:r w:rsidR="0085004E" w:rsidRPr="005D6A85">
        <w:rPr>
          <w:rFonts w:eastAsia="SimSun"/>
          <w:bCs/>
          <w:lang w:eastAsia="zh-CN"/>
        </w:rPr>
        <w:t xml:space="preserve">via </w:t>
      </w:r>
      <w:r w:rsidR="00ED1DE0" w:rsidRPr="005D6A85">
        <w:rPr>
          <w:rFonts w:eastAsia="SimSun"/>
          <w:bCs/>
          <w:lang w:eastAsia="zh-CN"/>
        </w:rPr>
        <w:t>Ovid)</w:t>
      </w:r>
      <w:r w:rsidR="00E17ECC" w:rsidRPr="005D6A85">
        <w:rPr>
          <w:rFonts w:eastAsia="SimSun"/>
          <w:bCs/>
          <w:lang w:eastAsia="zh-CN"/>
        </w:rPr>
        <w:t>,</w:t>
      </w:r>
      <w:r w:rsidR="00ED1DE0" w:rsidRPr="005D6A85">
        <w:rPr>
          <w:rFonts w:eastAsia="SimSun"/>
          <w:bCs/>
          <w:lang w:eastAsia="zh-CN"/>
        </w:rPr>
        <w:t xml:space="preserve"> </w:t>
      </w:r>
      <w:r w:rsidR="00E17ECC" w:rsidRPr="005D6A85">
        <w:rPr>
          <w:rFonts w:eastAsia="SimSun"/>
          <w:bCs/>
          <w:lang w:eastAsia="zh-CN"/>
        </w:rPr>
        <w:t xml:space="preserve">searched from inception to </w:t>
      </w:r>
      <w:r w:rsidR="001336EF" w:rsidRPr="005D6A85">
        <w:rPr>
          <w:rFonts w:eastAsia="SimSun"/>
          <w:bCs/>
          <w:lang w:eastAsia="zh-CN"/>
        </w:rPr>
        <w:t xml:space="preserve">14 </w:t>
      </w:r>
      <w:r w:rsidR="00E17ECC" w:rsidRPr="005D6A85">
        <w:rPr>
          <w:rFonts w:eastAsia="SimSun"/>
          <w:bCs/>
          <w:lang w:eastAsia="zh-CN"/>
        </w:rPr>
        <w:t xml:space="preserve">February 2019, </w:t>
      </w:r>
      <w:r w:rsidR="00ED1DE0" w:rsidRPr="005D6A85">
        <w:rPr>
          <w:rFonts w:eastAsia="SimSun"/>
          <w:bCs/>
          <w:lang w:eastAsia="zh-CN"/>
        </w:rPr>
        <w:t xml:space="preserve">and the first 100 hits </w:t>
      </w:r>
      <w:r w:rsidR="00577475" w:rsidRPr="005D6A85">
        <w:rPr>
          <w:rFonts w:eastAsia="SimSun"/>
          <w:bCs/>
          <w:lang w:eastAsia="zh-CN"/>
        </w:rPr>
        <w:t>of</w:t>
      </w:r>
      <w:r w:rsidR="00ED1DE0" w:rsidRPr="005D6A85">
        <w:rPr>
          <w:rFonts w:eastAsia="SimSun"/>
          <w:bCs/>
          <w:lang w:eastAsia="zh-CN"/>
        </w:rPr>
        <w:t xml:space="preserve"> </w:t>
      </w:r>
      <w:r w:rsidR="00D0606B" w:rsidRPr="005D6A85">
        <w:rPr>
          <w:rFonts w:eastAsia="SimSun"/>
          <w:bCs/>
          <w:lang w:eastAsia="zh-CN"/>
        </w:rPr>
        <w:t xml:space="preserve">a </w:t>
      </w:r>
      <w:r w:rsidR="00ED1DE0" w:rsidRPr="005D6A85">
        <w:rPr>
          <w:rFonts w:eastAsia="SimSun"/>
          <w:bCs/>
          <w:lang w:eastAsia="zh-CN"/>
        </w:rPr>
        <w:t xml:space="preserve">Google </w:t>
      </w:r>
      <w:r w:rsidR="00E17ECC" w:rsidRPr="005D6A85">
        <w:rPr>
          <w:rFonts w:eastAsia="SimSun"/>
          <w:bCs/>
          <w:lang w:eastAsia="zh-CN"/>
        </w:rPr>
        <w:t xml:space="preserve">(Google Inc., Mountain View, </w:t>
      </w:r>
      <w:r w:rsidR="00E17ECC" w:rsidRPr="002013D4">
        <w:rPr>
          <w:rFonts w:eastAsia="SimSun"/>
          <w:bCs/>
          <w:lang w:eastAsia="zh-CN"/>
        </w:rPr>
        <w:t>CA</w:t>
      </w:r>
      <w:r w:rsidR="00E17ECC" w:rsidRPr="005D6A85">
        <w:rPr>
          <w:rFonts w:eastAsia="SimSun"/>
          <w:bCs/>
          <w:lang w:eastAsia="zh-CN"/>
        </w:rPr>
        <w:t>, USA)</w:t>
      </w:r>
      <w:r w:rsidR="00D0606B" w:rsidRPr="005D6A85">
        <w:rPr>
          <w:rFonts w:eastAsia="SimSun"/>
          <w:bCs/>
          <w:lang w:eastAsia="zh-CN"/>
        </w:rPr>
        <w:t xml:space="preserve"> search</w:t>
      </w:r>
      <w:r w:rsidR="00ED1DE0" w:rsidRPr="005D6A85">
        <w:rPr>
          <w:rFonts w:eastAsia="SimSun"/>
          <w:bCs/>
          <w:lang w:eastAsia="zh-CN"/>
        </w:rPr>
        <w:t>.</w:t>
      </w:r>
      <w:commentRangeEnd w:id="2"/>
      <w:r w:rsidR="00C92E28" w:rsidRPr="005D6A85">
        <w:rPr>
          <w:rStyle w:val="CommentReference"/>
          <w:rFonts w:ascii="Calibri" w:eastAsia="SimSun" w:hAnsi="Calibri" w:cs="Arial"/>
          <w:lang w:val="en-US" w:eastAsia="zh-CN"/>
        </w:rPr>
        <w:commentReference w:id="2"/>
      </w:r>
    </w:p>
    <w:p w14:paraId="45B7D64F" w14:textId="46961210" w:rsidR="00DD1DB7" w:rsidRPr="005D6A85" w:rsidRDefault="002D685D" w:rsidP="006F69C6">
      <w:pPr>
        <w:pStyle w:val="154AbstracttextfoPrelimsPrelimsstyles"/>
      </w:pPr>
      <w:r w:rsidRPr="005D6A85">
        <w:rPr>
          <w:rFonts w:eastAsia="SimSun"/>
          <w:b/>
          <w:lang w:eastAsia="zh-CN"/>
        </w:rPr>
        <w:t xml:space="preserve">Review methods: </w:t>
      </w:r>
      <w:r w:rsidR="00DD1DB7" w:rsidRPr="005D6A85">
        <w:t>Rapid systematic review</w:t>
      </w:r>
      <w:r w:rsidR="006F69C6" w:rsidRPr="005D6A85">
        <w:t xml:space="preserve"> –</w:t>
      </w:r>
      <w:r w:rsidR="00DD1DB7" w:rsidRPr="005D6A85">
        <w:t xml:space="preserve"> </w:t>
      </w:r>
      <w:r w:rsidR="006F69C6" w:rsidRPr="005D6A85">
        <w:t xml:space="preserve">electronic </w:t>
      </w:r>
      <w:r w:rsidR="00DD1DB7" w:rsidRPr="005D6A85">
        <w:t>searches up to February 2019. Studies included any study design or outcomes. Screening was conducted by one reviewer</w:t>
      </w:r>
      <w:r w:rsidR="00614838" w:rsidRPr="005D6A85">
        <w:t>;</w:t>
      </w:r>
      <w:r w:rsidR="00DD1DB7" w:rsidRPr="005D6A85">
        <w:t xml:space="preserve"> eligibility and data extraction </w:t>
      </w:r>
      <w:r w:rsidR="00614838" w:rsidRPr="005D6A85">
        <w:t>were</w:t>
      </w:r>
      <w:r w:rsidR="00DD1DB7" w:rsidRPr="005D6A85">
        <w:t xml:space="preserve"> undertaken by two reviewers. Data were synthesised narratively.</w:t>
      </w:r>
      <w:r w:rsidR="006F69C6" w:rsidRPr="005D6A85">
        <w:t xml:space="preserve"> </w:t>
      </w:r>
      <w:r w:rsidR="00DD1DB7" w:rsidRPr="005D6A85">
        <w:t>Qualitative interviews</w:t>
      </w:r>
      <w:r w:rsidR="006F69C6" w:rsidRPr="005D6A85">
        <w:t xml:space="preserve"> –</w:t>
      </w:r>
      <w:r w:rsidR="00DD1DB7" w:rsidRPr="005D6A85">
        <w:t xml:space="preserve"> </w:t>
      </w:r>
      <w:r w:rsidR="00B2088E" w:rsidRPr="005D6A85">
        <w:t xml:space="preserve">data </w:t>
      </w:r>
      <w:r w:rsidR="00DD1DB7" w:rsidRPr="005D6A85">
        <w:t>from 25 participants in different regions</w:t>
      </w:r>
      <w:r w:rsidR="007612DA" w:rsidRPr="005D6A85">
        <w:t xml:space="preserve"> of England</w:t>
      </w:r>
      <w:r w:rsidR="00DD1DB7" w:rsidRPr="005D6A85">
        <w:t xml:space="preserve"> were analysed using a pragmatic framework approach across 12 areas including prior data collection, delivery sites, scale and processes of current service delivery, and known challenges to evaluation. </w:t>
      </w:r>
      <w:r w:rsidR="00590EB2" w:rsidRPr="005D6A85">
        <w:rPr>
          <w:rFonts w:eastAsia="SimSun" w:cs="Arial"/>
        </w:rPr>
        <w:t>Views of k</w:t>
      </w:r>
      <w:r w:rsidR="00DD1DB7" w:rsidRPr="005D6A85">
        <w:rPr>
          <w:rFonts w:eastAsia="SimSun" w:cs="Arial"/>
        </w:rPr>
        <w:t>ey stakeholder</w:t>
      </w:r>
      <w:r w:rsidR="00590EB2" w:rsidRPr="005D6A85">
        <w:rPr>
          <w:rFonts w:eastAsia="SimSun" w:cs="Arial"/>
        </w:rPr>
        <w:t>s</w:t>
      </w:r>
      <w:r w:rsidR="00DD1DB7" w:rsidRPr="005D6A85">
        <w:rPr>
          <w:rFonts w:eastAsia="SimSun" w:cs="Arial"/>
        </w:rPr>
        <w:t xml:space="preserve"> </w:t>
      </w:r>
      <w:r w:rsidR="00C44E22" w:rsidRPr="005D6A85">
        <w:rPr>
          <w:rFonts w:eastAsia="SimSun" w:cs="Arial"/>
        </w:rPr>
        <w:t xml:space="preserve">(i.e. patients and academics) </w:t>
      </w:r>
      <w:r w:rsidR="00DD1DB7" w:rsidRPr="005D6A85">
        <w:t>were captured.</w:t>
      </w:r>
    </w:p>
    <w:p w14:paraId="2109914C" w14:textId="358B0468" w:rsidR="00DD1DB7" w:rsidRPr="005D6A85" w:rsidRDefault="002D685D" w:rsidP="0086417A">
      <w:pPr>
        <w:pStyle w:val="154AbstracttextfoPrelimsPrelimsstyles"/>
      </w:pPr>
      <w:r w:rsidRPr="005D6A85">
        <w:rPr>
          <w:b/>
        </w:rPr>
        <w:t xml:space="preserve">Results: </w:t>
      </w:r>
      <w:r w:rsidR="00DD1DB7" w:rsidRPr="005D6A85">
        <w:rPr>
          <w:bCs/>
        </w:rPr>
        <w:t>Rapid systematic review</w:t>
      </w:r>
      <w:r w:rsidR="006F69C6" w:rsidRPr="005D6A85">
        <w:rPr>
          <w:bCs/>
        </w:rPr>
        <w:t xml:space="preserve"> – 27</w:t>
      </w:r>
      <w:r w:rsidR="00996DA9" w:rsidRPr="005D6A85">
        <w:rPr>
          <w:bCs/>
        </w:rPr>
        <w:t xml:space="preserve"> out</w:t>
      </w:r>
      <w:r w:rsidR="00DD1DB7" w:rsidRPr="005D6A85">
        <w:rPr>
          <w:rFonts w:cs="Arial"/>
        </w:rPr>
        <w:t xml:space="preserve"> of 124 studies were included. </w:t>
      </w:r>
      <w:r w:rsidR="00DD1DB7" w:rsidRPr="005D6A85">
        <w:rPr>
          <w:rFonts w:eastAsia="Calibri"/>
        </w:rPr>
        <w:t xml:space="preserve">We identified </w:t>
      </w:r>
      <w:r w:rsidR="00DD1DB7" w:rsidRPr="005D6A85">
        <w:rPr>
          <w:rFonts w:cs="Arial"/>
        </w:rPr>
        <w:t>outcomes and highlighted research challenges. Important e</w:t>
      </w:r>
      <w:r w:rsidR="00DD1DB7" w:rsidRPr="005D6A85">
        <w:t xml:space="preserve">valuation questions included </w:t>
      </w:r>
      <w:r w:rsidR="00BC636E" w:rsidRPr="005D6A85">
        <w:t xml:space="preserve">identification of </w:t>
      </w:r>
      <w:r w:rsidR="009E2603" w:rsidRPr="005D6A85">
        <w:t xml:space="preserve">the most appropriate </w:t>
      </w:r>
      <w:r w:rsidR="006F69C6" w:rsidRPr="005D6A85">
        <w:t>(</w:t>
      </w:r>
      <w:r w:rsidR="00DD1DB7" w:rsidRPr="005D6A85">
        <w:t>1) outcomes</w:t>
      </w:r>
      <w:r w:rsidR="006F69C6" w:rsidRPr="005D6A85">
        <w:t xml:space="preserve"> and (</w:t>
      </w:r>
      <w:r w:rsidR="00DD1DB7" w:rsidRPr="005D6A85">
        <w:t>2) methods for dealing with heterogeneity.</w:t>
      </w:r>
      <w:r w:rsidR="006F69C6" w:rsidRPr="005D6A85">
        <w:t xml:space="preserve"> </w:t>
      </w:r>
      <w:r w:rsidR="00DD1DB7" w:rsidRPr="005D6A85">
        <w:rPr>
          <w:bCs/>
        </w:rPr>
        <w:t xml:space="preserve">Qualitative </w:t>
      </w:r>
      <w:r w:rsidR="006F69C6" w:rsidRPr="005D6A85">
        <w:rPr>
          <w:bCs/>
        </w:rPr>
        <w:t>interviews –</w:t>
      </w:r>
      <w:r w:rsidRPr="005D6A85">
        <w:rPr>
          <w:b/>
        </w:rPr>
        <w:t xml:space="preserve"> </w:t>
      </w:r>
      <w:r w:rsidR="006F69C6" w:rsidRPr="005D6A85">
        <w:rPr>
          <w:rFonts w:cs="Arial"/>
        </w:rPr>
        <w:t xml:space="preserve">social </w:t>
      </w:r>
      <w:r w:rsidR="00DD1DB7" w:rsidRPr="005D6A85">
        <w:rPr>
          <w:rFonts w:cs="Arial"/>
        </w:rPr>
        <w:t>prescribing programmes</w:t>
      </w:r>
      <w:r w:rsidR="00DD1DB7" w:rsidRPr="005D6A85">
        <w:t xml:space="preserve"> are </w:t>
      </w:r>
      <w:r w:rsidR="00DD1DB7" w:rsidRPr="002013D4">
        <w:t>holistic in nature</w:t>
      </w:r>
      <w:r w:rsidR="004322E0" w:rsidRPr="002013D4">
        <w:t>,</w:t>
      </w:r>
      <w:r w:rsidR="00DD1DB7" w:rsidRPr="002013D4">
        <w:t xml:space="preserve"> covering domains such as </w:t>
      </w:r>
      <w:r w:rsidR="00DD1DB7" w:rsidRPr="002013D4">
        <w:rPr>
          <w:rFonts w:cs="Calibri"/>
        </w:rPr>
        <w:t>social isolation and finance. Service provision is</w:t>
      </w:r>
      <w:r w:rsidR="00DD1DB7" w:rsidRPr="005D6A85">
        <w:t xml:space="preserve"> heterogeneous. The follow-on services that patients access </w:t>
      </w:r>
      <w:r w:rsidR="00DD1DB7" w:rsidRPr="005D6A85">
        <w:rPr>
          <w:rFonts w:cs="Calibri"/>
        </w:rPr>
        <w:t>are often underfunded or short term.</w:t>
      </w:r>
      <w:r w:rsidR="00A17AB8" w:rsidRPr="005D6A85">
        <w:rPr>
          <w:rFonts w:cs="Calibri"/>
        </w:rPr>
        <w:t xml:space="preserve"> </w:t>
      </w:r>
      <w:r w:rsidR="00DD1DB7" w:rsidRPr="005D6A85">
        <w:rPr>
          <w:bCs/>
        </w:rPr>
        <w:t>Available data</w:t>
      </w:r>
      <w:r w:rsidR="00A17AB8" w:rsidRPr="005D6A85">
        <w:rPr>
          <w:bCs/>
        </w:rPr>
        <w:t xml:space="preserve"> –</w:t>
      </w:r>
      <w:r w:rsidR="004322E0" w:rsidRPr="005D6A85">
        <w:rPr>
          <w:bCs/>
        </w:rPr>
        <w:t xml:space="preserve"> </w:t>
      </w:r>
      <w:r w:rsidR="00A25612" w:rsidRPr="005D6A85">
        <w:rPr>
          <w:bCs/>
        </w:rPr>
        <w:t xml:space="preserve">there was </w:t>
      </w:r>
      <w:r w:rsidR="00A17AB8" w:rsidRPr="005D6A85">
        <w:t>s</w:t>
      </w:r>
      <w:r w:rsidR="00DD1DB7" w:rsidRPr="005D6A85">
        <w:t>ignificant heterogeneity</w:t>
      </w:r>
      <w:r w:rsidRPr="005D6A85">
        <w:rPr>
          <w:rFonts w:eastAsia="SimSun" w:cs="Arial"/>
          <w:b/>
          <w:bCs/>
          <w:sz w:val="28"/>
          <w:szCs w:val="28"/>
        </w:rPr>
        <w:t xml:space="preserve"> </w:t>
      </w:r>
      <w:r w:rsidR="00DD1DB7" w:rsidRPr="005D6A85">
        <w:rPr>
          <w:rFonts w:eastAsia="SimSun" w:cs="Arial"/>
        </w:rPr>
        <w:t>in</w:t>
      </w:r>
      <w:r w:rsidR="00DD1DB7" w:rsidRPr="005D6A85">
        <w:t xml:space="preserve"> data availability, format and follow-up. Data were collected using a range of tools in ad hoc databases across sites.</w:t>
      </w:r>
      <w:r w:rsidR="00A17AB8" w:rsidRPr="005D6A85">
        <w:t xml:space="preserve"> </w:t>
      </w:r>
      <w:r w:rsidR="00DD1DB7" w:rsidRPr="005D6A85">
        <w:rPr>
          <w:rFonts w:cs="Calibri"/>
        </w:rPr>
        <w:t xml:space="preserve">Non-attendance data </w:t>
      </w:r>
      <w:r w:rsidR="006D7A7B" w:rsidRPr="005D6A85">
        <w:rPr>
          <w:rFonts w:cs="Calibri"/>
        </w:rPr>
        <w:t xml:space="preserve">were </w:t>
      </w:r>
      <w:r w:rsidR="00DD1DB7" w:rsidRPr="005D6A85">
        <w:rPr>
          <w:rFonts w:cs="Calibri"/>
        </w:rPr>
        <w:t>frequently not captured.</w:t>
      </w:r>
      <w:r w:rsidR="00A17AB8" w:rsidRPr="005D6A85">
        <w:rPr>
          <w:rFonts w:cs="Calibri"/>
        </w:rPr>
        <w:t xml:space="preserve"> </w:t>
      </w:r>
      <w:r w:rsidR="00DD1DB7" w:rsidRPr="005D6A85">
        <w:rPr>
          <w:rFonts w:eastAsia="Calibri"/>
        </w:rPr>
        <w:t>Service users</w:t>
      </w:r>
      <w:r w:rsidR="00DD1DB7" w:rsidRPr="005D6A85">
        <w:rPr>
          <w:rFonts w:cs="Arial"/>
        </w:rPr>
        <w:t xml:space="preserve"> </w:t>
      </w:r>
      <w:r w:rsidR="00DD1DB7" w:rsidRPr="005D6A85">
        <w:rPr>
          <w:rFonts w:eastAsia="Calibri"/>
        </w:rPr>
        <w:t>are</w:t>
      </w:r>
      <w:r w:rsidR="00DD1DB7" w:rsidRPr="005D6A85">
        <w:t xml:space="preserve"> more deprived and vulnerable</w:t>
      </w:r>
      <w:r w:rsidR="00EC527D" w:rsidRPr="005D6A85">
        <w:t xml:space="preserve"> than the overall practice population</w:t>
      </w:r>
      <w:r w:rsidR="00DD1DB7" w:rsidRPr="005D6A85">
        <w:t>.</w:t>
      </w:r>
      <w:r w:rsidR="0086417A" w:rsidRPr="005D6A85">
        <w:t xml:space="preserve"> </w:t>
      </w:r>
      <w:r w:rsidR="00DD1DB7" w:rsidRPr="005D6A85">
        <w:rPr>
          <w:bCs/>
        </w:rPr>
        <w:t>Feasibility and potential limitations of an evaluation</w:t>
      </w:r>
      <w:r w:rsidR="0086417A" w:rsidRPr="005D6A85">
        <w:rPr>
          <w:bCs/>
        </w:rPr>
        <w:t xml:space="preserve"> – </w:t>
      </w:r>
      <w:r w:rsidR="00CC6773" w:rsidRPr="005D6A85">
        <w:rPr>
          <w:rFonts w:eastAsia="Calibri"/>
          <w:lang w:eastAsia="en-GB"/>
        </w:rPr>
        <w:t xml:space="preserve">current </w:t>
      </w:r>
      <w:r w:rsidR="00DD1DB7" w:rsidRPr="005D6A85">
        <w:rPr>
          <w:rFonts w:eastAsia="Calibri"/>
          <w:lang w:eastAsia="en-GB"/>
        </w:rPr>
        <w:t xml:space="preserve">data collection is limited in determining </w:t>
      </w:r>
      <w:r w:rsidR="00FE553E" w:rsidRPr="005D6A85">
        <w:rPr>
          <w:rFonts w:eastAsia="Calibri"/>
          <w:lang w:eastAsia="en-GB"/>
        </w:rPr>
        <w:t xml:space="preserve">the </w:t>
      </w:r>
      <w:r w:rsidR="00DD1DB7" w:rsidRPr="005D6A85">
        <w:rPr>
          <w:rFonts w:eastAsia="Calibri"/>
          <w:lang w:eastAsia="en-GB"/>
        </w:rPr>
        <w:t xml:space="preserve">effectiveness of the link worker </w:t>
      </w:r>
      <w:r w:rsidR="00DD1DB7" w:rsidRPr="005D6A85">
        <w:rPr>
          <w:rFonts w:cs="Arial"/>
          <w:lang w:eastAsia="en-GB"/>
        </w:rPr>
        <w:t>social prescribing</w:t>
      </w:r>
      <w:r w:rsidR="00DD1DB7" w:rsidRPr="005D6A85">
        <w:rPr>
          <w:rFonts w:eastAsia="Calibri"/>
          <w:lang w:eastAsia="en-GB"/>
        </w:rPr>
        <w:t xml:space="preserve"> model</w:t>
      </w:r>
      <w:r w:rsidR="00557460" w:rsidRPr="005D6A85">
        <w:rPr>
          <w:rFonts w:eastAsia="Calibri"/>
          <w:lang w:eastAsia="en-GB"/>
        </w:rPr>
        <w:t>;</w:t>
      </w:r>
      <w:r w:rsidR="00DD1DB7" w:rsidRPr="005D6A85">
        <w:rPr>
          <w:rFonts w:eastAsia="Calibri"/>
          <w:lang w:eastAsia="en-GB"/>
        </w:rPr>
        <w:t xml:space="preserve"> therefore</w:t>
      </w:r>
      <w:r w:rsidR="00557460" w:rsidRPr="005D6A85">
        <w:rPr>
          <w:rFonts w:eastAsia="Calibri"/>
          <w:lang w:eastAsia="en-GB"/>
        </w:rPr>
        <w:t>,</w:t>
      </w:r>
      <w:r w:rsidR="00DD1DB7" w:rsidRPr="005D6A85">
        <w:rPr>
          <w:rFonts w:cs="Arial"/>
          <w:lang w:eastAsia="en-GB"/>
        </w:rPr>
        <w:t xml:space="preserve"> uniform data collection across sites is needed.</w:t>
      </w:r>
      <w:r w:rsidR="0086417A" w:rsidRPr="005D6A85">
        <w:rPr>
          <w:rFonts w:cs="Arial"/>
          <w:lang w:eastAsia="en-GB"/>
        </w:rPr>
        <w:t xml:space="preserve"> </w:t>
      </w:r>
      <w:r w:rsidR="00DD1DB7" w:rsidRPr="005D6A85">
        <w:t>Standardised outcomes and process measures are required.</w:t>
      </w:r>
      <w:r w:rsidR="0086417A" w:rsidRPr="005D6A85">
        <w:t xml:space="preserve"> </w:t>
      </w:r>
      <w:r w:rsidR="00DD1DB7" w:rsidRPr="005D6A85">
        <w:t>Cost</w:t>
      </w:r>
      <w:r w:rsidR="004A7766" w:rsidRPr="005D6A85">
        <w:t>–</w:t>
      </w:r>
      <w:r w:rsidR="00DD1DB7" w:rsidRPr="005D6A85">
        <w:t xml:space="preserve">utility analysis could provide comparative values for assessment alongside other </w:t>
      </w:r>
      <w:r w:rsidR="004A5107" w:rsidRPr="005D6A85">
        <w:t>NHS</w:t>
      </w:r>
      <w:r w:rsidR="00DD1DB7" w:rsidRPr="005D6A85">
        <w:t xml:space="preserve"> interventions.</w:t>
      </w:r>
    </w:p>
    <w:p w14:paraId="6E0A52BD" w14:textId="3134D95B" w:rsidR="00DD1DB7" w:rsidRPr="002013D4" w:rsidRDefault="002D685D" w:rsidP="004322E0">
      <w:pPr>
        <w:pStyle w:val="602TextfoTextstylesTextstyles"/>
        <w:rPr>
          <w:color w:val="auto"/>
        </w:rPr>
      </w:pPr>
      <w:r w:rsidRPr="002013D4">
        <w:rPr>
          <w:rFonts w:eastAsia="SimSun"/>
          <w:b/>
          <w:color w:val="auto"/>
          <w:lang w:eastAsia="zh-CN"/>
        </w:rPr>
        <w:t xml:space="preserve">Limitations: </w:t>
      </w:r>
      <w:r w:rsidR="00DD1DB7" w:rsidRPr="002013D4">
        <w:rPr>
          <w:color w:val="auto"/>
        </w:rPr>
        <w:t>This was a rapid systematic review that did not include systematic quality assessment of studies.</w:t>
      </w:r>
      <w:r w:rsidR="004322E0" w:rsidRPr="002013D4">
        <w:rPr>
          <w:color w:val="auto"/>
        </w:rPr>
        <w:t xml:space="preserve"> </w:t>
      </w:r>
      <w:r w:rsidR="00DD1DB7" w:rsidRPr="005D6A85">
        <w:rPr>
          <w:color w:val="auto"/>
        </w:rPr>
        <w:t>COVID-19</w:t>
      </w:r>
      <w:r w:rsidR="00DD1DB7" w:rsidRPr="002013D4">
        <w:rPr>
          <w:color w:val="auto"/>
        </w:rPr>
        <w:t xml:space="preserve"> had an impact on the shape of the service</w:t>
      </w:r>
      <w:r w:rsidR="004322E0" w:rsidRPr="002013D4">
        <w:rPr>
          <w:color w:val="auto"/>
        </w:rPr>
        <w:t xml:space="preserve">. </w:t>
      </w:r>
      <w:r w:rsidR="00DD1DB7" w:rsidRPr="002013D4">
        <w:rPr>
          <w:color w:val="auto"/>
        </w:rPr>
        <w:t>We were not able to examine the potential causal mechanisms in any detail.</w:t>
      </w:r>
    </w:p>
    <w:p w14:paraId="1678F9C0" w14:textId="53834E26" w:rsidR="00DD1DB7" w:rsidRPr="002013D4" w:rsidRDefault="002D685D" w:rsidP="004322E0">
      <w:pPr>
        <w:pStyle w:val="602TextfoTextstylesTextstyles"/>
        <w:rPr>
          <w:rFonts w:eastAsia="SimSun"/>
          <w:color w:val="auto"/>
          <w:lang w:eastAsia="zh-CN"/>
        </w:rPr>
      </w:pPr>
      <w:r w:rsidRPr="002013D4">
        <w:rPr>
          <w:rFonts w:eastAsia="SimSun"/>
          <w:b/>
          <w:color w:val="auto"/>
          <w:lang w:eastAsia="zh-CN"/>
        </w:rPr>
        <w:t xml:space="preserve">Conclusions: </w:t>
      </w:r>
      <w:r w:rsidR="00DD1DB7" w:rsidRPr="002013D4">
        <w:rPr>
          <w:color w:val="auto"/>
        </w:rPr>
        <w:t>We describe possible future research approaches to determine effectiveness and cost-effectiveness evaluations</w:t>
      </w:r>
      <w:r w:rsidR="00600D82" w:rsidRPr="002013D4">
        <w:rPr>
          <w:color w:val="auto"/>
        </w:rPr>
        <w:t>;</w:t>
      </w:r>
      <w:r w:rsidR="00DD1DB7" w:rsidRPr="002013D4">
        <w:rPr>
          <w:rFonts w:eastAsia="SimSun"/>
          <w:color w:val="auto"/>
          <w:lang w:eastAsia="zh-CN"/>
        </w:rPr>
        <w:t xml:space="preserve"> a</w:t>
      </w:r>
      <w:r w:rsidR="00DD1DB7" w:rsidRPr="002013D4">
        <w:rPr>
          <w:color w:val="auto"/>
        </w:rPr>
        <w:t>ll are limited in their application</w:t>
      </w:r>
      <w:r w:rsidR="00600D82" w:rsidRPr="002013D4">
        <w:rPr>
          <w:color w:val="auto"/>
        </w:rPr>
        <w:t>.</w:t>
      </w:r>
      <w:r w:rsidR="004322E0" w:rsidRPr="002013D4">
        <w:rPr>
          <w:color w:val="auto"/>
        </w:rPr>
        <w:t xml:space="preserve"> (1) </w:t>
      </w:r>
      <w:r w:rsidR="00E72B1C" w:rsidRPr="002013D4">
        <w:rPr>
          <w:rFonts w:eastAsia="SimSun"/>
          <w:color w:val="auto"/>
          <w:lang w:eastAsia="zh-CN"/>
        </w:rPr>
        <w:t xml:space="preserve">Evaluation </w:t>
      </w:r>
      <w:r w:rsidR="00DD1DB7" w:rsidRPr="002013D4">
        <w:rPr>
          <w:rFonts w:eastAsia="SimSun"/>
          <w:color w:val="auto"/>
          <w:lang w:eastAsia="zh-CN"/>
        </w:rPr>
        <w:t>using currently available</w:t>
      </w:r>
      <w:r w:rsidR="002F4722" w:rsidRPr="002013D4">
        <w:rPr>
          <w:rFonts w:eastAsia="SimSun"/>
          <w:color w:val="auto"/>
          <w:lang w:eastAsia="zh-CN"/>
        </w:rPr>
        <w:t>,</w:t>
      </w:r>
      <w:r w:rsidR="00DD1DB7" w:rsidRPr="002013D4">
        <w:rPr>
          <w:rFonts w:eastAsia="SimSun"/>
          <w:color w:val="auto"/>
          <w:lang w:eastAsia="zh-CN"/>
        </w:rPr>
        <w:t xml:space="preserve"> routinely collected health</w:t>
      </w:r>
      <w:r w:rsidR="002F4722" w:rsidRPr="002013D4">
        <w:rPr>
          <w:rFonts w:eastAsia="SimSun"/>
          <w:color w:val="auto"/>
          <w:lang w:eastAsia="zh-CN"/>
        </w:rPr>
        <w:t>-</w:t>
      </w:r>
      <w:r w:rsidR="00DD1DB7" w:rsidRPr="002013D4">
        <w:rPr>
          <w:rFonts w:eastAsia="SimSun"/>
          <w:color w:val="auto"/>
          <w:lang w:eastAsia="zh-CN"/>
        </w:rPr>
        <w:t>care, costing and outcomes data</w:t>
      </w:r>
      <w:r w:rsidR="00600D82" w:rsidRPr="002013D4">
        <w:rPr>
          <w:rFonts w:eastAsia="SimSun"/>
          <w:color w:val="auto"/>
          <w:lang w:eastAsia="zh-CN"/>
        </w:rPr>
        <w:t>.</w:t>
      </w:r>
      <w:r w:rsidR="004322E0" w:rsidRPr="002013D4">
        <w:rPr>
          <w:rFonts w:eastAsia="SimSun"/>
          <w:color w:val="auto"/>
          <w:lang w:eastAsia="zh-CN"/>
        </w:rPr>
        <w:t xml:space="preserve"> (2) </w:t>
      </w:r>
      <w:r w:rsidR="00600D82" w:rsidRPr="002013D4">
        <w:rPr>
          <w:rFonts w:eastAsia="SimSun"/>
          <w:color w:val="auto"/>
          <w:lang w:eastAsia="zh-CN"/>
        </w:rPr>
        <w:t xml:space="preserve">Evaluative </w:t>
      </w:r>
      <w:r w:rsidR="00DD1DB7" w:rsidRPr="002013D4">
        <w:rPr>
          <w:rFonts w:eastAsia="SimSun"/>
          <w:color w:val="auto"/>
          <w:lang w:eastAsia="zh-CN"/>
        </w:rPr>
        <w:t>mixed</w:t>
      </w:r>
      <w:r w:rsidR="00600D82" w:rsidRPr="002013D4">
        <w:rPr>
          <w:rFonts w:eastAsia="SimSun"/>
          <w:color w:val="auto"/>
          <w:lang w:eastAsia="zh-CN"/>
        </w:rPr>
        <w:t>-</w:t>
      </w:r>
      <w:r w:rsidR="00DD1DB7" w:rsidRPr="002013D4">
        <w:rPr>
          <w:rFonts w:eastAsia="SimSun"/>
          <w:color w:val="auto"/>
          <w:lang w:eastAsia="zh-CN"/>
        </w:rPr>
        <w:t xml:space="preserve">methods research to capture the complexity of </w:t>
      </w:r>
      <w:r w:rsidR="00DD1DB7" w:rsidRPr="002013D4">
        <w:rPr>
          <w:color w:val="auto"/>
        </w:rPr>
        <w:t>s</w:t>
      </w:r>
      <w:r w:rsidR="00DD1DB7" w:rsidRPr="002013D4">
        <w:rPr>
          <w:rFonts w:cs="Arial"/>
          <w:color w:val="auto"/>
        </w:rPr>
        <w:t>ocial prescribing</w:t>
      </w:r>
      <w:r w:rsidR="00DD1DB7" w:rsidRPr="002013D4">
        <w:rPr>
          <w:rFonts w:eastAsia="Calibri" w:cs="Calibri"/>
          <w:color w:val="auto"/>
        </w:rPr>
        <w:t xml:space="preserve"> </w:t>
      </w:r>
      <w:r w:rsidR="00DD1DB7" w:rsidRPr="002013D4">
        <w:rPr>
          <w:rFonts w:eastAsia="SimSun"/>
          <w:color w:val="auto"/>
          <w:lang w:eastAsia="zh-CN"/>
        </w:rPr>
        <w:t>through understanding hetero</w:t>
      </w:r>
      <w:r w:rsidR="00251DC8">
        <w:rPr>
          <w:rFonts w:eastAsia="SimSun"/>
          <w:color w:val="auto"/>
          <w:lang w:eastAsia="zh-CN"/>
        </w:rPr>
        <w:t>geneous</w:t>
      </w:r>
      <w:r w:rsidR="00DD1DB7" w:rsidRPr="002013D4">
        <w:rPr>
          <w:rFonts w:eastAsia="SimSun"/>
          <w:color w:val="auto"/>
          <w:lang w:eastAsia="zh-CN"/>
        </w:rPr>
        <w:t xml:space="preserve"> service delivery across comparative settings. Cost-effectiveness evaluation using routinely available costing and outcomes data to supplement qualitative data.</w:t>
      </w:r>
      <w:r w:rsidR="004322E0" w:rsidRPr="002013D4">
        <w:rPr>
          <w:rFonts w:eastAsia="SimSun"/>
          <w:color w:val="auto"/>
          <w:lang w:eastAsia="zh-CN"/>
        </w:rPr>
        <w:t xml:space="preserve"> (3) </w:t>
      </w:r>
      <w:r w:rsidR="00DD1DB7" w:rsidRPr="002013D4">
        <w:rPr>
          <w:rFonts w:eastAsia="SimSun"/>
          <w:color w:val="auto"/>
          <w:lang w:eastAsia="zh-CN"/>
        </w:rPr>
        <w:t xml:space="preserve">Interventional evaluative research, such as a cluster randomised controlled trial focused on the link worker model. Cost-effectiveness data collected as part </w:t>
      </w:r>
      <w:r w:rsidR="00DD1DB7" w:rsidRPr="002013D4">
        <w:rPr>
          <w:rFonts w:eastAsia="SimSun"/>
          <w:color w:val="auto"/>
          <w:lang w:eastAsia="zh-CN"/>
        </w:rPr>
        <w:lastRenderedPageBreak/>
        <w:t>of the trial.</w:t>
      </w:r>
    </w:p>
    <w:p w14:paraId="3FF6363E" w14:textId="6F59FCB1" w:rsidR="00DD1DB7" w:rsidRPr="005D6A85" w:rsidRDefault="002D685D" w:rsidP="004322E0">
      <w:pPr>
        <w:pStyle w:val="154AbstracttextfoPrelimsPrelimsstyles"/>
      </w:pPr>
      <w:r w:rsidRPr="005D6A85">
        <w:rPr>
          <w:b/>
          <w:bCs/>
        </w:rPr>
        <w:t>Future work:</w:t>
      </w:r>
      <w:r w:rsidR="004322E0" w:rsidRPr="005D6A85">
        <w:t xml:space="preserve"> </w:t>
      </w:r>
      <w:r w:rsidR="00DD1DB7" w:rsidRPr="005D6A85">
        <w:t>Mature data are currently not available</w:t>
      </w:r>
      <w:r w:rsidR="00DD1DB7" w:rsidRPr="005D6A85">
        <w:rPr>
          <w:rFonts w:eastAsia="Calibri"/>
        </w:rPr>
        <w:t>. There needs to be an agreement across schemes for</w:t>
      </w:r>
      <w:r w:rsidR="004322E0" w:rsidRPr="005D6A85">
        <w:rPr>
          <w:rFonts w:eastAsia="Calibri"/>
        </w:rPr>
        <w:t xml:space="preserve"> k</w:t>
      </w:r>
      <w:r w:rsidR="00DD1DB7" w:rsidRPr="005D6A85">
        <w:rPr>
          <w:rFonts w:eastAsia="Calibri"/>
        </w:rPr>
        <w:t>ey outcomes that need to be measured</w:t>
      </w:r>
      <w:r w:rsidR="004322E0" w:rsidRPr="005D6A85">
        <w:rPr>
          <w:rFonts w:eastAsia="Calibri"/>
        </w:rPr>
        <w:t>, h</w:t>
      </w:r>
      <w:r w:rsidR="00DD1DB7" w:rsidRPr="005D6A85">
        <w:t>armonisation of data collection</w:t>
      </w:r>
      <w:r w:rsidR="004322E0" w:rsidRPr="005D6A85">
        <w:t>, and f</w:t>
      </w:r>
      <w:r w:rsidR="00DD1DB7" w:rsidRPr="005D6A85">
        <w:t>ollow-up referrals (how and when).</w:t>
      </w:r>
    </w:p>
    <w:p w14:paraId="638BBBB1" w14:textId="6A3FF9ED" w:rsidR="00DD1DB7" w:rsidRPr="005D6A85" w:rsidRDefault="002D685D" w:rsidP="000A021E">
      <w:pPr>
        <w:pStyle w:val="154AbstracttextfoPrelimsPrelimsstyles"/>
        <w:rPr>
          <w:rFonts w:eastAsia="SimSun"/>
        </w:rPr>
      </w:pPr>
      <w:r w:rsidRPr="005D6A85">
        <w:rPr>
          <w:rFonts w:eastAsia="SimSun"/>
          <w:b/>
          <w:bCs/>
        </w:rPr>
        <w:t>Funding:</w:t>
      </w:r>
      <w:r w:rsidR="00DD1DB7" w:rsidRPr="005D6A85">
        <w:rPr>
          <w:rFonts w:eastAsia="SimSun"/>
        </w:rPr>
        <w:t xml:space="preserve"> </w:t>
      </w:r>
      <w:r w:rsidR="00476DB8" w:rsidRPr="005D6A85">
        <w:rPr>
          <w:rFonts w:eastAsia="SimSun"/>
        </w:rPr>
        <w:t xml:space="preserve">This project was funded by the National Institute for Health Research (NIHR) Health Services and Delivery Research programme and will be published in full in </w:t>
      </w:r>
      <w:r w:rsidRPr="005D6A85">
        <w:rPr>
          <w:rFonts w:eastAsia="SimSun"/>
          <w:i/>
          <w:iCs/>
        </w:rPr>
        <w:t>Health Services and Delivery Research</w:t>
      </w:r>
      <w:r w:rsidR="00476DB8" w:rsidRPr="005D6A85">
        <w:rPr>
          <w:rFonts w:eastAsia="SimSun"/>
        </w:rPr>
        <w:t xml:space="preserve">; Vol. </w:t>
      </w:r>
      <w:r w:rsidR="0026325C" w:rsidRPr="005D6A85">
        <w:rPr>
          <w:rFonts w:eastAsia="SimSun"/>
        </w:rPr>
        <w:t>9</w:t>
      </w:r>
      <w:r w:rsidR="00476DB8" w:rsidRPr="005D6A85">
        <w:rPr>
          <w:rFonts w:eastAsia="SimSun"/>
        </w:rPr>
        <w:t>, No. X. See the NIHR Journals Library website for further project information.</w:t>
      </w:r>
      <w:r w:rsidR="00DD1DB7" w:rsidRPr="005D6A85">
        <w:rPr>
          <w:rFonts w:eastAsia="SimSun"/>
        </w:rPr>
        <w:t xml:space="preserve"> This research is supported by the NIHR Applied Research Collaboration (</w:t>
      </w:r>
      <w:r w:rsidR="00DD1DB7" w:rsidRPr="002013D4">
        <w:rPr>
          <w:rFonts w:eastAsia="SimSun"/>
        </w:rPr>
        <w:t>ARC</w:t>
      </w:r>
      <w:r w:rsidR="00DD1DB7" w:rsidRPr="005D6A85">
        <w:rPr>
          <w:rFonts w:eastAsia="SimSun"/>
        </w:rPr>
        <w:t>) West Midlands</w:t>
      </w:r>
      <w:r w:rsidR="002D1FF7" w:rsidRPr="005D6A85">
        <w:rPr>
          <w:rFonts w:eastAsia="SimSun"/>
        </w:rPr>
        <w:t>.</w:t>
      </w:r>
    </w:p>
    <w:p w14:paraId="2AF700A0" w14:textId="77777777" w:rsidR="00DD1DB7" w:rsidRPr="005D6A85" w:rsidRDefault="00DD1DB7" w:rsidP="00897AA1">
      <w:pPr>
        <w:pStyle w:val="43PrelimtitleHeadingsHeadingstyles"/>
        <w:rPr>
          <w:shd w:val="clear" w:color="auto" w:fill="FFFFFF"/>
        </w:rPr>
      </w:pPr>
      <w:r w:rsidRPr="005D6A85">
        <w:rPr>
          <w:shd w:val="clear" w:color="auto" w:fill="FFFFFF"/>
        </w:rPr>
        <w:t>Contents</w:t>
      </w:r>
    </w:p>
    <w:p w14:paraId="50DE1658" w14:textId="0482036A" w:rsidR="002D685D" w:rsidRPr="005D6A85" w:rsidRDefault="002D685D" w:rsidP="00897AA1">
      <w:pPr>
        <w:pStyle w:val="602TextfoTextstylesTextstyles"/>
        <w:rPr>
          <w:i/>
          <w:color w:val="FF0000"/>
          <w:shd w:val="clear" w:color="auto" w:fill="FFFFFF"/>
        </w:rPr>
      </w:pPr>
      <w:r w:rsidRPr="005D6A85">
        <w:rPr>
          <w:i/>
          <w:color w:val="FF0000"/>
          <w:shd w:val="clear" w:color="auto" w:fill="FFFFFF"/>
        </w:rPr>
        <w:t>&lt;&lt;Typesetter insert Contents list &gt;&gt;</w:t>
      </w:r>
    </w:p>
    <w:p w14:paraId="04D69ECA" w14:textId="32923C93" w:rsidR="00DD1DB7" w:rsidRPr="005D6A85" w:rsidRDefault="00DD1DB7" w:rsidP="00897AA1">
      <w:pPr>
        <w:pStyle w:val="43PrelimtitleHeadingsHeadingstyles"/>
      </w:pPr>
      <w:r w:rsidRPr="005D6A85">
        <w:t>List of tables</w:t>
      </w:r>
    </w:p>
    <w:p w14:paraId="4E92AD0A" w14:textId="0AC9B514" w:rsidR="002D685D" w:rsidRPr="005D6A85" w:rsidRDefault="002D685D" w:rsidP="00897AA1">
      <w:pPr>
        <w:pStyle w:val="602TextfoTextstylesTextstyles"/>
        <w:rPr>
          <w:i/>
          <w:color w:val="FF0000"/>
        </w:rPr>
      </w:pPr>
      <w:r w:rsidRPr="005D6A85">
        <w:rPr>
          <w:i/>
          <w:color w:val="FF0000"/>
        </w:rPr>
        <w:t>&lt;&lt;Typesetter insert List of tables&gt;&gt;</w:t>
      </w:r>
    </w:p>
    <w:p w14:paraId="7CEFC203" w14:textId="2F2AAFB7" w:rsidR="00DD1DB7" w:rsidRPr="005D6A85" w:rsidRDefault="00DD1DB7" w:rsidP="00897AA1">
      <w:pPr>
        <w:pStyle w:val="43PrelimtitleHeadingsHeadingstyles"/>
      </w:pPr>
      <w:bookmarkStart w:id="3" w:name="_Toc67645707"/>
      <w:r w:rsidRPr="005D6A85">
        <w:t>List of figures</w:t>
      </w:r>
    </w:p>
    <w:p w14:paraId="19445D21" w14:textId="77348340" w:rsidR="002D685D" w:rsidRPr="005D6A85" w:rsidRDefault="002D685D" w:rsidP="00E26B4C">
      <w:pPr>
        <w:pStyle w:val="602TextfoTextstylesTextstyles"/>
        <w:rPr>
          <w:i/>
          <w:color w:val="FF0000"/>
        </w:rPr>
      </w:pPr>
      <w:r w:rsidRPr="005D6A85">
        <w:rPr>
          <w:i/>
          <w:color w:val="FF0000"/>
        </w:rPr>
        <w:t>&lt;&lt;Typesetter insert List of figures&gt;&gt;</w:t>
      </w:r>
    </w:p>
    <w:p w14:paraId="44D9DB56" w14:textId="13A3D0EE" w:rsidR="00DD1DB7" w:rsidRPr="005D6A85" w:rsidRDefault="002D685D" w:rsidP="00E26B4C">
      <w:pPr>
        <w:pStyle w:val="43PrelimtitleHeadingsHeadingstyles"/>
      </w:pPr>
      <w:r w:rsidRPr="002D685D">
        <w:rPr>
          <w:i/>
          <w:color w:val="FF00FF"/>
          <w:sz w:val="24"/>
        </w:rPr>
        <w:t>[3]</w:t>
      </w:r>
      <w:commentRangeStart w:id="4"/>
      <w:r w:rsidR="00DD1DB7" w:rsidRPr="005D6A85">
        <w:t>List of abbreviations</w:t>
      </w:r>
      <w:bookmarkEnd w:id="3"/>
      <w:commentRangeEnd w:id="4"/>
      <w:r w:rsidR="00A85E5A" w:rsidRPr="005D6A85">
        <w:rPr>
          <w:rStyle w:val="CommentReference"/>
          <w:rFonts w:ascii="Calibri" w:eastAsia="SimSun" w:hAnsi="Calibri" w:cs="Arial"/>
          <w:bCs w:val="0"/>
          <w:color w:val="auto"/>
          <w:lang w:val="en-US" w:eastAsia="zh-CN"/>
        </w:rPr>
        <w:commentReference w:id="4"/>
      </w:r>
    </w:p>
    <w:p w14:paraId="53592BAF" w14:textId="2758AAB4" w:rsidR="005015C8" w:rsidRPr="002013D4" w:rsidRDefault="005015C8" w:rsidP="00E26B4C">
      <w:pPr>
        <w:pStyle w:val="19AbbreviationslistPrelimsstyles"/>
        <w:rPr>
          <w:rFonts w:eastAsia="Calibri"/>
          <w:color w:val="auto"/>
        </w:rPr>
      </w:pPr>
      <w:r w:rsidRPr="005D6A85">
        <w:rPr>
          <w:rFonts w:eastAsia="Calibri"/>
          <w:color w:val="auto"/>
        </w:rPr>
        <w:t>app</w:t>
      </w:r>
      <w:r w:rsidRPr="002013D4">
        <w:rPr>
          <w:rFonts w:eastAsia="Calibri"/>
          <w:color w:val="auto"/>
        </w:rPr>
        <w:tab/>
        <w:t>application</w:t>
      </w:r>
    </w:p>
    <w:p w14:paraId="6A1EC30B" w14:textId="7B207DB2" w:rsidR="00E26B4C" w:rsidRPr="002013D4" w:rsidRDefault="00E26B4C" w:rsidP="00E26B4C">
      <w:pPr>
        <w:pStyle w:val="19AbbreviationslistPrelimsstyles"/>
        <w:rPr>
          <w:rFonts w:eastAsia="Calibri"/>
          <w:color w:val="auto"/>
        </w:rPr>
      </w:pPr>
      <w:r w:rsidRPr="005D6A85">
        <w:rPr>
          <w:rFonts w:eastAsia="Calibri"/>
          <w:color w:val="auto"/>
        </w:rPr>
        <w:t>BMI</w:t>
      </w:r>
      <w:r w:rsidRPr="002013D4">
        <w:rPr>
          <w:rFonts w:eastAsia="Calibri"/>
          <w:color w:val="auto"/>
        </w:rPr>
        <w:tab/>
      </w:r>
      <w:r w:rsidR="001179FD" w:rsidRPr="002013D4">
        <w:rPr>
          <w:rFonts w:eastAsia="Calibri"/>
          <w:color w:val="auto"/>
        </w:rPr>
        <w:t>body mass index</w:t>
      </w:r>
    </w:p>
    <w:p w14:paraId="6834AB9F" w14:textId="77777777" w:rsidR="00E26B4C" w:rsidRPr="002013D4" w:rsidRDefault="00E26B4C" w:rsidP="00E26B4C">
      <w:pPr>
        <w:pStyle w:val="19AbbreviationslistPrelimsstyles"/>
        <w:rPr>
          <w:rFonts w:eastAsia="Calibri"/>
          <w:color w:val="auto"/>
        </w:rPr>
      </w:pPr>
      <w:r w:rsidRPr="005D6A85">
        <w:rPr>
          <w:rFonts w:eastAsia="Calibri"/>
          <w:color w:val="auto"/>
        </w:rPr>
        <w:t>CCG</w:t>
      </w:r>
      <w:r w:rsidRPr="002013D4">
        <w:rPr>
          <w:rFonts w:eastAsia="Calibri"/>
          <w:color w:val="auto"/>
        </w:rPr>
        <w:tab/>
        <w:t>Clinical Commissioning Group</w:t>
      </w:r>
    </w:p>
    <w:p w14:paraId="664354C2" w14:textId="0D268350" w:rsidR="00C2643C" w:rsidRPr="002013D4" w:rsidRDefault="00C2643C" w:rsidP="00E26B4C">
      <w:pPr>
        <w:pStyle w:val="19AbbreviationslistPrelimsstyles"/>
        <w:rPr>
          <w:rFonts w:eastAsia="Calibri"/>
          <w:color w:val="auto"/>
        </w:rPr>
      </w:pPr>
      <w:r w:rsidRPr="005D6A85">
        <w:rPr>
          <w:rFonts w:eastAsia="Calibri"/>
          <w:color w:val="auto"/>
        </w:rPr>
        <w:t>CI</w:t>
      </w:r>
      <w:r w:rsidRPr="005D6A85">
        <w:rPr>
          <w:rFonts w:eastAsia="Calibri"/>
          <w:color w:val="auto"/>
        </w:rPr>
        <w:tab/>
        <w:t>confidence interval</w:t>
      </w:r>
    </w:p>
    <w:p w14:paraId="47A8E4F4" w14:textId="0A15CDDD" w:rsidR="00E26B4C" w:rsidRPr="002013D4" w:rsidRDefault="00E26B4C" w:rsidP="00E26B4C">
      <w:pPr>
        <w:pStyle w:val="19AbbreviationslistPrelimsstyles"/>
        <w:rPr>
          <w:rFonts w:eastAsia="Calibri"/>
          <w:color w:val="auto"/>
        </w:rPr>
      </w:pPr>
      <w:r w:rsidRPr="005D6A85">
        <w:rPr>
          <w:rFonts w:eastAsia="Calibri"/>
          <w:color w:val="auto"/>
        </w:rPr>
        <w:t>CMO</w:t>
      </w:r>
      <w:r w:rsidRPr="002013D4">
        <w:rPr>
          <w:rFonts w:eastAsia="Calibri"/>
          <w:color w:val="auto"/>
        </w:rPr>
        <w:tab/>
      </w:r>
      <w:r w:rsidR="001179FD" w:rsidRPr="002013D4">
        <w:rPr>
          <w:rFonts w:eastAsia="Calibri"/>
          <w:color w:val="auto"/>
        </w:rPr>
        <w:t>context</w:t>
      </w:r>
      <w:r w:rsidR="0048778B" w:rsidRPr="002013D4">
        <w:rPr>
          <w:rFonts w:eastAsia="Calibri"/>
          <w:color w:val="auto"/>
        </w:rPr>
        <w:t>–</w:t>
      </w:r>
      <w:r w:rsidR="001179FD" w:rsidRPr="002013D4">
        <w:rPr>
          <w:rFonts w:eastAsia="Calibri"/>
          <w:color w:val="auto"/>
        </w:rPr>
        <w:t>mechanism</w:t>
      </w:r>
      <w:r w:rsidR="0048778B" w:rsidRPr="002013D4">
        <w:rPr>
          <w:rFonts w:eastAsia="Calibri"/>
          <w:color w:val="auto"/>
        </w:rPr>
        <w:t>–</w:t>
      </w:r>
      <w:r w:rsidR="001179FD" w:rsidRPr="002013D4">
        <w:rPr>
          <w:rFonts w:eastAsia="Calibri"/>
          <w:color w:val="auto"/>
        </w:rPr>
        <w:t>outcome</w:t>
      </w:r>
    </w:p>
    <w:p w14:paraId="60B55240" w14:textId="67A8992B" w:rsidR="00E26B4C" w:rsidRPr="002013D4" w:rsidRDefault="00E26B4C" w:rsidP="00E26B4C">
      <w:pPr>
        <w:pStyle w:val="19AbbreviationslistPrelimsstyles"/>
        <w:rPr>
          <w:rFonts w:eastAsia="Calibri"/>
          <w:color w:val="auto"/>
        </w:rPr>
      </w:pPr>
      <w:r w:rsidRPr="005D6A85">
        <w:rPr>
          <w:rFonts w:eastAsia="Calibri"/>
          <w:color w:val="auto"/>
        </w:rPr>
        <w:t>cRCT</w:t>
      </w:r>
      <w:r w:rsidRPr="002013D4">
        <w:rPr>
          <w:rFonts w:eastAsia="Calibri"/>
          <w:color w:val="auto"/>
        </w:rPr>
        <w:tab/>
      </w:r>
      <w:r w:rsidR="00957C52" w:rsidRPr="002013D4">
        <w:rPr>
          <w:rFonts w:eastAsia="Calibri"/>
          <w:color w:val="auto"/>
        </w:rPr>
        <w:t>cluster randomised controlled trial</w:t>
      </w:r>
    </w:p>
    <w:p w14:paraId="27215C82" w14:textId="046612F0" w:rsidR="00E26B4C" w:rsidRPr="002013D4" w:rsidRDefault="00E26B4C" w:rsidP="00E26B4C">
      <w:pPr>
        <w:pStyle w:val="19AbbreviationslistPrelimsstyles"/>
        <w:rPr>
          <w:rFonts w:eastAsia="Calibri"/>
          <w:color w:val="auto"/>
        </w:rPr>
      </w:pPr>
      <w:r w:rsidRPr="005D6A85">
        <w:rPr>
          <w:rFonts w:eastAsia="Calibri"/>
          <w:color w:val="auto"/>
        </w:rPr>
        <w:t>CUA</w:t>
      </w:r>
      <w:r w:rsidRPr="002013D4">
        <w:rPr>
          <w:rFonts w:eastAsia="Calibri"/>
          <w:color w:val="auto"/>
        </w:rPr>
        <w:tab/>
      </w:r>
      <w:r w:rsidR="00957C52" w:rsidRPr="002013D4">
        <w:rPr>
          <w:rFonts w:eastAsia="Calibri"/>
          <w:color w:val="auto"/>
        </w:rPr>
        <w:t>cost–utility analysis</w:t>
      </w:r>
    </w:p>
    <w:p w14:paraId="45E6B959" w14:textId="77777777" w:rsidR="00E26B4C" w:rsidRPr="002013D4" w:rsidRDefault="00E26B4C" w:rsidP="00E26B4C">
      <w:pPr>
        <w:pStyle w:val="19AbbreviationslistPrelimsstyles"/>
        <w:rPr>
          <w:rFonts w:eastAsia="Calibri"/>
          <w:color w:val="auto"/>
        </w:rPr>
      </w:pPr>
      <w:r w:rsidRPr="005D6A85">
        <w:rPr>
          <w:rFonts w:eastAsia="Calibri"/>
          <w:color w:val="auto"/>
        </w:rPr>
        <w:t>DHSC</w:t>
      </w:r>
      <w:r w:rsidRPr="002013D4">
        <w:rPr>
          <w:rFonts w:eastAsia="Calibri"/>
          <w:color w:val="auto"/>
        </w:rPr>
        <w:tab/>
        <w:t>Department of Health and Social Care</w:t>
      </w:r>
    </w:p>
    <w:p w14:paraId="3F61682B" w14:textId="108082D7" w:rsidR="00E26B4C" w:rsidRPr="002013D4" w:rsidRDefault="00E26B4C" w:rsidP="00E26B4C">
      <w:pPr>
        <w:pStyle w:val="19AbbreviationslistPrelimsstyles"/>
        <w:rPr>
          <w:rFonts w:eastAsia="Calibri"/>
          <w:color w:val="auto"/>
        </w:rPr>
      </w:pPr>
      <w:r w:rsidRPr="005D6A85">
        <w:rPr>
          <w:rFonts w:eastAsia="Calibri"/>
          <w:color w:val="auto"/>
        </w:rPr>
        <w:t>EHR</w:t>
      </w:r>
      <w:r w:rsidRPr="002013D4">
        <w:rPr>
          <w:rFonts w:eastAsia="Calibri"/>
          <w:color w:val="auto"/>
        </w:rPr>
        <w:tab/>
      </w:r>
      <w:r w:rsidR="00957C52" w:rsidRPr="002013D4">
        <w:rPr>
          <w:rFonts w:eastAsia="Calibri"/>
          <w:color w:val="auto"/>
        </w:rPr>
        <w:t>electronic health record</w:t>
      </w:r>
    </w:p>
    <w:p w14:paraId="2D2835FE" w14:textId="3838128C" w:rsidR="00D02F30" w:rsidRPr="002013D4" w:rsidRDefault="00D02F30" w:rsidP="00E26B4C">
      <w:pPr>
        <w:pStyle w:val="19AbbreviationslistPrelimsstyles"/>
        <w:rPr>
          <w:rFonts w:cs="Arial"/>
          <w:color w:val="auto"/>
          <w:shd w:val="clear" w:color="auto" w:fill="FFFFFF"/>
        </w:rPr>
      </w:pPr>
      <w:r w:rsidRPr="005D6A85">
        <w:rPr>
          <w:rFonts w:eastAsia="Calibri"/>
          <w:color w:val="auto"/>
        </w:rPr>
        <w:t>EQ-5D</w:t>
      </w:r>
      <w:r w:rsidRPr="002013D4">
        <w:rPr>
          <w:rFonts w:eastAsia="Calibri"/>
          <w:color w:val="auto"/>
        </w:rPr>
        <w:tab/>
      </w:r>
      <w:r w:rsidRPr="002013D4">
        <w:rPr>
          <w:rFonts w:cs="Arial"/>
          <w:color w:val="auto"/>
          <w:shd w:val="clear" w:color="auto" w:fill="FFFFFF"/>
        </w:rPr>
        <w:t>EuroQol-5 dimensions</w:t>
      </w:r>
    </w:p>
    <w:p w14:paraId="3FFD3224" w14:textId="4F9104F2" w:rsidR="00557058" w:rsidRPr="002013D4" w:rsidRDefault="00557058" w:rsidP="00557058">
      <w:pPr>
        <w:pStyle w:val="19AbbreviationslistPrelimsstyles"/>
        <w:rPr>
          <w:rFonts w:cs="Arial"/>
          <w:color w:val="auto"/>
          <w:shd w:val="clear" w:color="auto" w:fill="FFFFFF"/>
        </w:rPr>
      </w:pPr>
      <w:r w:rsidRPr="005D6A85">
        <w:rPr>
          <w:rFonts w:eastAsia="Calibri"/>
          <w:color w:val="auto"/>
        </w:rPr>
        <w:t>EQ-5D-5L</w:t>
      </w:r>
      <w:r w:rsidRPr="002013D4">
        <w:rPr>
          <w:rFonts w:eastAsia="Calibri"/>
          <w:color w:val="auto"/>
        </w:rPr>
        <w:tab/>
      </w:r>
      <w:r w:rsidRPr="002013D4">
        <w:rPr>
          <w:rFonts w:cs="Arial"/>
          <w:color w:val="auto"/>
          <w:shd w:val="clear" w:color="auto" w:fill="FFFFFF"/>
        </w:rPr>
        <w:t>EuroQol-5 dimensions</w:t>
      </w:r>
      <w:r w:rsidR="00855EF8" w:rsidRPr="002013D4">
        <w:rPr>
          <w:rFonts w:cs="Arial"/>
          <w:color w:val="auto"/>
          <w:shd w:val="clear" w:color="auto" w:fill="FFFFFF"/>
        </w:rPr>
        <w:t>,</w:t>
      </w:r>
      <w:r w:rsidRPr="002013D4">
        <w:rPr>
          <w:rFonts w:cs="Arial"/>
          <w:color w:val="auto"/>
          <w:shd w:val="clear" w:color="auto" w:fill="FFFFFF"/>
        </w:rPr>
        <w:t xml:space="preserve"> five-level version</w:t>
      </w:r>
    </w:p>
    <w:p w14:paraId="16E6157C" w14:textId="3E0AF2C3" w:rsidR="00E26B4C" w:rsidRPr="002013D4" w:rsidRDefault="00E26B4C" w:rsidP="00E26B4C">
      <w:pPr>
        <w:pStyle w:val="19AbbreviationslistPrelimsstyles"/>
        <w:rPr>
          <w:rFonts w:eastAsia="Calibri"/>
          <w:color w:val="auto"/>
        </w:rPr>
      </w:pPr>
      <w:r w:rsidRPr="005D6A85">
        <w:rPr>
          <w:rFonts w:eastAsia="Calibri"/>
          <w:color w:val="auto"/>
        </w:rPr>
        <w:t>GP</w:t>
      </w:r>
      <w:r w:rsidRPr="002013D4">
        <w:rPr>
          <w:rFonts w:eastAsia="Calibri"/>
          <w:color w:val="auto"/>
        </w:rPr>
        <w:tab/>
      </w:r>
      <w:r w:rsidR="00957C52" w:rsidRPr="002013D4">
        <w:rPr>
          <w:rFonts w:eastAsia="Calibri"/>
          <w:color w:val="auto"/>
        </w:rPr>
        <w:t>general practitioner</w:t>
      </w:r>
    </w:p>
    <w:p w14:paraId="13D3040D" w14:textId="65633C0A" w:rsidR="00E26B4C" w:rsidRPr="002013D4" w:rsidRDefault="00E26B4C" w:rsidP="00E26B4C">
      <w:pPr>
        <w:pStyle w:val="19AbbreviationslistPrelimsstyles"/>
        <w:rPr>
          <w:rFonts w:eastAsia="Calibri"/>
          <w:color w:val="auto"/>
        </w:rPr>
      </w:pPr>
      <w:r w:rsidRPr="005D6A85">
        <w:rPr>
          <w:rFonts w:eastAsia="Calibri"/>
          <w:color w:val="auto"/>
        </w:rPr>
        <w:t>HAY</w:t>
      </w:r>
      <w:r w:rsidRPr="002013D4">
        <w:rPr>
          <w:rFonts w:eastAsia="Calibri"/>
          <w:color w:val="auto"/>
        </w:rPr>
        <w:tab/>
        <w:t xml:space="preserve">How </w:t>
      </w:r>
      <w:r w:rsidR="009C61B3" w:rsidRPr="002013D4">
        <w:rPr>
          <w:rFonts w:eastAsia="Calibri"/>
          <w:color w:val="auto"/>
        </w:rPr>
        <w:t xml:space="preserve">Are </w:t>
      </w:r>
      <w:r w:rsidRPr="002013D4">
        <w:rPr>
          <w:rFonts w:eastAsia="Calibri"/>
          <w:color w:val="auto"/>
        </w:rPr>
        <w:t>You</w:t>
      </w:r>
      <w:r w:rsidR="00B464E1" w:rsidRPr="002013D4">
        <w:rPr>
          <w:rFonts w:eastAsia="Calibri"/>
          <w:color w:val="auto"/>
        </w:rPr>
        <w:t>?</w:t>
      </w:r>
    </w:p>
    <w:p w14:paraId="214F1D93" w14:textId="7B031334" w:rsidR="00E26B4C" w:rsidRPr="002013D4" w:rsidRDefault="00DF7ACD" w:rsidP="00E26B4C">
      <w:pPr>
        <w:pStyle w:val="19AbbreviationslistPrelimsstyles"/>
        <w:rPr>
          <w:rFonts w:eastAsia="Calibri"/>
          <w:color w:val="auto"/>
        </w:rPr>
      </w:pPr>
      <w:r w:rsidRPr="005D6A85">
        <w:rPr>
          <w:rFonts w:eastAsia="Calibri"/>
          <w:color w:val="auto"/>
        </w:rPr>
        <w:t>HbA</w:t>
      </w:r>
      <w:r w:rsidR="002D685D" w:rsidRPr="005D6A85">
        <w:rPr>
          <w:rFonts w:eastAsia="Calibri"/>
          <w:color w:val="auto"/>
          <w:vertAlign w:val="subscript"/>
        </w:rPr>
        <w:t>1c</w:t>
      </w:r>
      <w:r w:rsidR="00E26B4C" w:rsidRPr="002013D4">
        <w:rPr>
          <w:rFonts w:eastAsia="Calibri"/>
          <w:color w:val="auto"/>
        </w:rPr>
        <w:tab/>
      </w:r>
      <w:r w:rsidR="007F2DB9" w:rsidRPr="002013D4">
        <w:rPr>
          <w:rFonts w:eastAsia="Calibri"/>
          <w:color w:val="auto"/>
        </w:rPr>
        <w:t>glycated haemoglobin</w:t>
      </w:r>
    </w:p>
    <w:p w14:paraId="59A3AFDF" w14:textId="0217C13E" w:rsidR="00E26B4C" w:rsidRPr="002013D4" w:rsidRDefault="00E26B4C" w:rsidP="00E26B4C">
      <w:pPr>
        <w:pStyle w:val="19AbbreviationslistPrelimsstyles"/>
        <w:rPr>
          <w:rFonts w:eastAsia="Calibri"/>
          <w:color w:val="auto"/>
        </w:rPr>
      </w:pPr>
      <w:r w:rsidRPr="005D6A85">
        <w:rPr>
          <w:rFonts w:eastAsia="Calibri"/>
          <w:color w:val="auto"/>
        </w:rPr>
        <w:lastRenderedPageBreak/>
        <w:t>ICER</w:t>
      </w:r>
      <w:r w:rsidRPr="002013D4">
        <w:rPr>
          <w:rFonts w:eastAsia="Calibri"/>
          <w:color w:val="auto"/>
        </w:rPr>
        <w:tab/>
      </w:r>
      <w:r w:rsidR="00BD205E" w:rsidRPr="002013D4">
        <w:rPr>
          <w:rFonts w:eastAsia="Calibri"/>
          <w:color w:val="auto"/>
        </w:rPr>
        <w:t>incremental cost-effectiveness ratio</w:t>
      </w:r>
    </w:p>
    <w:p w14:paraId="779ED2AD" w14:textId="7677DDB4" w:rsidR="00E26B4C" w:rsidRPr="002013D4" w:rsidRDefault="00E26B4C" w:rsidP="00E26B4C">
      <w:pPr>
        <w:pStyle w:val="19AbbreviationslistPrelimsstyles"/>
        <w:rPr>
          <w:rFonts w:eastAsia="Calibri"/>
          <w:color w:val="auto"/>
        </w:rPr>
      </w:pPr>
      <w:r w:rsidRPr="005D6A85">
        <w:rPr>
          <w:rFonts w:eastAsia="Calibri"/>
          <w:color w:val="auto"/>
        </w:rPr>
        <w:t>IMD</w:t>
      </w:r>
      <w:r w:rsidRPr="002013D4">
        <w:rPr>
          <w:rFonts w:eastAsia="Calibri"/>
          <w:color w:val="auto"/>
        </w:rPr>
        <w:tab/>
        <w:t>Index of Multiple Deprivation</w:t>
      </w:r>
    </w:p>
    <w:p w14:paraId="6F812FDC" w14:textId="00BBF1F5" w:rsidR="006561C4" w:rsidRPr="002013D4" w:rsidRDefault="006561C4" w:rsidP="00E26B4C">
      <w:pPr>
        <w:pStyle w:val="19AbbreviationslistPrelimsstyles"/>
        <w:rPr>
          <w:rFonts w:eastAsia="Calibri"/>
          <w:color w:val="auto"/>
        </w:rPr>
      </w:pPr>
      <w:r w:rsidRPr="005D6A85">
        <w:rPr>
          <w:rFonts w:eastAsia="Calibri"/>
          <w:color w:val="auto"/>
        </w:rPr>
        <w:t>IT</w:t>
      </w:r>
      <w:r w:rsidRPr="002013D4">
        <w:rPr>
          <w:rFonts w:eastAsia="Calibri"/>
          <w:color w:val="auto"/>
        </w:rPr>
        <w:tab/>
        <w:t>information technology</w:t>
      </w:r>
    </w:p>
    <w:p w14:paraId="020904BE" w14:textId="682DFEC4" w:rsidR="00E26B4C" w:rsidRPr="002013D4" w:rsidRDefault="00E26B4C" w:rsidP="00E26B4C">
      <w:pPr>
        <w:pStyle w:val="19AbbreviationslistPrelimsstyles"/>
        <w:rPr>
          <w:rFonts w:eastAsia="Calibri"/>
          <w:color w:val="auto"/>
        </w:rPr>
      </w:pPr>
      <w:r w:rsidRPr="005D6A85">
        <w:rPr>
          <w:rFonts w:eastAsia="Calibri"/>
          <w:color w:val="auto"/>
        </w:rPr>
        <w:t>MDT</w:t>
      </w:r>
      <w:r w:rsidRPr="002013D4">
        <w:rPr>
          <w:rFonts w:eastAsia="Calibri"/>
          <w:color w:val="auto"/>
        </w:rPr>
        <w:tab/>
      </w:r>
      <w:r w:rsidR="00BD205E" w:rsidRPr="002013D4">
        <w:rPr>
          <w:rFonts w:eastAsia="Calibri"/>
          <w:color w:val="auto"/>
        </w:rPr>
        <w:t>multidisciplinary team</w:t>
      </w:r>
    </w:p>
    <w:p w14:paraId="2F079B1B" w14:textId="77777777" w:rsidR="00E26B4C" w:rsidRPr="002013D4" w:rsidRDefault="00E26B4C" w:rsidP="00E26B4C">
      <w:pPr>
        <w:pStyle w:val="19AbbreviationslistPrelimsstyles"/>
        <w:rPr>
          <w:rFonts w:eastAsia="Calibri"/>
          <w:color w:val="auto"/>
        </w:rPr>
      </w:pPr>
      <w:r w:rsidRPr="005D6A85">
        <w:rPr>
          <w:rFonts w:eastAsia="Calibri"/>
          <w:color w:val="auto"/>
        </w:rPr>
        <w:t>MYCaW</w:t>
      </w:r>
      <w:r w:rsidRPr="002013D4">
        <w:rPr>
          <w:rFonts w:eastAsia="Calibri"/>
          <w:color w:val="auto"/>
        </w:rPr>
        <w:tab/>
        <w:t>Measure Yourself Concerns and Wellbeing</w:t>
      </w:r>
    </w:p>
    <w:p w14:paraId="20026040" w14:textId="7215BCE8" w:rsidR="00E26B4C" w:rsidRPr="002013D4" w:rsidRDefault="00E26B4C" w:rsidP="00E26B4C">
      <w:pPr>
        <w:pStyle w:val="19AbbreviationslistPrelimsstyles"/>
        <w:rPr>
          <w:rFonts w:eastAsia="Calibri"/>
          <w:color w:val="auto"/>
        </w:rPr>
      </w:pPr>
      <w:r w:rsidRPr="005D6A85">
        <w:rPr>
          <w:rFonts w:eastAsia="Calibri"/>
          <w:color w:val="auto"/>
        </w:rPr>
        <w:t>NBI</w:t>
      </w:r>
      <w:r w:rsidRPr="002013D4">
        <w:rPr>
          <w:rFonts w:eastAsia="Calibri"/>
          <w:color w:val="auto"/>
        </w:rPr>
        <w:tab/>
      </w:r>
      <w:r w:rsidR="00550894" w:rsidRPr="002013D4">
        <w:rPr>
          <w:rFonts w:eastAsia="Calibri"/>
          <w:color w:val="auto"/>
        </w:rPr>
        <w:t>nature-based intervention</w:t>
      </w:r>
    </w:p>
    <w:p w14:paraId="163347CD" w14:textId="715FCCAA" w:rsidR="00E26B4C" w:rsidRPr="002013D4" w:rsidRDefault="00E26B4C" w:rsidP="00E26B4C">
      <w:pPr>
        <w:pStyle w:val="19AbbreviationslistPrelimsstyles"/>
        <w:rPr>
          <w:rFonts w:eastAsia="Calibri"/>
          <w:color w:val="auto"/>
        </w:rPr>
      </w:pPr>
      <w:r w:rsidRPr="005D6A85">
        <w:rPr>
          <w:rFonts w:eastAsia="Calibri"/>
          <w:color w:val="auto"/>
        </w:rPr>
        <w:t>NHSE</w:t>
      </w:r>
      <w:r w:rsidRPr="002013D4">
        <w:rPr>
          <w:rFonts w:eastAsia="Calibri"/>
          <w:color w:val="auto"/>
        </w:rPr>
        <w:tab/>
      </w:r>
      <w:r w:rsidR="00D61D37" w:rsidRPr="005D6A85">
        <w:rPr>
          <w:rFonts w:eastAsia="Calibri"/>
          <w:color w:val="auto"/>
        </w:rPr>
        <w:t>NHS</w:t>
      </w:r>
      <w:r w:rsidRPr="002013D4">
        <w:rPr>
          <w:rFonts w:eastAsia="Calibri"/>
          <w:color w:val="auto"/>
        </w:rPr>
        <w:t xml:space="preserve"> England</w:t>
      </w:r>
    </w:p>
    <w:p w14:paraId="48564110" w14:textId="77777777" w:rsidR="00E26B4C" w:rsidRPr="002013D4" w:rsidRDefault="00E26B4C" w:rsidP="00E26B4C">
      <w:pPr>
        <w:pStyle w:val="19AbbreviationslistPrelimsstyles"/>
        <w:rPr>
          <w:rFonts w:eastAsia="Calibri"/>
          <w:color w:val="auto"/>
        </w:rPr>
      </w:pPr>
      <w:r w:rsidRPr="005D6A85">
        <w:rPr>
          <w:rFonts w:eastAsia="Calibri"/>
          <w:color w:val="auto"/>
        </w:rPr>
        <w:t>NIHR</w:t>
      </w:r>
      <w:r w:rsidRPr="002013D4">
        <w:rPr>
          <w:rFonts w:eastAsia="Calibri"/>
          <w:color w:val="auto"/>
        </w:rPr>
        <w:tab/>
        <w:t>National Institute for Health Research</w:t>
      </w:r>
    </w:p>
    <w:p w14:paraId="300AE87E" w14:textId="77777777" w:rsidR="00E26B4C" w:rsidRPr="002013D4" w:rsidRDefault="00E26B4C" w:rsidP="00E26B4C">
      <w:pPr>
        <w:pStyle w:val="19AbbreviationslistPrelimsstyles"/>
        <w:rPr>
          <w:rFonts w:eastAsia="Calibri"/>
          <w:color w:val="auto"/>
        </w:rPr>
      </w:pPr>
      <w:r w:rsidRPr="005D6A85">
        <w:rPr>
          <w:rFonts w:eastAsia="Calibri"/>
          <w:color w:val="auto"/>
        </w:rPr>
        <w:t>ONS4</w:t>
      </w:r>
      <w:r w:rsidRPr="002013D4">
        <w:rPr>
          <w:rFonts w:eastAsia="Calibri"/>
          <w:color w:val="auto"/>
        </w:rPr>
        <w:tab/>
        <w:t>Office for National Statistics four</w:t>
      </w:r>
    </w:p>
    <w:p w14:paraId="2D85EFE8" w14:textId="73BA173C" w:rsidR="00E26B4C" w:rsidRPr="002013D4" w:rsidRDefault="00E26B4C" w:rsidP="00E26B4C">
      <w:pPr>
        <w:pStyle w:val="19AbbreviationslistPrelimsstyles"/>
        <w:rPr>
          <w:rFonts w:eastAsia="Calibri"/>
          <w:color w:val="auto"/>
        </w:rPr>
      </w:pPr>
      <w:r w:rsidRPr="005D6A85">
        <w:rPr>
          <w:rFonts w:eastAsia="Calibri"/>
          <w:color w:val="auto"/>
        </w:rPr>
        <w:t>OR</w:t>
      </w:r>
      <w:r w:rsidRPr="002013D4">
        <w:rPr>
          <w:rFonts w:eastAsia="Calibri"/>
          <w:color w:val="auto"/>
        </w:rPr>
        <w:tab/>
      </w:r>
      <w:r w:rsidR="00562157" w:rsidRPr="002013D4">
        <w:rPr>
          <w:rFonts w:eastAsia="Calibri"/>
          <w:color w:val="auto"/>
        </w:rPr>
        <w:t>odds ratio</w:t>
      </w:r>
    </w:p>
    <w:p w14:paraId="7D8482E5" w14:textId="2A5B95F8" w:rsidR="00E26B4C" w:rsidRPr="002013D4" w:rsidRDefault="00E26B4C" w:rsidP="00E26B4C">
      <w:pPr>
        <w:pStyle w:val="19AbbreviationslistPrelimsstyles"/>
        <w:rPr>
          <w:rFonts w:eastAsia="Calibri"/>
          <w:color w:val="auto"/>
        </w:rPr>
      </w:pPr>
      <w:r w:rsidRPr="005D6A85">
        <w:rPr>
          <w:rFonts w:eastAsia="Calibri"/>
          <w:color w:val="auto"/>
        </w:rPr>
        <w:t>PAM</w:t>
      </w:r>
      <w:r w:rsidRPr="002013D4">
        <w:rPr>
          <w:rFonts w:eastAsia="Calibri"/>
          <w:color w:val="auto"/>
        </w:rPr>
        <w:tab/>
      </w:r>
      <w:r w:rsidR="00F470A4" w:rsidRPr="002013D4">
        <w:rPr>
          <w:rFonts w:eastAsia="Calibri"/>
          <w:color w:val="auto"/>
        </w:rPr>
        <w:t>Patient Activation Measure</w:t>
      </w:r>
    </w:p>
    <w:p w14:paraId="5F9E9056" w14:textId="77777777" w:rsidR="00E26B4C" w:rsidRPr="002013D4" w:rsidRDefault="00E26B4C" w:rsidP="00E26B4C">
      <w:pPr>
        <w:pStyle w:val="19AbbreviationslistPrelimsstyles"/>
        <w:rPr>
          <w:rFonts w:eastAsia="Calibri"/>
          <w:color w:val="auto"/>
        </w:rPr>
      </w:pPr>
      <w:r w:rsidRPr="005D6A85">
        <w:rPr>
          <w:rFonts w:eastAsia="Calibri"/>
          <w:color w:val="auto"/>
        </w:rPr>
        <w:t>PCN</w:t>
      </w:r>
      <w:r w:rsidRPr="002013D4">
        <w:rPr>
          <w:rFonts w:eastAsia="Calibri"/>
          <w:color w:val="auto"/>
        </w:rPr>
        <w:tab/>
        <w:t>Primary Care Network</w:t>
      </w:r>
    </w:p>
    <w:p w14:paraId="61142AE7" w14:textId="046AFECD" w:rsidR="00E26B4C" w:rsidRPr="002013D4" w:rsidRDefault="00E26B4C" w:rsidP="00E26B4C">
      <w:pPr>
        <w:pStyle w:val="19AbbreviationslistPrelimsstyles"/>
        <w:rPr>
          <w:rFonts w:eastAsia="Calibri"/>
          <w:color w:val="auto"/>
        </w:rPr>
      </w:pPr>
      <w:r w:rsidRPr="005D6A85">
        <w:rPr>
          <w:rFonts w:eastAsia="Calibri"/>
          <w:color w:val="auto"/>
        </w:rPr>
        <w:t>PHE</w:t>
      </w:r>
      <w:r w:rsidRPr="002013D4">
        <w:rPr>
          <w:rFonts w:eastAsia="Calibri"/>
          <w:color w:val="auto"/>
        </w:rPr>
        <w:tab/>
        <w:t>Public Health England</w:t>
      </w:r>
    </w:p>
    <w:p w14:paraId="5DBEBCD4" w14:textId="46F08314" w:rsidR="00E26B4C" w:rsidRPr="002013D4" w:rsidRDefault="00E26B4C" w:rsidP="00E26B4C">
      <w:pPr>
        <w:pStyle w:val="19AbbreviationslistPrelimsstyles"/>
        <w:rPr>
          <w:rFonts w:eastAsia="Calibri"/>
          <w:color w:val="auto"/>
        </w:rPr>
      </w:pPr>
      <w:r w:rsidRPr="005D6A85">
        <w:rPr>
          <w:rFonts w:eastAsia="Calibri"/>
          <w:color w:val="auto"/>
        </w:rPr>
        <w:t>PPI</w:t>
      </w:r>
      <w:r w:rsidRPr="002013D4">
        <w:rPr>
          <w:rFonts w:eastAsia="Calibri"/>
          <w:color w:val="auto"/>
        </w:rPr>
        <w:tab/>
      </w:r>
      <w:r w:rsidR="00B04BF5" w:rsidRPr="002013D4">
        <w:rPr>
          <w:rFonts w:eastAsia="Calibri"/>
          <w:color w:val="auto"/>
        </w:rPr>
        <w:t xml:space="preserve">patient </w:t>
      </w:r>
      <w:r w:rsidR="00415F6A" w:rsidRPr="002013D4">
        <w:rPr>
          <w:rFonts w:eastAsia="Calibri"/>
          <w:color w:val="auto"/>
        </w:rPr>
        <w:t xml:space="preserve">and </w:t>
      </w:r>
      <w:r w:rsidR="00B04BF5" w:rsidRPr="002013D4">
        <w:rPr>
          <w:rFonts w:eastAsia="Calibri"/>
          <w:color w:val="auto"/>
        </w:rPr>
        <w:t xml:space="preserve">public </w:t>
      </w:r>
      <w:r w:rsidR="00415F6A" w:rsidRPr="002013D4">
        <w:rPr>
          <w:rFonts w:eastAsia="Calibri"/>
          <w:color w:val="auto"/>
        </w:rPr>
        <w:t>involvement</w:t>
      </w:r>
    </w:p>
    <w:p w14:paraId="632F0CF4" w14:textId="4670DBCD" w:rsidR="00C4040B" w:rsidRPr="002013D4" w:rsidRDefault="00C4040B" w:rsidP="00E26B4C">
      <w:pPr>
        <w:pStyle w:val="19AbbreviationslistPrelimsstyles"/>
        <w:rPr>
          <w:rFonts w:eastAsia="Calibri"/>
          <w:color w:val="auto"/>
        </w:rPr>
      </w:pPr>
      <w:r w:rsidRPr="005D6A85">
        <w:rPr>
          <w:rFonts w:eastAsia="Calibri"/>
          <w:color w:val="auto"/>
        </w:rPr>
        <w:t>PRISMA</w:t>
      </w:r>
      <w:r w:rsidRPr="002013D4">
        <w:rPr>
          <w:rFonts w:eastAsia="Calibri"/>
          <w:color w:val="auto"/>
        </w:rPr>
        <w:tab/>
        <w:t>Preferred Reporting Items for Systematic reviews and Meta-Analyses</w:t>
      </w:r>
    </w:p>
    <w:p w14:paraId="4ABD95B6" w14:textId="3B4B1D38" w:rsidR="00E26B4C" w:rsidRPr="002013D4" w:rsidRDefault="00E26B4C" w:rsidP="00E26B4C">
      <w:pPr>
        <w:pStyle w:val="19AbbreviationslistPrelimsstyles"/>
        <w:rPr>
          <w:rFonts w:eastAsia="Calibri"/>
          <w:color w:val="auto"/>
        </w:rPr>
      </w:pPr>
      <w:r w:rsidRPr="005D6A85">
        <w:rPr>
          <w:rFonts w:eastAsia="Calibri"/>
          <w:color w:val="auto"/>
        </w:rPr>
        <w:t>QALY</w:t>
      </w:r>
      <w:r w:rsidRPr="002013D4">
        <w:rPr>
          <w:rFonts w:eastAsia="Calibri"/>
          <w:color w:val="auto"/>
        </w:rPr>
        <w:tab/>
      </w:r>
      <w:r w:rsidR="00CA28E1" w:rsidRPr="002013D4">
        <w:rPr>
          <w:rFonts w:eastAsia="Calibri"/>
          <w:color w:val="auto"/>
        </w:rPr>
        <w:t>quality-adjusted life-year</w:t>
      </w:r>
    </w:p>
    <w:p w14:paraId="662544DA" w14:textId="77777777" w:rsidR="00E26B4C" w:rsidRPr="002013D4" w:rsidRDefault="00E26B4C" w:rsidP="00E26B4C">
      <w:pPr>
        <w:pStyle w:val="19AbbreviationslistPrelimsstyles"/>
        <w:rPr>
          <w:rFonts w:eastAsia="Calibri"/>
          <w:color w:val="auto"/>
        </w:rPr>
      </w:pPr>
      <w:r w:rsidRPr="005D6A85">
        <w:rPr>
          <w:rFonts w:eastAsia="Calibri"/>
          <w:color w:val="auto"/>
        </w:rPr>
        <w:t>RCFS</w:t>
      </w:r>
      <w:r w:rsidRPr="002013D4">
        <w:rPr>
          <w:rFonts w:eastAsia="Calibri"/>
          <w:color w:val="auto"/>
        </w:rPr>
        <w:tab/>
        <w:t>Rockwood Clinical Frailty Scale</w:t>
      </w:r>
    </w:p>
    <w:p w14:paraId="3021F08E" w14:textId="5D85E97A" w:rsidR="00E26B4C" w:rsidRPr="002013D4" w:rsidRDefault="00E26B4C" w:rsidP="00E26B4C">
      <w:pPr>
        <w:pStyle w:val="19AbbreviationslistPrelimsstyles"/>
        <w:rPr>
          <w:rFonts w:eastAsia="Calibri"/>
          <w:color w:val="auto"/>
        </w:rPr>
      </w:pPr>
      <w:r w:rsidRPr="005D6A85">
        <w:rPr>
          <w:rFonts w:eastAsia="Calibri"/>
          <w:color w:val="auto"/>
        </w:rPr>
        <w:t>RCT</w:t>
      </w:r>
      <w:r w:rsidRPr="002013D4">
        <w:rPr>
          <w:rFonts w:eastAsia="Calibri"/>
          <w:color w:val="auto"/>
        </w:rPr>
        <w:tab/>
      </w:r>
      <w:r w:rsidR="00344FCE" w:rsidRPr="002013D4">
        <w:rPr>
          <w:rFonts w:eastAsia="Calibri"/>
          <w:color w:val="auto"/>
        </w:rPr>
        <w:t>randomised controlled trial</w:t>
      </w:r>
    </w:p>
    <w:p w14:paraId="755AE07B" w14:textId="53689ED9" w:rsidR="00FF7AAF" w:rsidRPr="002013D4" w:rsidRDefault="00FF7AAF" w:rsidP="00E26B4C">
      <w:pPr>
        <w:pStyle w:val="19AbbreviationslistPrelimsstyles"/>
        <w:rPr>
          <w:rFonts w:eastAsia="Calibri"/>
          <w:color w:val="auto"/>
        </w:rPr>
      </w:pPr>
      <w:r w:rsidRPr="005D6A85">
        <w:rPr>
          <w:rFonts w:eastAsia="Calibri"/>
          <w:color w:val="auto"/>
        </w:rPr>
        <w:t>RE-AIM</w:t>
      </w:r>
      <w:r w:rsidRPr="002013D4">
        <w:rPr>
          <w:rFonts w:eastAsia="Calibri"/>
          <w:color w:val="auto"/>
        </w:rPr>
        <w:tab/>
        <w:t>Reach</w:t>
      </w:r>
      <w:r w:rsidR="00855EF8" w:rsidRPr="002013D4">
        <w:rPr>
          <w:rFonts w:eastAsia="Calibri"/>
          <w:color w:val="auto"/>
        </w:rPr>
        <w:t>,</w:t>
      </w:r>
      <w:r w:rsidRPr="002013D4">
        <w:rPr>
          <w:rFonts w:eastAsia="Calibri"/>
          <w:color w:val="auto"/>
        </w:rPr>
        <w:t xml:space="preserve"> Effectiveness</w:t>
      </w:r>
      <w:r w:rsidR="00855EF8" w:rsidRPr="002013D4">
        <w:rPr>
          <w:rFonts w:eastAsia="Calibri"/>
          <w:color w:val="auto"/>
        </w:rPr>
        <w:t>,</w:t>
      </w:r>
      <w:r w:rsidRPr="002013D4">
        <w:rPr>
          <w:rFonts w:eastAsia="Calibri"/>
          <w:color w:val="auto"/>
        </w:rPr>
        <w:t xml:space="preserve"> Adoption</w:t>
      </w:r>
      <w:r w:rsidR="00855EF8" w:rsidRPr="002013D4">
        <w:rPr>
          <w:rFonts w:eastAsia="Calibri"/>
          <w:color w:val="auto"/>
        </w:rPr>
        <w:t>,</w:t>
      </w:r>
      <w:r w:rsidRPr="002013D4">
        <w:rPr>
          <w:rFonts w:eastAsia="Calibri"/>
          <w:color w:val="auto"/>
        </w:rPr>
        <w:t xml:space="preserve"> Implementation</w:t>
      </w:r>
      <w:r w:rsidR="00855EF8" w:rsidRPr="002013D4">
        <w:rPr>
          <w:rFonts w:eastAsia="Calibri"/>
          <w:color w:val="auto"/>
        </w:rPr>
        <w:t>,</w:t>
      </w:r>
      <w:r w:rsidRPr="002013D4">
        <w:rPr>
          <w:rFonts w:eastAsia="Calibri"/>
          <w:color w:val="auto"/>
        </w:rPr>
        <w:t xml:space="preserve"> Maintenance</w:t>
      </w:r>
    </w:p>
    <w:p w14:paraId="211632EE" w14:textId="6DF296BF" w:rsidR="00E26B4C" w:rsidRPr="002013D4" w:rsidRDefault="00E26B4C" w:rsidP="00E26B4C">
      <w:pPr>
        <w:pStyle w:val="19AbbreviationslistPrelimsstyles"/>
        <w:rPr>
          <w:rFonts w:eastAsia="Calibri"/>
          <w:color w:val="auto"/>
        </w:rPr>
      </w:pPr>
      <w:r w:rsidRPr="005D6A85">
        <w:rPr>
          <w:rFonts w:eastAsia="Calibri"/>
          <w:color w:val="auto"/>
        </w:rPr>
        <w:t>ReQoL</w:t>
      </w:r>
      <w:r w:rsidRPr="002013D4">
        <w:rPr>
          <w:rFonts w:eastAsia="Calibri"/>
          <w:color w:val="auto"/>
        </w:rPr>
        <w:tab/>
      </w:r>
      <w:r w:rsidR="001552BC" w:rsidRPr="002013D4">
        <w:rPr>
          <w:rFonts w:eastAsia="Calibri"/>
          <w:color w:val="auto"/>
        </w:rPr>
        <w:t xml:space="preserve">Recovering Quality </w:t>
      </w:r>
      <w:r w:rsidR="00344FCE" w:rsidRPr="002013D4">
        <w:rPr>
          <w:rFonts w:eastAsia="Calibri"/>
          <w:color w:val="auto"/>
        </w:rPr>
        <w:t xml:space="preserve">of </w:t>
      </w:r>
      <w:r w:rsidR="001552BC" w:rsidRPr="002013D4">
        <w:rPr>
          <w:rFonts w:eastAsia="Calibri"/>
          <w:color w:val="auto"/>
        </w:rPr>
        <w:t>Life</w:t>
      </w:r>
    </w:p>
    <w:p w14:paraId="6BACA8E7" w14:textId="4A6765F9" w:rsidR="00E26B4C" w:rsidRPr="002013D4" w:rsidRDefault="00E26B4C" w:rsidP="00E26B4C">
      <w:pPr>
        <w:pStyle w:val="19AbbreviationslistPrelimsstyles"/>
        <w:rPr>
          <w:rFonts w:eastAsia="Calibri"/>
          <w:color w:val="auto"/>
        </w:rPr>
      </w:pPr>
      <w:r w:rsidRPr="005D6A85">
        <w:rPr>
          <w:rFonts w:eastAsia="Calibri"/>
          <w:color w:val="auto"/>
        </w:rPr>
        <w:t>SNOMED</w:t>
      </w:r>
      <w:r w:rsidRPr="002013D4">
        <w:rPr>
          <w:rFonts w:eastAsia="Calibri"/>
          <w:color w:val="auto"/>
        </w:rPr>
        <w:tab/>
        <w:t>Systemi</w:t>
      </w:r>
      <w:r w:rsidR="00A570E8" w:rsidRPr="002013D4">
        <w:rPr>
          <w:rFonts w:eastAsia="Calibri"/>
          <w:color w:val="auto"/>
        </w:rPr>
        <w:t>z</w:t>
      </w:r>
      <w:r w:rsidRPr="002013D4">
        <w:rPr>
          <w:rFonts w:eastAsia="Calibri"/>
          <w:color w:val="auto"/>
        </w:rPr>
        <w:t>ed Nomenclature of Medicine</w:t>
      </w:r>
    </w:p>
    <w:p w14:paraId="59D89AF4" w14:textId="3E1790B9" w:rsidR="00E26B4C" w:rsidRPr="002013D4" w:rsidRDefault="00E26B4C" w:rsidP="00E26B4C">
      <w:pPr>
        <w:pStyle w:val="19AbbreviationslistPrelimsstyles"/>
        <w:rPr>
          <w:rFonts w:eastAsia="Calibri"/>
          <w:color w:val="auto"/>
        </w:rPr>
      </w:pPr>
      <w:r w:rsidRPr="005D6A85">
        <w:rPr>
          <w:rFonts w:eastAsia="Calibri"/>
          <w:color w:val="auto"/>
        </w:rPr>
        <w:t>SP</w:t>
      </w:r>
      <w:r w:rsidRPr="002013D4">
        <w:rPr>
          <w:rFonts w:eastAsia="Calibri"/>
          <w:color w:val="auto"/>
        </w:rPr>
        <w:tab/>
      </w:r>
      <w:r w:rsidR="00344FCE" w:rsidRPr="002013D4">
        <w:rPr>
          <w:rFonts w:eastAsia="Calibri"/>
          <w:color w:val="auto"/>
        </w:rPr>
        <w:t>social prescribing</w:t>
      </w:r>
    </w:p>
    <w:p w14:paraId="65BD785A" w14:textId="548305FF" w:rsidR="00E26B4C" w:rsidRPr="002013D4" w:rsidRDefault="00E26B4C" w:rsidP="00E26B4C">
      <w:pPr>
        <w:pStyle w:val="19AbbreviationslistPrelimsstyles"/>
        <w:rPr>
          <w:rFonts w:eastAsia="Calibri"/>
          <w:color w:val="auto"/>
        </w:rPr>
      </w:pPr>
      <w:r w:rsidRPr="005D6A85">
        <w:rPr>
          <w:rFonts w:eastAsia="Calibri"/>
          <w:color w:val="auto"/>
        </w:rPr>
        <w:t>SWEMWBS</w:t>
      </w:r>
      <w:r w:rsidRPr="002013D4">
        <w:rPr>
          <w:rFonts w:eastAsia="Calibri"/>
          <w:color w:val="auto"/>
        </w:rPr>
        <w:tab/>
        <w:t>Short Warwick</w:t>
      </w:r>
      <w:r w:rsidR="00344FCE" w:rsidRPr="002013D4">
        <w:rPr>
          <w:rFonts w:eastAsia="Calibri"/>
          <w:color w:val="auto"/>
        </w:rPr>
        <w:t>–</w:t>
      </w:r>
      <w:r w:rsidRPr="002013D4">
        <w:rPr>
          <w:rFonts w:eastAsia="Calibri"/>
          <w:color w:val="auto"/>
        </w:rPr>
        <w:t>Edinburgh Mental Well-being Scale</w:t>
      </w:r>
    </w:p>
    <w:p w14:paraId="29DFD7C7" w14:textId="03FF8667" w:rsidR="00E26B4C" w:rsidRPr="002013D4" w:rsidRDefault="00E26B4C" w:rsidP="00E26B4C">
      <w:pPr>
        <w:pStyle w:val="19AbbreviationslistPrelimsstyles"/>
        <w:rPr>
          <w:rFonts w:eastAsia="Calibri"/>
          <w:color w:val="auto"/>
        </w:rPr>
      </w:pPr>
      <w:r w:rsidRPr="005D6A85">
        <w:rPr>
          <w:rFonts w:eastAsia="Calibri"/>
          <w:color w:val="auto"/>
        </w:rPr>
        <w:t>TWiC</w:t>
      </w:r>
      <w:r w:rsidR="00B0043F" w:rsidRPr="005D6A85">
        <w:rPr>
          <w:rFonts w:eastAsia="Calibri"/>
          <w:color w:val="auto"/>
        </w:rPr>
        <w:t>s</w:t>
      </w:r>
      <w:r w:rsidRPr="002013D4">
        <w:rPr>
          <w:rFonts w:eastAsia="Calibri"/>
          <w:color w:val="auto"/>
        </w:rPr>
        <w:tab/>
      </w:r>
      <w:r w:rsidR="004749C5" w:rsidRPr="002013D4">
        <w:rPr>
          <w:rFonts w:eastAsia="Calibri"/>
          <w:color w:val="auto"/>
        </w:rPr>
        <w:t>trial</w:t>
      </w:r>
      <w:r w:rsidR="00B0043F" w:rsidRPr="002013D4">
        <w:rPr>
          <w:rFonts w:eastAsia="Calibri"/>
          <w:color w:val="auto"/>
        </w:rPr>
        <w:t>s</w:t>
      </w:r>
      <w:r w:rsidR="004749C5" w:rsidRPr="002013D4">
        <w:rPr>
          <w:rFonts w:eastAsia="Calibri"/>
          <w:color w:val="auto"/>
        </w:rPr>
        <w:t xml:space="preserve"> within cohort</w:t>
      </w:r>
      <w:r w:rsidR="00067593" w:rsidRPr="002013D4">
        <w:rPr>
          <w:rFonts w:eastAsia="Calibri"/>
          <w:color w:val="auto"/>
        </w:rPr>
        <w:t>s</w:t>
      </w:r>
    </w:p>
    <w:p w14:paraId="68C82012" w14:textId="4F13DF31" w:rsidR="00E26B4C" w:rsidRPr="002013D4" w:rsidRDefault="00E26B4C" w:rsidP="00E26B4C">
      <w:pPr>
        <w:pStyle w:val="19AbbreviationslistPrelimsstyles"/>
        <w:rPr>
          <w:rFonts w:eastAsia="Calibri"/>
          <w:color w:val="auto"/>
        </w:rPr>
      </w:pPr>
      <w:r w:rsidRPr="005D6A85">
        <w:rPr>
          <w:rFonts w:eastAsia="Calibri"/>
          <w:color w:val="auto"/>
        </w:rPr>
        <w:t>VCSE</w:t>
      </w:r>
      <w:r w:rsidRPr="002013D4">
        <w:rPr>
          <w:rFonts w:eastAsia="Calibri"/>
          <w:color w:val="auto"/>
        </w:rPr>
        <w:tab/>
      </w:r>
      <w:r w:rsidR="007838D9" w:rsidRPr="002013D4">
        <w:rPr>
          <w:rFonts w:eastAsia="Calibri"/>
          <w:color w:val="auto"/>
        </w:rPr>
        <w:t>voluntary community and social enterprise</w:t>
      </w:r>
    </w:p>
    <w:p w14:paraId="6BADF9C3" w14:textId="62976B89" w:rsidR="007D526A" w:rsidRPr="002013D4" w:rsidRDefault="007D526A" w:rsidP="00E26B4C">
      <w:pPr>
        <w:pStyle w:val="19AbbreviationslistPrelimsstyles"/>
        <w:rPr>
          <w:rFonts w:eastAsia="Calibri"/>
          <w:color w:val="auto"/>
        </w:rPr>
      </w:pPr>
      <w:r w:rsidRPr="005D6A85">
        <w:rPr>
          <w:rFonts w:eastAsia="Calibri"/>
          <w:color w:val="auto"/>
        </w:rPr>
        <w:t>W2W</w:t>
      </w:r>
      <w:r w:rsidRPr="002013D4">
        <w:rPr>
          <w:rFonts w:eastAsia="Calibri"/>
          <w:color w:val="auto"/>
        </w:rPr>
        <w:tab/>
        <w:t>Ways to Wellness</w:t>
      </w:r>
    </w:p>
    <w:p w14:paraId="608339B7" w14:textId="4ABB1017" w:rsidR="00E26B4C" w:rsidRPr="002013D4" w:rsidRDefault="00E26B4C" w:rsidP="00E26B4C">
      <w:pPr>
        <w:pStyle w:val="19AbbreviationslistPrelimsstyles"/>
        <w:rPr>
          <w:rFonts w:eastAsia="Calibri"/>
          <w:color w:val="auto"/>
        </w:rPr>
      </w:pPr>
      <w:r w:rsidRPr="005D6A85">
        <w:rPr>
          <w:rFonts w:eastAsia="Calibri"/>
          <w:color w:val="auto"/>
        </w:rPr>
        <w:t>WEMWBS</w:t>
      </w:r>
      <w:r w:rsidR="007838D9" w:rsidRPr="002013D4">
        <w:rPr>
          <w:rFonts w:eastAsia="Calibri"/>
          <w:color w:val="auto"/>
        </w:rPr>
        <w:tab/>
      </w:r>
      <w:r w:rsidRPr="002013D4">
        <w:rPr>
          <w:rFonts w:eastAsia="Calibri"/>
          <w:color w:val="auto"/>
        </w:rPr>
        <w:t>Warwick</w:t>
      </w:r>
      <w:r w:rsidR="007838D9" w:rsidRPr="002013D4">
        <w:rPr>
          <w:rFonts w:eastAsia="Calibri"/>
          <w:color w:val="auto"/>
        </w:rPr>
        <w:t>–</w:t>
      </w:r>
      <w:r w:rsidRPr="002013D4">
        <w:rPr>
          <w:rFonts w:eastAsia="Calibri"/>
          <w:color w:val="auto"/>
        </w:rPr>
        <w:t>Edinburgh Mental Well-being Scale</w:t>
      </w:r>
    </w:p>
    <w:p w14:paraId="5CFF86F8" w14:textId="32D34A7C" w:rsidR="00DD1DB7" w:rsidRPr="005D6A85" w:rsidRDefault="001916CF" w:rsidP="00E26B4C">
      <w:pPr>
        <w:pStyle w:val="43PrelimtitleHeadingsHeadingstyles"/>
      </w:pPr>
      <w:bookmarkStart w:id="5" w:name="_Toc67645708"/>
      <w:r w:rsidRPr="005D6A85">
        <w:t>Plain English summary</w:t>
      </w:r>
      <w:bookmarkEnd w:id="5"/>
    </w:p>
    <w:p w14:paraId="035825C3" w14:textId="70E2ED34" w:rsidR="002D685D" w:rsidRPr="005D6A85" w:rsidRDefault="002D685D" w:rsidP="00E26B4C">
      <w:pPr>
        <w:pStyle w:val="52AheadHeadingsHeadingstyles"/>
      </w:pPr>
      <w:r w:rsidRPr="005D6A85">
        <w:t>Background</w:t>
      </w:r>
    </w:p>
    <w:p w14:paraId="0CD1F5B5" w14:textId="3363DB08" w:rsidR="00DD1DB7" w:rsidRPr="002013D4" w:rsidRDefault="00DD1DB7" w:rsidP="00E26B4C">
      <w:pPr>
        <w:pStyle w:val="602TextfoTextstylesTextstyles"/>
        <w:rPr>
          <w:color w:val="auto"/>
        </w:rPr>
      </w:pPr>
      <w:r w:rsidRPr="002013D4">
        <w:rPr>
          <w:color w:val="auto"/>
        </w:rPr>
        <w:t>Social prescribing involves connecting patients to non-medical sources of support in the community to improve their health and well</w:t>
      </w:r>
      <w:r w:rsidR="00567FCA" w:rsidRPr="002013D4">
        <w:rPr>
          <w:color w:val="auto"/>
        </w:rPr>
        <w:t>-</w:t>
      </w:r>
      <w:r w:rsidRPr="002013D4">
        <w:rPr>
          <w:color w:val="auto"/>
        </w:rPr>
        <w:t>being. One way of doing this is through referral to a social prescribing ‘</w:t>
      </w:r>
      <w:r w:rsidR="00F876C1" w:rsidRPr="002013D4">
        <w:rPr>
          <w:color w:val="auto"/>
        </w:rPr>
        <w:t>link worker’</w:t>
      </w:r>
      <w:r w:rsidRPr="002013D4">
        <w:rPr>
          <w:color w:val="auto"/>
        </w:rPr>
        <w:t xml:space="preserve">, who helps the person to identify appropriate local support. Since 2019, local groups of </w:t>
      </w:r>
      <w:r w:rsidR="00751CAE" w:rsidRPr="002013D4">
        <w:rPr>
          <w:color w:val="auto"/>
        </w:rPr>
        <w:t xml:space="preserve">general </w:t>
      </w:r>
      <w:r w:rsidRPr="002013D4">
        <w:rPr>
          <w:color w:val="auto"/>
        </w:rPr>
        <w:t xml:space="preserve">practices (Primary Care Networks) have received funding to employ one social prescribing </w:t>
      </w:r>
      <w:r w:rsidR="008E0E4E" w:rsidRPr="002013D4">
        <w:rPr>
          <w:color w:val="auto"/>
        </w:rPr>
        <w:t xml:space="preserve">link worker </w:t>
      </w:r>
      <w:r w:rsidRPr="002013D4">
        <w:rPr>
          <w:color w:val="auto"/>
        </w:rPr>
        <w:t>each.</w:t>
      </w:r>
    </w:p>
    <w:p w14:paraId="393FC93F" w14:textId="4CB2D602" w:rsidR="002D685D" w:rsidRPr="005D6A85" w:rsidRDefault="002D685D" w:rsidP="00E26B4C">
      <w:pPr>
        <w:pStyle w:val="52AheadHeadingsHeadingstyles"/>
      </w:pPr>
      <w:r w:rsidRPr="005D6A85">
        <w:lastRenderedPageBreak/>
        <w:t>Aim</w:t>
      </w:r>
    </w:p>
    <w:p w14:paraId="406E6389" w14:textId="18D684E5" w:rsidR="00DD1DB7" w:rsidRPr="002013D4" w:rsidRDefault="00DD1DB7" w:rsidP="00E26B4C">
      <w:pPr>
        <w:pStyle w:val="602TextfoTextstylesTextstyles"/>
        <w:rPr>
          <w:color w:val="auto"/>
        </w:rPr>
      </w:pPr>
      <w:r w:rsidRPr="002013D4">
        <w:rPr>
          <w:color w:val="auto"/>
        </w:rPr>
        <w:t>This study investigates what evidence and methods would be needed to assess and understand the impact for patients who use social prescribing in England.</w:t>
      </w:r>
    </w:p>
    <w:p w14:paraId="0406D147" w14:textId="03C8D6C8" w:rsidR="002D685D" w:rsidRPr="005D6A85" w:rsidRDefault="002D685D" w:rsidP="00E26B4C">
      <w:pPr>
        <w:pStyle w:val="52AheadHeadingsHeadingstyles"/>
      </w:pPr>
      <w:r w:rsidRPr="005D6A85">
        <w:t>Methods</w:t>
      </w:r>
    </w:p>
    <w:p w14:paraId="5DA6A7C1" w14:textId="78B50780" w:rsidR="00DD1DB7" w:rsidRPr="002013D4" w:rsidRDefault="00DD1DB7" w:rsidP="00E26B4C">
      <w:pPr>
        <w:pStyle w:val="602TextfoTextstylesTextstyles"/>
        <w:rPr>
          <w:color w:val="auto"/>
        </w:rPr>
      </w:pPr>
      <w:r w:rsidRPr="002013D4">
        <w:rPr>
          <w:color w:val="auto"/>
        </w:rPr>
        <w:t>We undertook a review of existing research and interviews with 25 people working in social prescribing. Two virtual workshops were held with researchers, people delivering social prescribing and people with lived experience</w:t>
      </w:r>
      <w:r w:rsidR="00B07CE8" w:rsidRPr="002013D4">
        <w:rPr>
          <w:color w:val="auto"/>
        </w:rPr>
        <w:t xml:space="preserve"> of social prescribing services</w:t>
      </w:r>
      <w:r w:rsidRPr="002013D4">
        <w:rPr>
          <w:color w:val="auto"/>
        </w:rPr>
        <w:t>.</w:t>
      </w:r>
    </w:p>
    <w:p w14:paraId="142AAB33" w14:textId="4AE47825" w:rsidR="002D685D" w:rsidRPr="005D6A85" w:rsidRDefault="002D685D" w:rsidP="00E26B4C">
      <w:pPr>
        <w:pStyle w:val="52AheadHeadingsHeadingstyles"/>
      </w:pPr>
      <w:r w:rsidRPr="005D6A85">
        <w:t>Findings</w:t>
      </w:r>
    </w:p>
    <w:p w14:paraId="27808528" w14:textId="53EDB02F" w:rsidR="002D685D" w:rsidRPr="002013D4" w:rsidRDefault="00DD1DB7" w:rsidP="00E26B4C">
      <w:pPr>
        <w:pStyle w:val="602TextfoTextstylesTextstyles"/>
        <w:rPr>
          <w:b/>
          <w:color w:val="auto"/>
        </w:rPr>
      </w:pPr>
      <w:r w:rsidRPr="002013D4">
        <w:rPr>
          <w:color w:val="auto"/>
        </w:rPr>
        <w:t xml:space="preserve">Social prescribing schemes differ widely in the way that patients are referred, the range of community support available and the type of evidence collected to assess their impact. This creates challenges for assessing the impact of social prescribing. The current evidence that is collected and recorded in a similar way tells us very little about the effectiveness of social prescribing on patients. </w:t>
      </w:r>
      <w:r w:rsidR="002214FA" w:rsidRPr="005D6A85">
        <w:rPr>
          <w:color w:val="auto"/>
        </w:rPr>
        <w:t>COVID</w:t>
      </w:r>
      <w:r w:rsidRPr="005D6A85">
        <w:rPr>
          <w:color w:val="auto"/>
        </w:rPr>
        <w:t>-19</w:t>
      </w:r>
      <w:r w:rsidRPr="002013D4">
        <w:rPr>
          <w:color w:val="auto"/>
        </w:rPr>
        <w:t xml:space="preserve"> is further changing social prescribing.</w:t>
      </w:r>
    </w:p>
    <w:p w14:paraId="088114B2" w14:textId="77777777" w:rsidR="002D685D" w:rsidRPr="005D6A85" w:rsidRDefault="002D685D" w:rsidP="00E26B4C">
      <w:pPr>
        <w:pStyle w:val="52AheadHeadingsHeadingstyles"/>
      </w:pPr>
      <w:r w:rsidRPr="005D6A85">
        <w:t>Conclusion</w:t>
      </w:r>
    </w:p>
    <w:p w14:paraId="052EC78F" w14:textId="608CF07C" w:rsidR="00DD1DB7" w:rsidRPr="002013D4" w:rsidRDefault="00DD1DB7" w:rsidP="00E26B4C">
      <w:pPr>
        <w:pStyle w:val="602TextfoTextstylesTextstyles"/>
        <w:rPr>
          <w:color w:val="auto"/>
        </w:rPr>
      </w:pPr>
      <w:r w:rsidRPr="002013D4">
        <w:rPr>
          <w:color w:val="auto"/>
        </w:rPr>
        <w:t xml:space="preserve">We suggest five options for future research. Examples of research include comparing groups of </w:t>
      </w:r>
      <w:r w:rsidR="00A21795" w:rsidRPr="002013D4">
        <w:rPr>
          <w:color w:val="auto"/>
        </w:rPr>
        <w:t>general</w:t>
      </w:r>
      <w:r w:rsidRPr="002013D4">
        <w:rPr>
          <w:color w:val="auto"/>
        </w:rPr>
        <w:t xml:space="preserve"> practices </w:t>
      </w:r>
      <w:r w:rsidR="001E77EF" w:rsidRPr="002013D4">
        <w:rPr>
          <w:color w:val="auto"/>
        </w:rPr>
        <w:t>that</w:t>
      </w:r>
      <w:r w:rsidRPr="002013D4">
        <w:rPr>
          <w:color w:val="auto"/>
        </w:rPr>
        <w:t xml:space="preserve"> do and do not use social prescribing </w:t>
      </w:r>
      <w:r w:rsidR="004359EB" w:rsidRPr="002013D4">
        <w:rPr>
          <w:color w:val="auto"/>
        </w:rPr>
        <w:t xml:space="preserve">link workers </w:t>
      </w:r>
      <w:r w:rsidRPr="002013D4">
        <w:rPr>
          <w:color w:val="auto"/>
        </w:rPr>
        <w:t xml:space="preserve">to see if using social prescribing </w:t>
      </w:r>
      <w:r w:rsidR="004D4BFD" w:rsidRPr="002013D4">
        <w:rPr>
          <w:color w:val="auto"/>
        </w:rPr>
        <w:t xml:space="preserve">link workers </w:t>
      </w:r>
      <w:r w:rsidRPr="002013D4">
        <w:rPr>
          <w:color w:val="auto"/>
        </w:rPr>
        <w:t>is more effective for patients. We also make recommendations for different ways of evaluating the value for money of social prescribing.</w:t>
      </w:r>
    </w:p>
    <w:p w14:paraId="6EAA7291" w14:textId="68721F00" w:rsidR="00DD1DB7" w:rsidRPr="005D6A85" w:rsidRDefault="00FE1B75" w:rsidP="00E26B4C">
      <w:pPr>
        <w:pStyle w:val="43PrelimtitleHeadingsHeadingstyles"/>
      </w:pPr>
      <w:bookmarkStart w:id="6" w:name="_Toc67645709"/>
      <w:r w:rsidRPr="005D6A85">
        <w:t>Scientific summary</w:t>
      </w:r>
      <w:bookmarkEnd w:id="6"/>
    </w:p>
    <w:p w14:paraId="27641C6A" w14:textId="2C545520" w:rsidR="002D685D" w:rsidRPr="005D6A85" w:rsidRDefault="002D685D" w:rsidP="00E26B4C">
      <w:pPr>
        <w:pStyle w:val="52AheadHeadingsHeadingstyles"/>
      </w:pPr>
      <w:r w:rsidRPr="005D6A85">
        <w:t>Background</w:t>
      </w:r>
    </w:p>
    <w:p w14:paraId="6491127D" w14:textId="19F2B717" w:rsidR="00DD1DB7" w:rsidRPr="002013D4" w:rsidRDefault="00DD1DB7" w:rsidP="00E26B4C">
      <w:pPr>
        <w:pStyle w:val="602TextfoTextstylesTextstyles"/>
        <w:rPr>
          <w:color w:val="auto"/>
        </w:rPr>
      </w:pPr>
      <w:r w:rsidRPr="002013D4">
        <w:rPr>
          <w:color w:val="auto"/>
        </w:rPr>
        <w:t xml:space="preserve">Social prescribing </w:t>
      </w:r>
      <w:r w:rsidR="003D2598" w:rsidRPr="002013D4">
        <w:rPr>
          <w:color w:val="auto"/>
        </w:rPr>
        <w:t xml:space="preserve">(SP) </w:t>
      </w:r>
      <w:r w:rsidRPr="002013D4">
        <w:rPr>
          <w:color w:val="auto"/>
        </w:rPr>
        <w:t>encourages health</w:t>
      </w:r>
      <w:r w:rsidR="00A16FD0" w:rsidRPr="002013D4">
        <w:rPr>
          <w:color w:val="auto"/>
        </w:rPr>
        <w:t>-care</w:t>
      </w:r>
      <w:r w:rsidRPr="002013D4">
        <w:rPr>
          <w:color w:val="auto"/>
        </w:rPr>
        <w:t xml:space="preserve"> and other professionals to refer patients or clients to a link worker to develop a personalised plan to improve their health and well</w:t>
      </w:r>
      <w:r w:rsidR="00C17122" w:rsidRPr="002013D4">
        <w:rPr>
          <w:color w:val="auto"/>
        </w:rPr>
        <w:t>-</w:t>
      </w:r>
      <w:r w:rsidRPr="002013D4">
        <w:rPr>
          <w:color w:val="auto"/>
        </w:rPr>
        <w:t>being (e.g. support with social isolation, finance, physical activity, weight management). The Department of Health and Social Care</w:t>
      </w:r>
      <w:r w:rsidR="003D2598" w:rsidRPr="002013D4">
        <w:rPr>
          <w:color w:val="auto"/>
        </w:rPr>
        <w:t xml:space="preserve"> </w:t>
      </w:r>
      <w:r w:rsidRPr="002013D4">
        <w:rPr>
          <w:color w:val="auto"/>
        </w:rPr>
        <w:t xml:space="preserve">commissioned this exploration of the feasibility of evaluating the impact of </w:t>
      </w:r>
      <w:r w:rsidR="003D2598" w:rsidRPr="002013D4">
        <w:rPr>
          <w:color w:val="auto"/>
        </w:rPr>
        <w:t>SP</w:t>
      </w:r>
      <w:r w:rsidR="00902B94" w:rsidRPr="002013D4">
        <w:rPr>
          <w:color w:val="auto"/>
        </w:rPr>
        <w:t>.</w:t>
      </w:r>
    </w:p>
    <w:p w14:paraId="610D30F8" w14:textId="3A52742F" w:rsidR="002D685D" w:rsidRPr="005D6A85" w:rsidRDefault="002D685D" w:rsidP="00E26B4C">
      <w:pPr>
        <w:pStyle w:val="52AheadHeadingsHeadingstyles"/>
      </w:pPr>
      <w:r w:rsidRPr="005D6A85">
        <w:t>Research questions</w:t>
      </w:r>
    </w:p>
    <w:p w14:paraId="26BBAAF2" w14:textId="0F66B25E" w:rsidR="00DD1DB7" w:rsidRPr="002013D4" w:rsidRDefault="00DD1DB7" w:rsidP="00C35715">
      <w:pPr>
        <w:pStyle w:val="611BulletlistTextstyles"/>
        <w:rPr>
          <w:color w:val="auto"/>
        </w:rPr>
      </w:pPr>
      <w:r w:rsidRPr="002013D4">
        <w:rPr>
          <w:color w:val="auto"/>
        </w:rPr>
        <w:t>What are the most important evaluation questions that an impact study could investigate?</w:t>
      </w:r>
    </w:p>
    <w:p w14:paraId="0899D03F" w14:textId="22BC5093" w:rsidR="00DD1DB7" w:rsidRPr="002013D4" w:rsidRDefault="00DD1DB7" w:rsidP="00C35715">
      <w:pPr>
        <w:pStyle w:val="611BulletlistTextstyles"/>
        <w:rPr>
          <w:color w:val="auto"/>
        </w:rPr>
      </w:pPr>
      <w:r w:rsidRPr="002013D4">
        <w:rPr>
          <w:color w:val="auto"/>
        </w:rPr>
        <w:t>What data are already available at a local or national level and what else would be needed?</w:t>
      </w:r>
    </w:p>
    <w:p w14:paraId="0FD6BB8F" w14:textId="7B857C49" w:rsidR="00DD1DB7" w:rsidRPr="002013D4" w:rsidRDefault="00DD1DB7" w:rsidP="00C35715">
      <w:pPr>
        <w:pStyle w:val="611BulletlistTextstyles"/>
        <w:rPr>
          <w:color w:val="auto"/>
        </w:rPr>
      </w:pPr>
      <w:r w:rsidRPr="002013D4">
        <w:rPr>
          <w:color w:val="auto"/>
        </w:rPr>
        <w:t xml:space="preserve">Are there sites delivering at </w:t>
      </w:r>
      <w:r w:rsidR="003209E4" w:rsidRPr="002013D4">
        <w:rPr>
          <w:color w:val="auto"/>
        </w:rPr>
        <w:t xml:space="preserve">a large </w:t>
      </w:r>
      <w:r w:rsidRPr="002013D4">
        <w:rPr>
          <w:color w:val="auto"/>
        </w:rPr>
        <w:t>enough scale and in a position to take part in an impact study?</w:t>
      </w:r>
    </w:p>
    <w:p w14:paraId="3BE6190B" w14:textId="1B83C937" w:rsidR="00DD1DB7" w:rsidRPr="002013D4" w:rsidRDefault="00DD1DB7" w:rsidP="00C35715">
      <w:pPr>
        <w:pStyle w:val="614TextbulletlistlastTextstylesTextstyles"/>
        <w:rPr>
          <w:color w:val="auto"/>
        </w:rPr>
      </w:pPr>
      <w:r w:rsidRPr="002013D4">
        <w:rPr>
          <w:color w:val="auto"/>
        </w:rPr>
        <w:t>How could the known challenges to evaluation (e.g. information governance, identifying a control group) be addressed?</w:t>
      </w:r>
    </w:p>
    <w:p w14:paraId="75C47F65" w14:textId="083FF476" w:rsidR="002D685D" w:rsidRPr="005D6A85" w:rsidRDefault="002D685D" w:rsidP="00E26B4C">
      <w:pPr>
        <w:pStyle w:val="52AheadHeadingsHeadingstyles"/>
      </w:pPr>
      <w:r w:rsidRPr="005D6A85">
        <w:t>Objectives</w:t>
      </w:r>
    </w:p>
    <w:p w14:paraId="238C7CE2" w14:textId="71D57EC9" w:rsidR="00DD1DB7" w:rsidRPr="002013D4" w:rsidRDefault="005F7710" w:rsidP="00A130C1">
      <w:pPr>
        <w:pStyle w:val="611BulletlistTextstyles"/>
        <w:rPr>
          <w:color w:val="auto"/>
        </w:rPr>
      </w:pPr>
      <w:r w:rsidRPr="002013D4">
        <w:rPr>
          <w:color w:val="auto"/>
        </w:rPr>
        <w:t>U</w:t>
      </w:r>
      <w:r w:rsidR="00DD1DB7" w:rsidRPr="002013D4">
        <w:rPr>
          <w:color w:val="auto"/>
        </w:rPr>
        <w:t xml:space="preserve">ndertake a rapid systematic review to better understand current models of </w:t>
      </w:r>
      <w:r w:rsidR="003D2598" w:rsidRPr="002013D4">
        <w:rPr>
          <w:color w:val="auto"/>
        </w:rPr>
        <w:t>SP</w:t>
      </w:r>
      <w:r w:rsidR="00DD1DB7" w:rsidRPr="002013D4">
        <w:rPr>
          <w:color w:val="auto"/>
        </w:rPr>
        <w:t>, previous evaluations and the evaluation questions that an impact study could investigate (</w:t>
      </w:r>
      <w:r w:rsidR="001E0890" w:rsidRPr="002013D4">
        <w:rPr>
          <w:color w:val="auto"/>
        </w:rPr>
        <w:t xml:space="preserve">research </w:t>
      </w:r>
      <w:r w:rsidR="00DD1DB7" w:rsidRPr="002013D4">
        <w:rPr>
          <w:color w:val="auto"/>
        </w:rPr>
        <w:t>question 1).</w:t>
      </w:r>
    </w:p>
    <w:p w14:paraId="5F9FBD0C" w14:textId="5D65B9A7" w:rsidR="00DD1DB7" w:rsidRPr="002013D4" w:rsidRDefault="005F7710" w:rsidP="00A130C1">
      <w:pPr>
        <w:pStyle w:val="611BulletlistTextstyles"/>
        <w:rPr>
          <w:color w:val="auto"/>
        </w:rPr>
      </w:pPr>
      <w:r w:rsidRPr="002013D4">
        <w:rPr>
          <w:color w:val="auto"/>
        </w:rPr>
        <w:t>U</w:t>
      </w:r>
      <w:r w:rsidR="00DD1DB7" w:rsidRPr="002013D4">
        <w:rPr>
          <w:color w:val="auto"/>
        </w:rPr>
        <w:t xml:space="preserve">ndertake qualitative interviews with those working in </w:t>
      </w:r>
      <w:r w:rsidR="003D2598" w:rsidRPr="002013D4">
        <w:rPr>
          <w:color w:val="auto"/>
        </w:rPr>
        <w:t xml:space="preserve">SP </w:t>
      </w:r>
      <w:r w:rsidR="00DD1DB7" w:rsidRPr="002013D4">
        <w:rPr>
          <w:color w:val="auto"/>
        </w:rPr>
        <w:t>to identify:</w:t>
      </w:r>
    </w:p>
    <w:p w14:paraId="0E245220" w14:textId="34DD8F2A" w:rsidR="00DD1DB7" w:rsidRPr="002013D4" w:rsidRDefault="00DD1DB7" w:rsidP="00E26B4C">
      <w:pPr>
        <w:pStyle w:val="613TextsubbulletlistTextstylesTextstyles"/>
        <w:rPr>
          <w:bCs/>
          <w:color w:val="auto"/>
        </w:rPr>
      </w:pPr>
      <w:r w:rsidRPr="002013D4">
        <w:rPr>
          <w:color w:val="auto"/>
        </w:rPr>
        <w:t xml:space="preserve">data already collected at local and national levels and gaps in data availability to inform likely </w:t>
      </w:r>
      <w:r w:rsidRPr="002013D4">
        <w:rPr>
          <w:color w:val="auto"/>
        </w:rPr>
        <w:lastRenderedPageBreak/>
        <w:t>data</w:t>
      </w:r>
      <w:r w:rsidR="00A130C1" w:rsidRPr="002013D4">
        <w:rPr>
          <w:color w:val="auto"/>
        </w:rPr>
        <w:t xml:space="preserve"> </w:t>
      </w:r>
      <w:r w:rsidRPr="002013D4">
        <w:rPr>
          <w:color w:val="auto"/>
        </w:rPr>
        <w:t>availability for future evaluation (</w:t>
      </w:r>
      <w:r w:rsidR="001E0890" w:rsidRPr="002013D4">
        <w:rPr>
          <w:color w:val="auto"/>
        </w:rPr>
        <w:t xml:space="preserve">research </w:t>
      </w:r>
      <w:r w:rsidRPr="002013D4">
        <w:rPr>
          <w:color w:val="auto"/>
        </w:rPr>
        <w:t>question 2)</w:t>
      </w:r>
    </w:p>
    <w:p w14:paraId="226F4428" w14:textId="32CA0FA2" w:rsidR="00DD1DB7" w:rsidRPr="002013D4" w:rsidRDefault="00DD1DB7" w:rsidP="00E26B4C">
      <w:pPr>
        <w:pStyle w:val="613TextsubbulletlistTextstylesTextstyles"/>
        <w:rPr>
          <w:color w:val="auto"/>
        </w:rPr>
      </w:pPr>
      <w:r w:rsidRPr="002013D4">
        <w:rPr>
          <w:color w:val="auto"/>
        </w:rPr>
        <w:t xml:space="preserve">delivery sites, their </w:t>
      </w:r>
      <w:r w:rsidRPr="002013D4">
        <w:rPr>
          <w:rFonts w:cs="Calibri"/>
          <w:color w:val="auto"/>
        </w:rPr>
        <w:t xml:space="preserve">scale and processes and the </w:t>
      </w:r>
      <w:r w:rsidRPr="002013D4">
        <w:rPr>
          <w:color w:val="auto"/>
        </w:rPr>
        <w:t>number of sites available for future service evaluation (</w:t>
      </w:r>
      <w:r w:rsidR="001E0890" w:rsidRPr="002013D4">
        <w:rPr>
          <w:color w:val="auto"/>
        </w:rPr>
        <w:t xml:space="preserve">research </w:t>
      </w:r>
      <w:r w:rsidRPr="002013D4">
        <w:rPr>
          <w:color w:val="auto"/>
        </w:rPr>
        <w:t>question 3)</w:t>
      </w:r>
    </w:p>
    <w:p w14:paraId="219684A8" w14:textId="1F599866" w:rsidR="00DD1DB7" w:rsidRPr="002013D4" w:rsidRDefault="00DD1DB7" w:rsidP="00E26B4C">
      <w:pPr>
        <w:pStyle w:val="616TextsubbulletlistlastTextstylesTextstyles"/>
        <w:rPr>
          <w:color w:val="auto"/>
        </w:rPr>
      </w:pPr>
      <w:r w:rsidRPr="002013D4">
        <w:rPr>
          <w:color w:val="auto"/>
        </w:rPr>
        <w:t xml:space="preserve">known challenges to evaluating the </w:t>
      </w:r>
      <w:r w:rsidR="003D2598" w:rsidRPr="002013D4">
        <w:rPr>
          <w:color w:val="auto"/>
        </w:rPr>
        <w:t xml:space="preserve">SP </w:t>
      </w:r>
      <w:r w:rsidRPr="002013D4">
        <w:rPr>
          <w:color w:val="auto"/>
        </w:rPr>
        <w:t>link worker model (e.g. information governance, identification of a control group) (</w:t>
      </w:r>
      <w:r w:rsidR="001E0890" w:rsidRPr="002013D4">
        <w:rPr>
          <w:color w:val="auto"/>
        </w:rPr>
        <w:t xml:space="preserve">research </w:t>
      </w:r>
      <w:r w:rsidRPr="002013D4">
        <w:rPr>
          <w:color w:val="auto"/>
        </w:rPr>
        <w:t>question 4).</w:t>
      </w:r>
    </w:p>
    <w:p w14:paraId="266BD782" w14:textId="4600C5FD" w:rsidR="00DD1DB7" w:rsidRPr="002013D4" w:rsidRDefault="00A314D5" w:rsidP="005926C9">
      <w:pPr>
        <w:pStyle w:val="614TextbulletlistlastTextstylesTextstyles"/>
        <w:rPr>
          <w:color w:val="auto"/>
        </w:rPr>
      </w:pPr>
      <w:r w:rsidRPr="002013D4">
        <w:rPr>
          <w:color w:val="auto"/>
        </w:rPr>
        <w:t xml:space="preserve">Draw together findings and make recommendations for a future national evaluation of the </w:t>
      </w:r>
      <w:r w:rsidRPr="005D6A85">
        <w:rPr>
          <w:color w:val="auto"/>
        </w:rPr>
        <w:t>SP</w:t>
      </w:r>
      <w:r w:rsidRPr="002013D4">
        <w:rPr>
          <w:color w:val="auto"/>
        </w:rPr>
        <w:t xml:space="preserve"> link worker model (including feasibility, strengths and limitations) and how known challenges can be addressed</w:t>
      </w:r>
      <w:r w:rsidR="00DD1DB7" w:rsidRPr="002013D4">
        <w:rPr>
          <w:color w:val="auto"/>
        </w:rPr>
        <w:t>.</w:t>
      </w:r>
    </w:p>
    <w:p w14:paraId="2C9FC815" w14:textId="18920DFD" w:rsidR="002D685D" w:rsidRPr="005D6A85" w:rsidRDefault="002D685D" w:rsidP="00424ECC">
      <w:pPr>
        <w:pStyle w:val="52AheadHeadingsHeadingstyles"/>
      </w:pPr>
      <w:r w:rsidRPr="005D6A85">
        <w:t>Methods</w:t>
      </w:r>
    </w:p>
    <w:p w14:paraId="08CB93B1" w14:textId="041AED4C" w:rsidR="002D685D" w:rsidRPr="005D6A85" w:rsidRDefault="002D685D" w:rsidP="00424ECC">
      <w:pPr>
        <w:pStyle w:val="53BheadHeadingsHeadingstyles"/>
      </w:pPr>
      <w:r w:rsidRPr="005D6A85">
        <w:t>Rapid systematic review</w:t>
      </w:r>
    </w:p>
    <w:p w14:paraId="17607A41" w14:textId="266DDF87" w:rsidR="00DD1DB7" w:rsidRPr="002013D4" w:rsidRDefault="00DD1DB7" w:rsidP="00424ECC">
      <w:pPr>
        <w:pStyle w:val="602TextfoTextstylesTextstyles"/>
        <w:rPr>
          <w:color w:val="auto"/>
        </w:rPr>
      </w:pPr>
      <w:r w:rsidRPr="002013D4">
        <w:rPr>
          <w:color w:val="auto"/>
        </w:rPr>
        <w:t xml:space="preserve">We conducted a rapid systematic review. Electronic searches in </w:t>
      </w:r>
      <w:r w:rsidRPr="005D6A85">
        <w:rPr>
          <w:color w:val="auto"/>
        </w:rPr>
        <w:t>MEDLINE</w:t>
      </w:r>
      <w:r w:rsidRPr="002013D4">
        <w:rPr>
          <w:color w:val="auto"/>
        </w:rPr>
        <w:t xml:space="preserve"> </w:t>
      </w:r>
      <w:r w:rsidR="0003109F" w:rsidRPr="002013D4">
        <w:rPr>
          <w:color w:val="auto"/>
        </w:rPr>
        <w:t xml:space="preserve">ALL </w:t>
      </w:r>
      <w:r w:rsidRPr="002013D4">
        <w:rPr>
          <w:color w:val="auto"/>
        </w:rPr>
        <w:t>(</w:t>
      </w:r>
      <w:r w:rsidR="00FC048E" w:rsidRPr="002013D4">
        <w:rPr>
          <w:color w:val="auto"/>
        </w:rPr>
        <w:t xml:space="preserve">via </w:t>
      </w:r>
      <w:r w:rsidRPr="002013D4">
        <w:rPr>
          <w:color w:val="auto"/>
        </w:rPr>
        <w:t xml:space="preserve">Ovid) were conducted from inception to </w:t>
      </w:r>
      <w:r w:rsidR="00FC048E" w:rsidRPr="002013D4">
        <w:rPr>
          <w:color w:val="auto"/>
        </w:rPr>
        <w:t xml:space="preserve">14 </w:t>
      </w:r>
      <w:r w:rsidRPr="002013D4">
        <w:rPr>
          <w:color w:val="auto"/>
        </w:rPr>
        <w:t xml:space="preserve">February 2019. One reviewer screened potentially eligible studies. </w:t>
      </w:r>
      <w:r w:rsidRPr="002013D4">
        <w:rPr>
          <w:rFonts w:cs="Arial"/>
          <w:color w:val="auto"/>
        </w:rPr>
        <w:t xml:space="preserve">Two reviewers assessed studies for eligibility and performed data extraction. Eligible studies included </w:t>
      </w:r>
      <w:r w:rsidRPr="002013D4">
        <w:rPr>
          <w:color w:val="auto"/>
        </w:rPr>
        <w:t>‘</w:t>
      </w:r>
      <w:r w:rsidRPr="002013D4">
        <w:rPr>
          <w:rFonts w:cs="Arial"/>
          <w:color w:val="auto"/>
        </w:rPr>
        <w:t>social prescription</w:t>
      </w:r>
      <w:r w:rsidRPr="002013D4">
        <w:rPr>
          <w:color w:val="auto"/>
        </w:rPr>
        <w:t>’</w:t>
      </w:r>
      <w:r w:rsidRPr="002013D4">
        <w:rPr>
          <w:rFonts w:cs="Arial"/>
          <w:color w:val="auto"/>
        </w:rPr>
        <w:t>, ‘social prescribing’ or ‘social prescriber’</w:t>
      </w:r>
      <w:r w:rsidR="005E0E8B" w:rsidRPr="002013D4">
        <w:rPr>
          <w:rFonts w:cs="Arial"/>
          <w:color w:val="auto"/>
        </w:rPr>
        <w:t>,</w:t>
      </w:r>
      <w:r w:rsidRPr="002013D4">
        <w:rPr>
          <w:rFonts w:cs="Arial"/>
          <w:color w:val="auto"/>
        </w:rPr>
        <w:t xml:space="preserve"> with any study design and any reported outcomes. Studies were </w:t>
      </w:r>
      <w:r w:rsidRPr="002013D4">
        <w:rPr>
          <w:rFonts w:eastAsia="Garamond" w:cs="Garamond"/>
          <w:color w:val="auto"/>
        </w:rPr>
        <w:t>synthesised narratively.</w:t>
      </w:r>
    </w:p>
    <w:p w14:paraId="541B3640" w14:textId="362F6273" w:rsidR="002D685D" w:rsidRPr="005D6A85" w:rsidRDefault="002D685D" w:rsidP="00424ECC">
      <w:pPr>
        <w:pStyle w:val="53BheadHeadingsHeadingstyles"/>
      </w:pPr>
      <w:r w:rsidRPr="005D6A85">
        <w:t>Qualitative interviews</w:t>
      </w:r>
    </w:p>
    <w:p w14:paraId="61959D9D" w14:textId="60251748" w:rsidR="00DD1DB7" w:rsidRPr="002013D4" w:rsidRDefault="00DD1DB7" w:rsidP="00424ECC">
      <w:pPr>
        <w:pStyle w:val="602TextfoTextstylesTextstyles"/>
        <w:rPr>
          <w:color w:val="auto"/>
        </w:rPr>
      </w:pPr>
      <w:r w:rsidRPr="002013D4">
        <w:rPr>
          <w:color w:val="auto"/>
        </w:rPr>
        <w:t xml:space="preserve">Participants were sampled purposively through the </w:t>
      </w:r>
      <w:r w:rsidRPr="005D6A85">
        <w:rPr>
          <w:color w:val="auto"/>
        </w:rPr>
        <w:t>NHS</w:t>
      </w:r>
      <w:r w:rsidR="00107D3B" w:rsidRPr="002013D4">
        <w:rPr>
          <w:color w:val="auto"/>
        </w:rPr>
        <w:t xml:space="preserve"> </w:t>
      </w:r>
      <w:r w:rsidRPr="002013D4">
        <w:rPr>
          <w:color w:val="auto"/>
        </w:rPr>
        <w:t>E</w:t>
      </w:r>
      <w:r w:rsidR="00107D3B" w:rsidRPr="002013D4">
        <w:rPr>
          <w:color w:val="auto"/>
        </w:rPr>
        <w:t>ngland (</w:t>
      </w:r>
      <w:r w:rsidR="00107D3B" w:rsidRPr="005D6A85">
        <w:rPr>
          <w:color w:val="auto"/>
        </w:rPr>
        <w:t>NHSE</w:t>
      </w:r>
      <w:r w:rsidR="00107D3B" w:rsidRPr="002013D4">
        <w:rPr>
          <w:color w:val="auto"/>
        </w:rPr>
        <w:t>)</w:t>
      </w:r>
      <w:r w:rsidRPr="002013D4">
        <w:rPr>
          <w:color w:val="auto"/>
        </w:rPr>
        <w:t xml:space="preserve"> wider network and local contacts. Subsequent participants were snowball sampled. Participants included national </w:t>
      </w:r>
      <w:r w:rsidR="003D2598" w:rsidRPr="002013D4">
        <w:rPr>
          <w:color w:val="auto"/>
        </w:rPr>
        <w:t>SP</w:t>
      </w:r>
      <w:r w:rsidRPr="002013D4">
        <w:rPr>
          <w:color w:val="auto"/>
        </w:rPr>
        <w:t xml:space="preserve"> leads, regional leads and individuals at local sites delivering </w:t>
      </w:r>
      <w:r w:rsidR="003D2598" w:rsidRPr="002013D4">
        <w:rPr>
          <w:color w:val="auto"/>
        </w:rPr>
        <w:t>SP</w:t>
      </w:r>
      <w:r w:rsidRPr="002013D4">
        <w:rPr>
          <w:color w:val="auto"/>
        </w:rPr>
        <w:t xml:space="preserve">. </w:t>
      </w:r>
      <w:r w:rsidRPr="002013D4">
        <w:rPr>
          <w:rFonts w:eastAsia="SimSun" w:cs="Arial"/>
          <w:color w:val="auto"/>
          <w:lang w:eastAsia="zh-CN"/>
        </w:rPr>
        <w:t xml:space="preserve">Key stakeholders from the </w:t>
      </w:r>
      <w:r w:rsidRPr="002013D4">
        <w:rPr>
          <w:color w:val="auto"/>
        </w:rPr>
        <w:t xml:space="preserve">voluntary sector, topic experts and academic colleagues </w:t>
      </w:r>
      <w:r w:rsidRPr="002013D4">
        <w:rPr>
          <w:rFonts w:eastAsia="SimSun" w:cs="Arial"/>
          <w:color w:val="auto"/>
          <w:lang w:eastAsia="zh-CN"/>
        </w:rPr>
        <w:t>were also interviewed.</w:t>
      </w:r>
    </w:p>
    <w:p w14:paraId="6C575C44" w14:textId="52E0B0D0" w:rsidR="002D685D" w:rsidRPr="005D6A85" w:rsidRDefault="002D685D" w:rsidP="00424ECC">
      <w:pPr>
        <w:pStyle w:val="53BheadHeadingsHeadingstyles"/>
      </w:pPr>
      <w:r w:rsidRPr="005D6A85">
        <w:t>Data collection</w:t>
      </w:r>
    </w:p>
    <w:p w14:paraId="14D57EBD" w14:textId="09FB0BD0" w:rsidR="00DD1DB7" w:rsidRPr="002013D4" w:rsidRDefault="00DD1DB7" w:rsidP="00424ECC">
      <w:pPr>
        <w:pStyle w:val="602TextfoTextstylesTextstyles"/>
        <w:rPr>
          <w:color w:val="auto"/>
        </w:rPr>
      </w:pPr>
      <w:r w:rsidRPr="002013D4">
        <w:rPr>
          <w:color w:val="auto"/>
        </w:rPr>
        <w:t xml:space="preserve">A semistructured interview topic guide informed by the review was developed. </w:t>
      </w:r>
      <w:r w:rsidR="002D685D" w:rsidRPr="002D685D">
        <w:rPr>
          <w:color w:val="FF00FF"/>
          <w:sz w:val="24"/>
        </w:rPr>
        <w:t>[4]</w:t>
      </w:r>
      <w:commentRangeStart w:id="7"/>
      <w:r w:rsidRPr="002013D4">
        <w:rPr>
          <w:color w:val="auto"/>
        </w:rPr>
        <w:t>Key areas included:</w:t>
      </w:r>
      <w:commentRangeEnd w:id="7"/>
      <w:r w:rsidR="001F72FC" w:rsidRPr="002013D4">
        <w:rPr>
          <w:rStyle w:val="CommentReference"/>
          <w:rFonts w:ascii="Calibri" w:eastAsia="SimSun" w:hAnsi="Calibri" w:cs="Arial"/>
          <w:color w:val="auto"/>
          <w:lang w:val="en-US" w:eastAsia="zh-CN"/>
        </w:rPr>
        <w:commentReference w:id="7"/>
      </w:r>
    </w:p>
    <w:p w14:paraId="5D6BD5E0" w14:textId="7E99DF58" w:rsidR="00DD1DB7" w:rsidRPr="002013D4" w:rsidRDefault="00A0139C" w:rsidP="00DB3691">
      <w:pPr>
        <w:pStyle w:val="611BulletlistTextstyles"/>
        <w:rPr>
          <w:color w:val="auto"/>
        </w:rPr>
      </w:pPr>
      <w:r w:rsidRPr="002013D4">
        <w:rPr>
          <w:color w:val="auto"/>
        </w:rPr>
        <w:t xml:space="preserve">the </w:t>
      </w:r>
      <w:r w:rsidR="00DD1DB7" w:rsidRPr="002013D4">
        <w:rPr>
          <w:color w:val="auto"/>
        </w:rPr>
        <w:t>nature of the service</w:t>
      </w:r>
      <w:r w:rsidRPr="002013D4">
        <w:rPr>
          <w:color w:val="auto"/>
        </w:rPr>
        <w:t xml:space="preserve"> –</w:t>
      </w:r>
      <w:r w:rsidR="00DD1DB7" w:rsidRPr="002013D4">
        <w:rPr>
          <w:color w:val="auto"/>
        </w:rPr>
        <w:t xml:space="preserve"> structure, models implemented, organisations involved and health domains covered</w:t>
      </w:r>
    </w:p>
    <w:p w14:paraId="0CF8DB94" w14:textId="46060F52" w:rsidR="00DD1DB7" w:rsidRPr="002013D4" w:rsidRDefault="004616DC" w:rsidP="00DB3691">
      <w:pPr>
        <w:pStyle w:val="611BulletlistTextstyles"/>
        <w:rPr>
          <w:color w:val="auto"/>
        </w:rPr>
      </w:pPr>
      <w:r w:rsidRPr="002013D4">
        <w:rPr>
          <w:color w:val="auto"/>
        </w:rPr>
        <w:t xml:space="preserve">patient </w:t>
      </w:r>
      <w:r w:rsidR="00DD1DB7" w:rsidRPr="002013D4">
        <w:rPr>
          <w:color w:val="auto"/>
        </w:rPr>
        <w:t>journey</w:t>
      </w:r>
    </w:p>
    <w:p w14:paraId="420C7124" w14:textId="5CBF0361" w:rsidR="00DD1DB7" w:rsidRPr="002013D4" w:rsidRDefault="004616DC" w:rsidP="00DB3691">
      <w:pPr>
        <w:pStyle w:val="611BulletlistTextstyles"/>
        <w:rPr>
          <w:color w:val="auto"/>
        </w:rPr>
      </w:pPr>
      <w:r w:rsidRPr="002013D4">
        <w:rPr>
          <w:color w:val="auto"/>
        </w:rPr>
        <w:t xml:space="preserve">measured </w:t>
      </w:r>
      <w:r w:rsidR="00DD1DB7" w:rsidRPr="002013D4">
        <w:rPr>
          <w:color w:val="auto"/>
        </w:rPr>
        <w:t>outcomes</w:t>
      </w:r>
    </w:p>
    <w:p w14:paraId="725D4AA4" w14:textId="48F0C1E0" w:rsidR="00DD1DB7" w:rsidRPr="002013D4" w:rsidRDefault="004616DC" w:rsidP="00DB3691">
      <w:pPr>
        <w:pStyle w:val="611BulletlistTextstyles"/>
        <w:rPr>
          <w:color w:val="auto"/>
        </w:rPr>
      </w:pPr>
      <w:r w:rsidRPr="002013D4">
        <w:rPr>
          <w:color w:val="auto"/>
        </w:rPr>
        <w:t xml:space="preserve">data </w:t>
      </w:r>
      <w:r w:rsidR="00DD1DB7" w:rsidRPr="002013D4">
        <w:rPr>
          <w:color w:val="auto"/>
        </w:rPr>
        <w:t>collection methods</w:t>
      </w:r>
      <w:r w:rsidRPr="002013D4">
        <w:rPr>
          <w:color w:val="auto"/>
        </w:rPr>
        <w:t xml:space="preserve"> and </w:t>
      </w:r>
      <w:r w:rsidR="00DD1DB7" w:rsidRPr="002013D4">
        <w:rPr>
          <w:color w:val="auto"/>
        </w:rPr>
        <w:t>human resources</w:t>
      </w:r>
    </w:p>
    <w:p w14:paraId="00056A3F" w14:textId="06ABD546" w:rsidR="00DD1DB7" w:rsidRPr="002013D4" w:rsidRDefault="004616DC" w:rsidP="00DB3691">
      <w:pPr>
        <w:pStyle w:val="611BulletlistTextstyles"/>
        <w:rPr>
          <w:color w:val="auto"/>
        </w:rPr>
      </w:pPr>
      <w:r w:rsidRPr="002013D4">
        <w:rPr>
          <w:color w:val="auto"/>
        </w:rPr>
        <w:t xml:space="preserve">volume </w:t>
      </w:r>
      <w:r w:rsidR="00DD1DB7" w:rsidRPr="002013D4">
        <w:rPr>
          <w:color w:val="auto"/>
        </w:rPr>
        <w:t>of service uptake</w:t>
      </w:r>
    </w:p>
    <w:p w14:paraId="6AC99F51" w14:textId="38B0C8DA" w:rsidR="00DD1DB7" w:rsidRPr="002013D4" w:rsidRDefault="004616DC" w:rsidP="00DB3691">
      <w:pPr>
        <w:pStyle w:val="611BulletlistTextstyles"/>
        <w:rPr>
          <w:color w:val="auto"/>
        </w:rPr>
      </w:pPr>
      <w:r w:rsidRPr="002013D4">
        <w:rPr>
          <w:color w:val="auto"/>
        </w:rPr>
        <w:t xml:space="preserve">service </w:t>
      </w:r>
      <w:r w:rsidR="00DD1DB7" w:rsidRPr="002013D4">
        <w:rPr>
          <w:color w:val="auto"/>
        </w:rPr>
        <w:t>utilisation</w:t>
      </w:r>
    </w:p>
    <w:p w14:paraId="53F1DB9D" w14:textId="7B223E36" w:rsidR="00DD1DB7" w:rsidRPr="002013D4" w:rsidRDefault="004616DC" w:rsidP="00DB3691">
      <w:pPr>
        <w:pStyle w:val="611BulletlistTextstyles"/>
        <w:rPr>
          <w:color w:val="auto"/>
        </w:rPr>
      </w:pPr>
      <w:r w:rsidRPr="002013D4">
        <w:rPr>
          <w:color w:val="auto"/>
        </w:rPr>
        <w:t xml:space="preserve">nature </w:t>
      </w:r>
      <w:r w:rsidR="00DD1DB7" w:rsidRPr="002013D4">
        <w:rPr>
          <w:color w:val="auto"/>
        </w:rPr>
        <w:t>and length of follow-up</w:t>
      </w:r>
    </w:p>
    <w:p w14:paraId="0083011D" w14:textId="22F85FEC" w:rsidR="00DD1DB7" w:rsidRPr="002013D4" w:rsidRDefault="004616DC" w:rsidP="00DB3691">
      <w:pPr>
        <w:pStyle w:val="611BulletlistTextstyles"/>
        <w:rPr>
          <w:color w:val="auto"/>
        </w:rPr>
      </w:pPr>
      <w:r w:rsidRPr="002013D4">
        <w:rPr>
          <w:color w:val="auto"/>
        </w:rPr>
        <w:t xml:space="preserve">potential </w:t>
      </w:r>
      <w:r w:rsidR="00DD1DB7" w:rsidRPr="002013D4">
        <w:rPr>
          <w:color w:val="auto"/>
        </w:rPr>
        <w:t>strengths and limitations of current service</w:t>
      </w:r>
    </w:p>
    <w:p w14:paraId="3CCE584D" w14:textId="559789CF" w:rsidR="00DD1DB7" w:rsidRPr="002013D4" w:rsidRDefault="004616DC" w:rsidP="00DB3691">
      <w:pPr>
        <w:pStyle w:val="611BulletlistTextstyles"/>
        <w:rPr>
          <w:color w:val="auto"/>
        </w:rPr>
      </w:pPr>
      <w:r w:rsidRPr="002013D4">
        <w:rPr>
          <w:color w:val="auto"/>
        </w:rPr>
        <w:t xml:space="preserve">major </w:t>
      </w:r>
      <w:r w:rsidR="00DD1DB7" w:rsidRPr="002013D4">
        <w:rPr>
          <w:color w:val="auto"/>
        </w:rPr>
        <w:t xml:space="preserve">enablers and challenges to developing and implementing </w:t>
      </w:r>
      <w:r w:rsidR="003D2598" w:rsidRPr="002013D4">
        <w:rPr>
          <w:color w:val="auto"/>
        </w:rPr>
        <w:t xml:space="preserve">SP </w:t>
      </w:r>
      <w:r w:rsidR="00DD1DB7" w:rsidRPr="002013D4">
        <w:rPr>
          <w:color w:val="auto"/>
        </w:rPr>
        <w:t>service</w:t>
      </w:r>
    </w:p>
    <w:p w14:paraId="531E669A" w14:textId="47D629B4" w:rsidR="00DD1DB7" w:rsidRPr="002013D4" w:rsidRDefault="004616DC" w:rsidP="00DB3691">
      <w:pPr>
        <w:pStyle w:val="611BulletlistTextstyles"/>
        <w:rPr>
          <w:color w:val="auto"/>
        </w:rPr>
      </w:pPr>
      <w:r w:rsidRPr="002013D4">
        <w:rPr>
          <w:color w:val="auto"/>
        </w:rPr>
        <w:t xml:space="preserve">costs </w:t>
      </w:r>
      <w:r w:rsidR="00DD1DB7" w:rsidRPr="002013D4">
        <w:rPr>
          <w:color w:val="auto"/>
        </w:rPr>
        <w:t xml:space="preserve">and savings of recruiting </w:t>
      </w:r>
      <w:r w:rsidR="003D2598" w:rsidRPr="002013D4">
        <w:rPr>
          <w:color w:val="auto"/>
        </w:rPr>
        <w:t>SP</w:t>
      </w:r>
      <w:r w:rsidR="00DD1DB7" w:rsidRPr="002013D4">
        <w:rPr>
          <w:color w:val="auto"/>
        </w:rPr>
        <w:t xml:space="preserve"> and of implementing service</w:t>
      </w:r>
    </w:p>
    <w:p w14:paraId="50530513" w14:textId="0A4D68A8" w:rsidR="00DD1DB7" w:rsidRPr="002013D4" w:rsidRDefault="004616DC" w:rsidP="00DB3691">
      <w:pPr>
        <w:pStyle w:val="611BulletlistTextstyles"/>
        <w:rPr>
          <w:color w:val="auto"/>
        </w:rPr>
      </w:pPr>
      <w:r w:rsidRPr="002013D4">
        <w:rPr>
          <w:color w:val="auto"/>
        </w:rPr>
        <w:t>non</w:t>
      </w:r>
      <w:r w:rsidR="00DD1DB7" w:rsidRPr="002013D4">
        <w:rPr>
          <w:color w:val="auto"/>
        </w:rPr>
        <w:t>-attendance data</w:t>
      </w:r>
    </w:p>
    <w:p w14:paraId="1BF68FA8" w14:textId="7A3998E6" w:rsidR="00DD1DB7" w:rsidRPr="002013D4" w:rsidRDefault="00DD1DB7" w:rsidP="00DB3691">
      <w:pPr>
        <w:pStyle w:val="614TextbulletlistlastTextstylesTextstyles"/>
        <w:rPr>
          <w:color w:val="auto"/>
        </w:rPr>
      </w:pPr>
      <w:r w:rsidRPr="002013D4">
        <w:rPr>
          <w:color w:val="auto"/>
        </w:rPr>
        <w:t xml:space="preserve">make-up of people taking up </w:t>
      </w:r>
      <w:r w:rsidR="003D2598" w:rsidRPr="002013D4">
        <w:rPr>
          <w:color w:val="auto"/>
        </w:rPr>
        <w:t>SP</w:t>
      </w:r>
      <w:r w:rsidR="005B63B1" w:rsidRPr="002013D4">
        <w:rPr>
          <w:color w:val="auto"/>
        </w:rPr>
        <w:t>.</w:t>
      </w:r>
    </w:p>
    <w:p w14:paraId="5CF1ED22" w14:textId="13FDE70A" w:rsidR="00DD1DB7" w:rsidRPr="002013D4" w:rsidRDefault="00DD1DB7" w:rsidP="007249C3">
      <w:pPr>
        <w:pStyle w:val="602TextfoTextstylesTextstyles"/>
        <w:rPr>
          <w:rFonts w:eastAsia="Garamond"/>
          <w:color w:val="auto"/>
        </w:rPr>
      </w:pPr>
      <w:r w:rsidRPr="002013D4">
        <w:rPr>
          <w:rFonts w:eastAsia="Garamond"/>
          <w:color w:val="auto"/>
        </w:rPr>
        <w:t>Interviews were audio</w:t>
      </w:r>
      <w:r w:rsidR="005B63B1" w:rsidRPr="002013D4">
        <w:rPr>
          <w:rFonts w:eastAsia="Garamond"/>
          <w:color w:val="auto"/>
        </w:rPr>
        <w:t>-</w:t>
      </w:r>
      <w:r w:rsidRPr="002013D4">
        <w:rPr>
          <w:rFonts w:eastAsia="Garamond"/>
          <w:color w:val="auto"/>
        </w:rPr>
        <w:t>recorded with consent and transcribed ahead of data analysis.</w:t>
      </w:r>
    </w:p>
    <w:p w14:paraId="482307AB" w14:textId="725C32A6" w:rsidR="00DD1DB7" w:rsidRPr="002013D4" w:rsidRDefault="00DD1DB7" w:rsidP="007249C3">
      <w:pPr>
        <w:pStyle w:val="602TextfoTextstylesTextstyles"/>
        <w:rPr>
          <w:color w:val="auto"/>
        </w:rPr>
      </w:pPr>
      <w:r w:rsidRPr="002013D4">
        <w:rPr>
          <w:color w:val="auto"/>
        </w:rPr>
        <w:t xml:space="preserve">Two virtual workshops were undertaken with researchers, those delivering </w:t>
      </w:r>
      <w:r w:rsidR="003D2598" w:rsidRPr="002013D4">
        <w:rPr>
          <w:color w:val="auto"/>
        </w:rPr>
        <w:t>SP</w:t>
      </w:r>
      <w:r w:rsidRPr="002013D4">
        <w:rPr>
          <w:color w:val="auto"/>
        </w:rPr>
        <w:t xml:space="preserve"> services and people with lived experience</w:t>
      </w:r>
      <w:r w:rsidR="002D685D" w:rsidRPr="002013D4">
        <w:rPr>
          <w:i/>
          <w:iCs/>
          <w:color w:val="auto"/>
        </w:rPr>
        <w:t xml:space="preserve"> </w:t>
      </w:r>
      <w:r w:rsidR="00B07CE8" w:rsidRPr="002013D4">
        <w:rPr>
          <w:color w:val="auto"/>
        </w:rPr>
        <w:t>of</w:t>
      </w:r>
      <w:r w:rsidR="002D685D" w:rsidRPr="002013D4">
        <w:rPr>
          <w:i/>
          <w:iCs/>
          <w:color w:val="auto"/>
        </w:rPr>
        <w:t xml:space="preserve"> </w:t>
      </w:r>
      <w:r w:rsidR="003D2598" w:rsidRPr="002013D4">
        <w:rPr>
          <w:color w:val="auto"/>
        </w:rPr>
        <w:t>SP</w:t>
      </w:r>
      <w:r w:rsidR="00B07CE8" w:rsidRPr="002013D4">
        <w:rPr>
          <w:color w:val="auto"/>
        </w:rPr>
        <w:t xml:space="preserve"> services</w:t>
      </w:r>
      <w:r w:rsidRPr="002013D4">
        <w:rPr>
          <w:color w:val="auto"/>
        </w:rPr>
        <w:t>.</w:t>
      </w:r>
    </w:p>
    <w:p w14:paraId="2F17BF1C" w14:textId="10EC1001" w:rsidR="002D685D" w:rsidRPr="005D6A85" w:rsidRDefault="002D685D" w:rsidP="007249C3">
      <w:pPr>
        <w:pStyle w:val="53BheadHeadingsHeadingstyles"/>
      </w:pPr>
      <w:r w:rsidRPr="005D6A85">
        <w:t>Analysis</w:t>
      </w:r>
    </w:p>
    <w:p w14:paraId="683D127C" w14:textId="5EDD383C" w:rsidR="00DD1DB7" w:rsidRPr="002013D4" w:rsidRDefault="00DD1DB7" w:rsidP="007249C3">
      <w:pPr>
        <w:pStyle w:val="602TextfoTextstylesTextstyles"/>
        <w:rPr>
          <w:rFonts w:eastAsia="Garamond"/>
          <w:color w:val="auto"/>
        </w:rPr>
      </w:pPr>
      <w:r w:rsidRPr="002013D4">
        <w:rPr>
          <w:rFonts w:eastAsia="Garamond"/>
          <w:color w:val="auto"/>
        </w:rPr>
        <w:t xml:space="preserve">We used a pragmatic framework approach. Data manipulation and analysis were </w:t>
      </w:r>
      <w:r w:rsidRPr="002013D4" w:rsidDel="00B8270A">
        <w:rPr>
          <w:rFonts w:eastAsia="Garamond"/>
          <w:color w:val="auto"/>
        </w:rPr>
        <w:t xml:space="preserve">supported through </w:t>
      </w:r>
      <w:r w:rsidRPr="005D6A85" w:rsidDel="00B8270A">
        <w:rPr>
          <w:rFonts w:eastAsia="Garamond"/>
          <w:color w:val="auto"/>
        </w:rPr>
        <w:t>NVivo</w:t>
      </w:r>
      <w:r w:rsidRPr="002013D4" w:rsidDel="00B8270A">
        <w:rPr>
          <w:rFonts w:eastAsia="Garamond"/>
          <w:color w:val="auto"/>
        </w:rPr>
        <w:t xml:space="preserve"> </w:t>
      </w:r>
      <w:r w:rsidRPr="002013D4">
        <w:rPr>
          <w:rFonts w:eastAsia="Garamond"/>
          <w:color w:val="auto"/>
        </w:rPr>
        <w:t xml:space="preserve">13 </w:t>
      </w:r>
      <w:r w:rsidR="00AB7AA9" w:rsidRPr="002013D4">
        <w:rPr>
          <w:rFonts w:eastAsia="Garamond"/>
          <w:color w:val="auto"/>
        </w:rPr>
        <w:t xml:space="preserve">(QSR International, Warrington, </w:t>
      </w:r>
      <w:r w:rsidR="00AB7AA9" w:rsidRPr="005D6A85">
        <w:rPr>
          <w:rFonts w:eastAsia="Garamond"/>
          <w:color w:val="auto"/>
        </w:rPr>
        <w:t>UK</w:t>
      </w:r>
      <w:r w:rsidR="00AB7AA9" w:rsidRPr="002013D4">
        <w:rPr>
          <w:rFonts w:eastAsia="Garamond"/>
          <w:color w:val="auto"/>
        </w:rPr>
        <w:t xml:space="preserve">) </w:t>
      </w:r>
      <w:r w:rsidRPr="002013D4" w:rsidDel="00B8270A">
        <w:rPr>
          <w:rFonts w:eastAsia="Garamond"/>
          <w:color w:val="auto"/>
        </w:rPr>
        <w:t>software</w:t>
      </w:r>
      <w:r w:rsidRPr="002013D4">
        <w:rPr>
          <w:rFonts w:eastAsia="Garamond"/>
          <w:color w:val="auto"/>
        </w:rPr>
        <w:t>. The framework was constructed in Microsoft Exce</w:t>
      </w:r>
      <w:r w:rsidR="00FC1D70" w:rsidRPr="002013D4">
        <w:rPr>
          <w:rFonts w:eastAsia="Garamond"/>
          <w:color w:val="auto"/>
        </w:rPr>
        <w:t>l</w:t>
      </w:r>
      <w:r w:rsidR="002D685D" w:rsidRPr="002013D4">
        <w:rPr>
          <w:rFonts w:eastAsia="Garamond"/>
          <w:color w:val="auto"/>
          <w:vertAlign w:val="superscript"/>
        </w:rPr>
        <w:t>®</w:t>
      </w:r>
      <w:r w:rsidR="00DA42FC" w:rsidRPr="002013D4">
        <w:rPr>
          <w:rFonts w:eastAsia="Garamond"/>
          <w:color w:val="auto"/>
        </w:rPr>
        <w:t xml:space="preserve"> </w:t>
      </w:r>
      <w:r w:rsidR="003A21C0" w:rsidRPr="002013D4">
        <w:rPr>
          <w:rFonts w:eastAsia="Garamond"/>
          <w:color w:val="auto"/>
        </w:rPr>
        <w:t xml:space="preserve">version 16.0 </w:t>
      </w:r>
      <w:r w:rsidR="00DA42FC" w:rsidRPr="002013D4">
        <w:rPr>
          <w:rFonts w:eastAsia="Garamond"/>
          <w:color w:val="auto"/>
        </w:rPr>
        <w:t xml:space="preserve">(Microsoft </w:t>
      </w:r>
      <w:r w:rsidR="001B7EF5" w:rsidRPr="002013D4">
        <w:rPr>
          <w:rFonts w:eastAsia="Garamond"/>
          <w:color w:val="auto"/>
        </w:rPr>
        <w:t>Corporation</w:t>
      </w:r>
      <w:r w:rsidR="00DA42FC" w:rsidRPr="002013D4">
        <w:rPr>
          <w:rFonts w:eastAsia="Garamond"/>
          <w:color w:val="auto"/>
        </w:rPr>
        <w:t xml:space="preserve">, Redmond, WA, </w:t>
      </w:r>
      <w:r w:rsidR="00DA42FC" w:rsidRPr="005D6A85">
        <w:rPr>
          <w:rFonts w:eastAsia="Garamond"/>
          <w:color w:val="auto"/>
        </w:rPr>
        <w:t>USA</w:t>
      </w:r>
      <w:r w:rsidR="00DA42FC" w:rsidRPr="002013D4">
        <w:rPr>
          <w:rFonts w:eastAsia="Garamond"/>
          <w:color w:val="auto"/>
        </w:rPr>
        <w:t>)</w:t>
      </w:r>
      <w:r w:rsidRPr="002013D4" w:rsidDel="00B8270A">
        <w:rPr>
          <w:rFonts w:eastAsia="Garamond"/>
          <w:color w:val="auto"/>
        </w:rPr>
        <w:t>.</w:t>
      </w:r>
      <w:r w:rsidRPr="002013D4">
        <w:rPr>
          <w:rFonts w:eastAsia="Garamond"/>
          <w:color w:val="auto"/>
        </w:rPr>
        <w:t xml:space="preserve"> Following data familiarisation, initial transcripts were coded into a draft analytical framework aligned to the interview topic guide and study protocol. The framework was applied and further developed</w:t>
      </w:r>
      <w:r w:rsidR="00024B0C" w:rsidRPr="002013D4">
        <w:rPr>
          <w:rFonts w:eastAsia="Garamond"/>
          <w:color w:val="auto"/>
        </w:rPr>
        <w:t xml:space="preserve"> </w:t>
      </w:r>
      <w:r w:rsidRPr="002013D4">
        <w:rPr>
          <w:rFonts w:eastAsia="Garamond"/>
          <w:color w:val="auto"/>
        </w:rPr>
        <w:t xml:space="preserve">as subsequent transcripts were coded, </w:t>
      </w:r>
      <w:r w:rsidRPr="002013D4">
        <w:rPr>
          <w:rFonts w:eastAsia="Garamond"/>
          <w:color w:val="auto"/>
        </w:rPr>
        <w:lastRenderedPageBreak/>
        <w:t xml:space="preserve">and data were charted and summarised into the framework. </w:t>
      </w:r>
      <w:r w:rsidR="00CD336F" w:rsidRPr="002013D4">
        <w:rPr>
          <w:rFonts w:eastAsia="Garamond"/>
          <w:color w:val="auto"/>
        </w:rPr>
        <w:t>The i</w:t>
      </w:r>
      <w:r w:rsidRPr="002013D4">
        <w:rPr>
          <w:rFonts w:eastAsia="Garamond"/>
          <w:color w:val="auto"/>
        </w:rPr>
        <w:t xml:space="preserve">mmaturity of the data prevented any theoretical development or </w:t>
      </w:r>
      <w:r w:rsidR="00FE0C07" w:rsidRPr="002013D4">
        <w:rPr>
          <w:rFonts w:eastAsia="Garamond"/>
          <w:color w:val="auto"/>
        </w:rPr>
        <w:t xml:space="preserve">identification of </w:t>
      </w:r>
      <w:r w:rsidRPr="002013D4">
        <w:rPr>
          <w:rFonts w:eastAsia="Garamond"/>
          <w:color w:val="auto"/>
        </w:rPr>
        <w:t>reasons for the emergence of a phenomena beyond presentation of summary data with supporting quot</w:t>
      </w:r>
      <w:r w:rsidR="000F7082" w:rsidRPr="002013D4">
        <w:rPr>
          <w:rFonts w:eastAsia="Garamond"/>
          <w:color w:val="auto"/>
        </w:rPr>
        <w:t>ation</w:t>
      </w:r>
      <w:r w:rsidRPr="002013D4">
        <w:rPr>
          <w:rFonts w:eastAsia="Garamond"/>
          <w:color w:val="auto"/>
        </w:rPr>
        <w:t>s.</w:t>
      </w:r>
    </w:p>
    <w:p w14:paraId="65AB4DCE" w14:textId="4B2EB42E" w:rsidR="002D685D" w:rsidRPr="005D6A85" w:rsidRDefault="002D685D" w:rsidP="007249C3">
      <w:pPr>
        <w:pStyle w:val="52AheadHeadingsHeadingstyles"/>
      </w:pPr>
      <w:r w:rsidRPr="005D6A85">
        <w:t>Results</w:t>
      </w:r>
    </w:p>
    <w:p w14:paraId="77D4D33D" w14:textId="28DC61C2" w:rsidR="002D685D" w:rsidRPr="005D6A85" w:rsidRDefault="002D685D" w:rsidP="007249C3">
      <w:pPr>
        <w:pStyle w:val="53BheadHeadingsHeadingstyles"/>
      </w:pPr>
      <w:r w:rsidRPr="005D6A85">
        <w:t>Rapid systematic review</w:t>
      </w:r>
    </w:p>
    <w:p w14:paraId="26FF7D10" w14:textId="5E72C164" w:rsidR="00DD1DB7" w:rsidRPr="002013D4" w:rsidRDefault="00DD1DB7" w:rsidP="007249C3">
      <w:pPr>
        <w:pStyle w:val="602TextfoTextstylesTextstyles"/>
        <w:rPr>
          <w:color w:val="auto"/>
        </w:rPr>
      </w:pPr>
      <w:r w:rsidRPr="002013D4">
        <w:rPr>
          <w:rFonts w:eastAsia="Calibri"/>
          <w:color w:val="auto"/>
        </w:rPr>
        <w:t xml:space="preserve">We screened 124 papers and included </w:t>
      </w:r>
      <w:r w:rsidRPr="002013D4">
        <w:rPr>
          <w:color w:val="auto"/>
        </w:rPr>
        <w:t>27 full</w:t>
      </w:r>
      <w:r w:rsidR="00D4505C" w:rsidRPr="002013D4">
        <w:rPr>
          <w:color w:val="auto"/>
        </w:rPr>
        <w:t>-</w:t>
      </w:r>
      <w:r w:rsidRPr="002013D4">
        <w:rPr>
          <w:color w:val="auto"/>
        </w:rPr>
        <w:t xml:space="preserve">text papers </w:t>
      </w:r>
      <w:r w:rsidR="00C552A2" w:rsidRPr="002013D4">
        <w:rPr>
          <w:color w:val="auto"/>
        </w:rPr>
        <w:t>comprising</w:t>
      </w:r>
      <w:r w:rsidRPr="002013D4">
        <w:rPr>
          <w:color w:val="auto"/>
        </w:rPr>
        <w:t xml:space="preserve"> one randomised controlled trial</w:t>
      </w:r>
      <w:r w:rsidR="008763F9" w:rsidRPr="002013D4">
        <w:rPr>
          <w:color w:val="auto"/>
        </w:rPr>
        <w:t xml:space="preserve"> (</w:t>
      </w:r>
      <w:r w:rsidR="008763F9" w:rsidRPr="005D6A85">
        <w:rPr>
          <w:color w:val="auto"/>
        </w:rPr>
        <w:t>RCT</w:t>
      </w:r>
      <w:r w:rsidR="008763F9" w:rsidRPr="002013D4">
        <w:rPr>
          <w:color w:val="auto"/>
        </w:rPr>
        <w:t>)</w:t>
      </w:r>
      <w:r w:rsidRPr="002013D4">
        <w:rPr>
          <w:color w:val="auto"/>
        </w:rPr>
        <w:t>, one trial</w:t>
      </w:r>
      <w:r w:rsidR="00B0043F" w:rsidRPr="002013D4">
        <w:rPr>
          <w:color w:val="auto"/>
        </w:rPr>
        <w:t>s</w:t>
      </w:r>
      <w:r w:rsidRPr="002013D4">
        <w:rPr>
          <w:color w:val="auto"/>
        </w:rPr>
        <w:t xml:space="preserve"> within cohort</w:t>
      </w:r>
      <w:r w:rsidR="0068383D" w:rsidRPr="002013D4">
        <w:rPr>
          <w:color w:val="auto"/>
        </w:rPr>
        <w:t>s</w:t>
      </w:r>
      <w:r w:rsidRPr="002013D4">
        <w:rPr>
          <w:color w:val="auto"/>
        </w:rPr>
        <w:t xml:space="preserve"> </w:t>
      </w:r>
      <w:r w:rsidR="006002A7" w:rsidRPr="002013D4">
        <w:rPr>
          <w:color w:val="auto"/>
        </w:rPr>
        <w:t>(TwiC</w:t>
      </w:r>
      <w:r w:rsidR="00B0043F" w:rsidRPr="002013D4">
        <w:rPr>
          <w:color w:val="auto"/>
        </w:rPr>
        <w:t>s</w:t>
      </w:r>
      <w:r w:rsidR="006002A7" w:rsidRPr="002013D4">
        <w:rPr>
          <w:color w:val="auto"/>
        </w:rPr>
        <w:t xml:space="preserve">) </w:t>
      </w:r>
      <w:r w:rsidRPr="002013D4">
        <w:rPr>
          <w:color w:val="auto"/>
        </w:rPr>
        <w:t>study, two cohort studies, two before</w:t>
      </w:r>
      <w:r w:rsidR="00B746EB">
        <w:rPr>
          <w:color w:val="auto"/>
        </w:rPr>
        <w:t>-</w:t>
      </w:r>
      <w:r w:rsidRPr="002013D4">
        <w:rPr>
          <w:color w:val="auto"/>
        </w:rPr>
        <w:t>and</w:t>
      </w:r>
      <w:r w:rsidR="00B746EB">
        <w:rPr>
          <w:color w:val="auto"/>
        </w:rPr>
        <w:t>-</w:t>
      </w:r>
      <w:r w:rsidRPr="002013D4">
        <w:rPr>
          <w:color w:val="auto"/>
        </w:rPr>
        <w:t>after</w:t>
      </w:r>
      <w:r w:rsidR="00737112" w:rsidRPr="002013D4">
        <w:rPr>
          <w:color w:val="auto"/>
        </w:rPr>
        <w:t xml:space="preserve"> studies</w:t>
      </w:r>
      <w:r w:rsidRPr="002013D4">
        <w:rPr>
          <w:color w:val="auto"/>
        </w:rPr>
        <w:t>, five mixed</w:t>
      </w:r>
      <w:r w:rsidR="00942723" w:rsidRPr="002013D4">
        <w:rPr>
          <w:color w:val="auto"/>
        </w:rPr>
        <w:t>-</w:t>
      </w:r>
      <w:r w:rsidRPr="002013D4">
        <w:rPr>
          <w:color w:val="auto"/>
        </w:rPr>
        <w:t xml:space="preserve">methods </w:t>
      </w:r>
      <w:r w:rsidR="00737112" w:rsidRPr="002013D4">
        <w:rPr>
          <w:color w:val="auto"/>
        </w:rPr>
        <w:t xml:space="preserve">studies, </w:t>
      </w:r>
      <w:r w:rsidRPr="002013D4">
        <w:rPr>
          <w:color w:val="auto"/>
        </w:rPr>
        <w:t xml:space="preserve">six qualitative </w:t>
      </w:r>
      <w:r w:rsidR="00737112" w:rsidRPr="002013D4">
        <w:rPr>
          <w:color w:val="auto"/>
        </w:rPr>
        <w:t>studies</w:t>
      </w:r>
      <w:r w:rsidRPr="002013D4">
        <w:rPr>
          <w:color w:val="auto"/>
        </w:rPr>
        <w:t xml:space="preserve"> and </w:t>
      </w:r>
      <w:r w:rsidR="001F0681" w:rsidRPr="002013D4">
        <w:rPr>
          <w:color w:val="auto"/>
        </w:rPr>
        <w:t>10</w:t>
      </w:r>
      <w:r w:rsidRPr="002013D4">
        <w:rPr>
          <w:color w:val="auto"/>
        </w:rPr>
        <w:t xml:space="preserve"> reviews. Th</w:t>
      </w:r>
      <w:r w:rsidR="0022335D" w:rsidRPr="002013D4">
        <w:rPr>
          <w:color w:val="auto"/>
        </w:rPr>
        <w:t>is</w:t>
      </w:r>
      <w:r w:rsidRPr="002013D4">
        <w:rPr>
          <w:color w:val="auto"/>
        </w:rPr>
        <w:t xml:space="preserve"> review informed qualitative data collection</w:t>
      </w:r>
      <w:r w:rsidR="00912182" w:rsidRPr="002013D4">
        <w:rPr>
          <w:color w:val="auto"/>
        </w:rPr>
        <w:t xml:space="preserve"> and</w:t>
      </w:r>
      <w:r w:rsidRPr="002013D4">
        <w:rPr>
          <w:color w:val="auto"/>
        </w:rPr>
        <w:t xml:space="preserve"> anticipated and reported outcomes measures and research challenges (such as the low uptake of </w:t>
      </w:r>
      <w:r w:rsidR="003D2598" w:rsidRPr="002013D4">
        <w:rPr>
          <w:color w:val="auto"/>
        </w:rPr>
        <w:t>SP</w:t>
      </w:r>
      <w:r w:rsidRPr="002013D4" w:rsidDel="00FE4DC7">
        <w:rPr>
          <w:color w:val="auto"/>
        </w:rPr>
        <w:t xml:space="preserve"> </w:t>
      </w:r>
      <w:r w:rsidRPr="002013D4">
        <w:rPr>
          <w:color w:val="auto"/>
        </w:rPr>
        <w:t>interventions, small sample sizes and geographical heterogeneity).</w:t>
      </w:r>
    </w:p>
    <w:p w14:paraId="429BB107" w14:textId="59C31CEE" w:rsidR="002D685D" w:rsidRPr="005D6A85" w:rsidRDefault="002D685D" w:rsidP="007249C3">
      <w:pPr>
        <w:pStyle w:val="53BheadHeadingsHeadingstyles"/>
      </w:pPr>
      <w:r w:rsidRPr="005D6A85">
        <w:t>Qualitative interviews</w:t>
      </w:r>
    </w:p>
    <w:p w14:paraId="336D6608" w14:textId="73720140" w:rsidR="00DD1DB7" w:rsidRPr="002013D4" w:rsidRDefault="00DD1DB7" w:rsidP="007249C3">
      <w:pPr>
        <w:pStyle w:val="602TextfoTextstylesTextstyles"/>
        <w:rPr>
          <w:rFonts w:cs="Calibri"/>
          <w:color w:val="auto"/>
        </w:rPr>
      </w:pPr>
      <w:bookmarkStart w:id="8" w:name="_Hlk65577374"/>
      <w:bookmarkStart w:id="9" w:name="_Hlk66867466"/>
      <w:r w:rsidRPr="002013D4">
        <w:rPr>
          <w:rFonts w:cs="Calibri"/>
          <w:color w:val="auto"/>
        </w:rPr>
        <w:t xml:space="preserve">We interviewed 25 participants </w:t>
      </w:r>
      <w:bookmarkEnd w:id="8"/>
      <w:r w:rsidRPr="002013D4">
        <w:rPr>
          <w:color w:val="auto"/>
        </w:rPr>
        <w:t xml:space="preserve">over </w:t>
      </w:r>
      <w:r w:rsidR="000F64E2" w:rsidRPr="002013D4">
        <w:rPr>
          <w:color w:val="auto"/>
        </w:rPr>
        <w:t>6</w:t>
      </w:r>
      <w:r w:rsidRPr="002013D4">
        <w:rPr>
          <w:color w:val="auto"/>
        </w:rPr>
        <w:t xml:space="preserve"> months</w:t>
      </w:r>
      <w:bookmarkEnd w:id="9"/>
      <w:r w:rsidRPr="002013D4">
        <w:rPr>
          <w:color w:val="auto"/>
        </w:rPr>
        <w:t xml:space="preserve">. Participants included </w:t>
      </w:r>
      <w:r w:rsidRPr="002013D4">
        <w:rPr>
          <w:rFonts w:cs="Calibri"/>
          <w:color w:val="auto"/>
        </w:rPr>
        <w:t>social prescribers/link workers, regional leads</w:t>
      </w:r>
      <w:r w:rsidR="003E4CFC" w:rsidRPr="002013D4">
        <w:rPr>
          <w:rFonts w:cs="Calibri"/>
          <w:color w:val="auto"/>
        </w:rPr>
        <w:t>,</w:t>
      </w:r>
      <w:r w:rsidRPr="002013D4">
        <w:rPr>
          <w:rFonts w:cs="Calibri"/>
          <w:color w:val="auto"/>
        </w:rPr>
        <w:t xml:space="preserve"> learning </w:t>
      </w:r>
      <w:r w:rsidR="00FA22DF">
        <w:rPr>
          <w:rFonts w:cs="Calibri"/>
          <w:color w:val="auto"/>
        </w:rPr>
        <w:t>coo</w:t>
      </w:r>
      <w:r w:rsidRPr="002013D4">
        <w:rPr>
          <w:rFonts w:cs="Calibri"/>
          <w:color w:val="auto"/>
        </w:rPr>
        <w:t>rdinators</w:t>
      </w:r>
      <w:r w:rsidR="003E4CFC" w:rsidRPr="002013D4">
        <w:rPr>
          <w:rFonts w:cs="Calibri"/>
          <w:color w:val="auto"/>
        </w:rPr>
        <w:t xml:space="preserve"> and</w:t>
      </w:r>
      <w:r w:rsidRPr="002013D4">
        <w:rPr>
          <w:rFonts w:cs="Calibri"/>
          <w:color w:val="auto"/>
        </w:rPr>
        <w:t xml:space="preserve"> </w:t>
      </w:r>
      <w:r w:rsidRPr="002013D4">
        <w:rPr>
          <w:rFonts w:eastAsia="Calibri"/>
          <w:color w:val="auto"/>
        </w:rPr>
        <w:t xml:space="preserve">three </w:t>
      </w:r>
      <w:r w:rsidR="003E4CFC" w:rsidRPr="002013D4">
        <w:rPr>
          <w:rFonts w:eastAsia="Calibri"/>
          <w:color w:val="auto"/>
        </w:rPr>
        <w:t xml:space="preserve">voluntary community and social enterprise </w:t>
      </w:r>
      <w:r w:rsidRPr="002013D4">
        <w:rPr>
          <w:rFonts w:eastAsia="Calibri"/>
          <w:color w:val="auto"/>
        </w:rPr>
        <w:t>sector workers:</w:t>
      </w:r>
      <w:r w:rsidR="00DA5073" w:rsidRPr="002013D4">
        <w:rPr>
          <w:rFonts w:eastAsia="Calibri"/>
          <w:color w:val="auto"/>
        </w:rPr>
        <w:t xml:space="preserve"> </w:t>
      </w:r>
      <w:r w:rsidRPr="002013D4">
        <w:rPr>
          <w:rFonts w:eastAsia="Calibri"/>
          <w:color w:val="auto"/>
        </w:rPr>
        <w:t xml:space="preserve">a programme manager, a freelance director of a voluntary organisation and a manager of a service providing telephone support during the </w:t>
      </w:r>
      <w:r w:rsidRPr="005D6A85">
        <w:rPr>
          <w:rFonts w:eastAsia="Calibri"/>
          <w:color w:val="auto"/>
        </w:rPr>
        <w:t>COVID-19</w:t>
      </w:r>
      <w:r w:rsidRPr="002013D4">
        <w:rPr>
          <w:rFonts w:eastAsia="Calibri"/>
          <w:color w:val="auto"/>
        </w:rPr>
        <w:t xml:space="preserve"> pandemic. </w:t>
      </w:r>
      <w:r w:rsidR="00190D14" w:rsidRPr="002013D4">
        <w:rPr>
          <w:color w:val="auto"/>
        </w:rPr>
        <w:t>In a</w:t>
      </w:r>
      <w:r w:rsidRPr="002013D4">
        <w:rPr>
          <w:color w:val="auto"/>
        </w:rPr>
        <w:t>ddition, views of topic experts, patient and public representatives, stakeholders and academic colleagues (</w:t>
      </w:r>
      <w:r w:rsidR="002D685D" w:rsidRPr="002013D4">
        <w:rPr>
          <w:i/>
          <w:color w:val="auto"/>
        </w:rPr>
        <w:t>n</w:t>
      </w:r>
      <w:r w:rsidR="007249C3" w:rsidRPr="002013D4">
        <w:rPr>
          <w:color w:val="auto"/>
        </w:rPr>
        <w:t> = </w:t>
      </w:r>
      <w:r w:rsidRPr="002013D4">
        <w:rPr>
          <w:color w:val="auto"/>
        </w:rPr>
        <w:t>3) were captured</w:t>
      </w:r>
      <w:r w:rsidRPr="002013D4">
        <w:rPr>
          <w:rFonts w:cs="Calibri"/>
          <w:color w:val="auto"/>
        </w:rPr>
        <w:t>.</w:t>
      </w:r>
    </w:p>
    <w:p w14:paraId="06F00FCF" w14:textId="4D44AEF9" w:rsidR="00DD1DB7" w:rsidRPr="002013D4" w:rsidRDefault="002D685D" w:rsidP="007249C3">
      <w:pPr>
        <w:pStyle w:val="602TextfoTextstylesTextstyles"/>
        <w:rPr>
          <w:rFonts w:eastAsia="Calibri"/>
          <w:color w:val="auto"/>
        </w:rPr>
      </w:pPr>
      <w:r w:rsidRPr="002D685D">
        <w:rPr>
          <w:rFonts w:eastAsia="Calibri" w:cs="Calibri"/>
          <w:color w:val="FF00FF"/>
          <w:sz w:val="24"/>
        </w:rPr>
        <w:t>[5]</w:t>
      </w:r>
      <w:commentRangeStart w:id="10"/>
      <w:r w:rsidR="00DD1DB7" w:rsidRPr="002013D4">
        <w:rPr>
          <w:rFonts w:eastAsia="Calibri" w:cs="Calibri"/>
          <w:color w:val="auto"/>
        </w:rPr>
        <w:t>The findings are presented in a pragmatic framework</w:t>
      </w:r>
      <w:r w:rsidR="00DD1DB7" w:rsidRPr="002013D4">
        <w:rPr>
          <w:rFonts w:eastAsia="Calibri"/>
          <w:color w:val="auto"/>
        </w:rPr>
        <w:t xml:space="preserve">. A brief narrative summary is provided </w:t>
      </w:r>
      <w:r w:rsidR="000F58CF" w:rsidRPr="002013D4">
        <w:rPr>
          <w:rFonts w:eastAsia="Calibri"/>
          <w:color w:val="auto"/>
        </w:rPr>
        <w:t>here</w:t>
      </w:r>
      <w:r w:rsidR="00DD1DB7" w:rsidRPr="002013D4">
        <w:rPr>
          <w:rFonts w:eastAsia="Calibri"/>
          <w:color w:val="auto"/>
        </w:rPr>
        <w:t xml:space="preserve">, with </w:t>
      </w:r>
      <w:r w:rsidR="00E4543B" w:rsidRPr="002013D4">
        <w:rPr>
          <w:rFonts w:eastAsia="Calibri"/>
          <w:color w:val="auto"/>
        </w:rPr>
        <w:t xml:space="preserve">key area </w:t>
      </w:r>
      <w:r w:rsidR="00BD397C" w:rsidRPr="002013D4">
        <w:rPr>
          <w:rFonts w:eastAsia="Calibri"/>
          <w:color w:val="auto"/>
        </w:rPr>
        <w:t xml:space="preserve">in </w:t>
      </w:r>
      <w:r w:rsidR="001A2A80" w:rsidRPr="002013D4">
        <w:rPr>
          <w:rFonts w:eastAsia="Calibri"/>
          <w:color w:val="auto"/>
        </w:rPr>
        <w:t>parenthes</w:t>
      </w:r>
      <w:r w:rsidR="007B018A" w:rsidRPr="002013D4">
        <w:rPr>
          <w:rFonts w:eastAsia="Calibri"/>
          <w:color w:val="auto"/>
        </w:rPr>
        <w:t>e</w:t>
      </w:r>
      <w:r w:rsidR="001A2A80" w:rsidRPr="002013D4">
        <w:rPr>
          <w:rFonts w:eastAsia="Calibri"/>
          <w:color w:val="auto"/>
        </w:rPr>
        <w:t xml:space="preserve">s and related headings in </w:t>
      </w:r>
      <w:r w:rsidR="007A79E5" w:rsidRPr="002013D4">
        <w:rPr>
          <w:rFonts w:eastAsia="Calibri"/>
          <w:color w:val="auto"/>
        </w:rPr>
        <w:t>italics</w:t>
      </w:r>
      <w:r w:rsidR="00DD1DB7" w:rsidRPr="002013D4">
        <w:rPr>
          <w:rFonts w:eastAsia="Calibri"/>
          <w:color w:val="auto"/>
        </w:rPr>
        <w:t>.</w:t>
      </w:r>
      <w:commentRangeEnd w:id="10"/>
      <w:r w:rsidR="001A2A80" w:rsidRPr="002013D4">
        <w:rPr>
          <w:rStyle w:val="CommentReference"/>
          <w:rFonts w:ascii="Calibri" w:eastAsia="SimSun" w:hAnsi="Calibri" w:cs="Arial"/>
          <w:color w:val="auto"/>
          <w:lang w:val="en-US" w:eastAsia="zh-CN"/>
        </w:rPr>
        <w:commentReference w:id="10"/>
      </w:r>
    </w:p>
    <w:p w14:paraId="429B35F1" w14:textId="7B7FD845" w:rsidR="00DD1DB7" w:rsidRPr="002013D4" w:rsidRDefault="00DD1DB7" w:rsidP="007249C3">
      <w:pPr>
        <w:pStyle w:val="602TextfoTextstylesTextstyles"/>
        <w:rPr>
          <w:rFonts w:eastAsia="SimSun"/>
          <w:color w:val="auto"/>
        </w:rPr>
      </w:pPr>
      <w:r w:rsidRPr="002013D4">
        <w:rPr>
          <w:rFonts w:eastAsia="Calibri"/>
          <w:color w:val="auto"/>
        </w:rPr>
        <w:t xml:space="preserve">Participants were based in </w:t>
      </w:r>
      <w:r w:rsidR="002D685D" w:rsidRPr="002013D4">
        <w:rPr>
          <w:rFonts w:eastAsia="Calibri"/>
          <w:i/>
          <w:iCs/>
          <w:color w:val="auto"/>
        </w:rPr>
        <w:t xml:space="preserve">different regions </w:t>
      </w:r>
      <w:r w:rsidR="002B385D" w:rsidRPr="002013D4">
        <w:rPr>
          <w:rFonts w:eastAsia="Calibri"/>
          <w:color w:val="auto"/>
        </w:rPr>
        <w:t>(</w:t>
      </w:r>
      <w:r w:rsidR="009704D3" w:rsidRPr="002013D4">
        <w:rPr>
          <w:rFonts w:eastAsia="Calibri"/>
          <w:color w:val="auto"/>
        </w:rPr>
        <w:t xml:space="preserve">key area </w:t>
      </w:r>
      <w:r w:rsidR="002B385D" w:rsidRPr="002013D4">
        <w:rPr>
          <w:rFonts w:eastAsia="Calibri"/>
          <w:color w:val="auto"/>
        </w:rPr>
        <w:t>1)</w:t>
      </w:r>
      <w:r w:rsidRPr="002013D4">
        <w:rPr>
          <w:rFonts w:eastAsia="Calibri"/>
          <w:color w:val="auto"/>
        </w:rPr>
        <w:t xml:space="preserve"> in England</w:t>
      </w:r>
      <w:r w:rsidR="00A90483" w:rsidRPr="002013D4">
        <w:rPr>
          <w:rFonts w:eastAsia="Calibri"/>
          <w:color w:val="auto"/>
        </w:rPr>
        <w:t>,</w:t>
      </w:r>
      <w:r w:rsidRPr="002013D4">
        <w:rPr>
          <w:rFonts w:eastAsia="Calibri"/>
          <w:color w:val="auto"/>
        </w:rPr>
        <w:t xml:space="preserve"> </w:t>
      </w:r>
      <w:r w:rsidR="00A90483" w:rsidRPr="002013D4">
        <w:rPr>
          <w:rFonts w:eastAsia="Calibri"/>
          <w:color w:val="auto"/>
        </w:rPr>
        <w:t>including</w:t>
      </w:r>
      <w:r w:rsidRPr="002013D4">
        <w:rPr>
          <w:rFonts w:eastAsia="Calibri"/>
          <w:color w:val="auto"/>
        </w:rPr>
        <w:t xml:space="preserve"> </w:t>
      </w:r>
      <w:r w:rsidR="005550B4" w:rsidRPr="002013D4">
        <w:rPr>
          <w:rFonts w:eastAsia="Calibri"/>
          <w:color w:val="auto"/>
        </w:rPr>
        <w:t xml:space="preserve">the </w:t>
      </w:r>
      <w:r w:rsidRPr="002013D4">
        <w:rPr>
          <w:rFonts w:eastAsia="Calibri"/>
          <w:color w:val="auto"/>
        </w:rPr>
        <w:t xml:space="preserve">South West, South East, North West, North East, </w:t>
      </w:r>
      <w:r w:rsidR="00FE52FB" w:rsidRPr="002013D4">
        <w:rPr>
          <w:rFonts w:eastAsia="Calibri"/>
          <w:color w:val="auto"/>
        </w:rPr>
        <w:t xml:space="preserve">West </w:t>
      </w:r>
      <w:r w:rsidRPr="002013D4">
        <w:rPr>
          <w:rFonts w:eastAsia="Calibri"/>
          <w:color w:val="auto"/>
        </w:rPr>
        <w:t>Midlands</w:t>
      </w:r>
      <w:r w:rsidR="00FE52FB" w:rsidRPr="002013D4">
        <w:rPr>
          <w:rFonts w:eastAsia="Calibri"/>
          <w:color w:val="auto"/>
        </w:rPr>
        <w:t>, East Midlands</w:t>
      </w:r>
      <w:r w:rsidRPr="002013D4">
        <w:rPr>
          <w:rFonts w:eastAsia="Calibri"/>
          <w:color w:val="auto"/>
        </w:rPr>
        <w:t xml:space="preserve"> and London.</w:t>
      </w:r>
      <w:r w:rsidR="00AF0371" w:rsidRPr="002013D4">
        <w:rPr>
          <w:rFonts w:eastAsia="Calibri"/>
          <w:color w:val="auto"/>
        </w:rPr>
        <w:t xml:space="preserve"> The</w:t>
      </w:r>
      <w:r w:rsidRPr="002013D4">
        <w:rPr>
          <w:rFonts w:eastAsia="Calibri"/>
          <w:color w:val="auto"/>
        </w:rPr>
        <w:t xml:space="preserve"> </w:t>
      </w:r>
      <w:r w:rsidR="002D685D" w:rsidRPr="002013D4">
        <w:rPr>
          <w:rFonts w:eastAsia="Calibri"/>
          <w:i/>
          <w:iCs/>
          <w:color w:val="auto"/>
        </w:rPr>
        <w:t xml:space="preserve">service </w:t>
      </w:r>
      <w:r w:rsidR="009704D3" w:rsidRPr="002013D4">
        <w:rPr>
          <w:rFonts w:eastAsia="Calibri"/>
          <w:color w:val="auto"/>
        </w:rPr>
        <w:t>(key area 1)</w:t>
      </w:r>
      <w:r w:rsidR="002D685D" w:rsidRPr="002013D4">
        <w:rPr>
          <w:rFonts w:eastAsia="Calibri"/>
          <w:i/>
          <w:iCs/>
          <w:color w:val="auto"/>
        </w:rPr>
        <w:t xml:space="preserve"> </w:t>
      </w:r>
      <w:r w:rsidRPr="002013D4">
        <w:rPr>
          <w:rFonts w:eastAsia="Calibri"/>
          <w:color w:val="auto"/>
        </w:rPr>
        <w:t xml:space="preserve">covers several domains including </w:t>
      </w:r>
      <w:r w:rsidRPr="002013D4">
        <w:rPr>
          <w:rFonts w:eastAsia="Calibri" w:cs="Calibri"/>
          <w:color w:val="auto"/>
        </w:rPr>
        <w:t>social isolation, housing and weight management</w:t>
      </w:r>
      <w:r w:rsidRPr="002013D4">
        <w:rPr>
          <w:rFonts w:eastAsia="Calibri"/>
          <w:color w:val="auto"/>
        </w:rPr>
        <w:t xml:space="preserve">. There is significant heterogeneity in service design and delivery, with the voluntary and charitable sector </w:t>
      </w:r>
      <w:r w:rsidR="000C5A23" w:rsidRPr="002013D4">
        <w:rPr>
          <w:rFonts w:eastAsia="Calibri"/>
          <w:color w:val="auto"/>
        </w:rPr>
        <w:t>playing</w:t>
      </w:r>
      <w:r w:rsidRPr="002013D4">
        <w:rPr>
          <w:rFonts w:eastAsia="Calibri"/>
          <w:color w:val="auto"/>
        </w:rPr>
        <w:t xml:space="preserve"> a major role in service delivery. Link workers have varied backgrounds</w:t>
      </w:r>
      <w:r w:rsidR="00F15F99" w:rsidRPr="002013D4">
        <w:rPr>
          <w:rFonts w:eastAsia="Calibri"/>
          <w:color w:val="auto"/>
        </w:rPr>
        <w:t>,</w:t>
      </w:r>
      <w:r w:rsidRPr="002013D4">
        <w:rPr>
          <w:rFonts w:eastAsia="Calibri"/>
          <w:color w:val="auto"/>
        </w:rPr>
        <w:t xml:space="preserve"> which may </w:t>
      </w:r>
      <w:r w:rsidR="00F15F99" w:rsidRPr="002013D4">
        <w:rPr>
          <w:rFonts w:eastAsia="Calibri"/>
          <w:color w:val="auto"/>
        </w:rPr>
        <w:t>affect</w:t>
      </w:r>
      <w:r w:rsidRPr="002013D4">
        <w:rPr>
          <w:rFonts w:eastAsia="Calibri"/>
          <w:color w:val="auto"/>
        </w:rPr>
        <w:t xml:space="preserve"> services. </w:t>
      </w:r>
      <w:r w:rsidRPr="002013D4">
        <w:rPr>
          <w:rFonts w:eastAsia="Calibri" w:cs="Calibri"/>
          <w:color w:val="auto"/>
        </w:rPr>
        <w:t xml:space="preserve">Large variations were reported in types of services and engagement with </w:t>
      </w:r>
      <w:r w:rsidR="005B554E" w:rsidRPr="002013D4">
        <w:rPr>
          <w:rFonts w:eastAsia="Calibri"/>
          <w:color w:val="auto"/>
        </w:rPr>
        <w:t>Primary Care Networks (</w:t>
      </w:r>
      <w:r w:rsidR="005B554E" w:rsidRPr="005D6A85">
        <w:rPr>
          <w:rFonts w:eastAsia="Calibri"/>
          <w:color w:val="auto"/>
        </w:rPr>
        <w:t>PCNs</w:t>
      </w:r>
      <w:r w:rsidR="005B554E" w:rsidRPr="002013D4">
        <w:rPr>
          <w:rFonts w:eastAsia="Calibri"/>
          <w:color w:val="auto"/>
        </w:rPr>
        <w:t>)</w:t>
      </w:r>
      <w:r w:rsidRPr="002013D4">
        <w:rPr>
          <w:rFonts w:eastAsia="Calibri" w:cs="Calibri"/>
          <w:color w:val="auto"/>
        </w:rPr>
        <w:t xml:space="preserve">. The </w:t>
      </w:r>
      <w:r w:rsidRPr="002013D4">
        <w:rPr>
          <w:rFonts w:eastAsia="Calibri"/>
          <w:color w:val="auto"/>
        </w:rPr>
        <w:t xml:space="preserve">link worker model has been running for approximately </w:t>
      </w:r>
      <w:r w:rsidR="007604DD" w:rsidRPr="002013D4">
        <w:rPr>
          <w:rFonts w:eastAsia="Calibri"/>
          <w:color w:val="auto"/>
        </w:rPr>
        <w:t>2</w:t>
      </w:r>
      <w:r w:rsidRPr="002013D4">
        <w:rPr>
          <w:rFonts w:eastAsia="Calibri"/>
          <w:color w:val="auto"/>
        </w:rPr>
        <w:t xml:space="preserve"> years</w:t>
      </w:r>
      <w:r w:rsidR="007604DD" w:rsidRPr="002013D4">
        <w:rPr>
          <w:rFonts w:eastAsia="Calibri"/>
          <w:color w:val="auto"/>
        </w:rPr>
        <w:t>;</w:t>
      </w:r>
      <w:r w:rsidRPr="002013D4">
        <w:rPr>
          <w:rFonts w:eastAsia="Calibri"/>
          <w:color w:val="auto"/>
        </w:rPr>
        <w:t xml:space="preserve"> however</w:t>
      </w:r>
      <w:r w:rsidR="007604DD" w:rsidRPr="002013D4">
        <w:rPr>
          <w:rFonts w:eastAsia="Calibri"/>
          <w:color w:val="auto"/>
        </w:rPr>
        <w:t>,</w:t>
      </w:r>
      <w:r w:rsidRPr="002013D4">
        <w:rPr>
          <w:rFonts w:eastAsia="Calibri"/>
          <w:color w:val="auto"/>
        </w:rPr>
        <w:t xml:space="preserve"> other forms of </w:t>
      </w:r>
      <w:r w:rsidR="003D2598" w:rsidRPr="002013D4">
        <w:rPr>
          <w:rFonts w:eastAsia="Calibri"/>
          <w:color w:val="auto"/>
        </w:rPr>
        <w:t>SP</w:t>
      </w:r>
      <w:r w:rsidRPr="002013D4">
        <w:rPr>
          <w:rFonts w:eastAsia="Calibri"/>
          <w:color w:val="auto"/>
        </w:rPr>
        <w:t xml:space="preserve"> have been operational for longer. Training programmes provided to link workers differed. A high turnover of link workers was reported.</w:t>
      </w:r>
      <w:r w:rsidRPr="002013D4">
        <w:rPr>
          <w:rFonts w:eastAsia="Calibri" w:cs="Calibri"/>
          <w:color w:val="auto"/>
        </w:rPr>
        <w:t xml:space="preserve"> The </w:t>
      </w:r>
      <w:r w:rsidR="002D685D" w:rsidRPr="002013D4">
        <w:rPr>
          <w:rFonts w:eastAsia="Calibri"/>
          <w:i/>
          <w:iCs/>
          <w:color w:val="auto"/>
        </w:rPr>
        <w:t>patients’ journey</w:t>
      </w:r>
      <w:r w:rsidRPr="002013D4">
        <w:rPr>
          <w:rFonts w:eastAsia="Calibri"/>
          <w:color w:val="auto"/>
        </w:rPr>
        <w:t xml:space="preserve"> </w:t>
      </w:r>
      <w:r w:rsidR="009704D3" w:rsidRPr="002013D4">
        <w:rPr>
          <w:rFonts w:eastAsia="Calibri"/>
          <w:color w:val="auto"/>
        </w:rPr>
        <w:t xml:space="preserve">(key area 2) </w:t>
      </w:r>
      <w:r w:rsidRPr="002013D4">
        <w:rPr>
          <w:rFonts w:eastAsia="Calibri"/>
          <w:color w:val="auto"/>
        </w:rPr>
        <w:t>starts with referral</w:t>
      </w:r>
      <w:r w:rsidRPr="002013D4">
        <w:rPr>
          <w:rFonts w:eastAsia="SimSun"/>
          <w:color w:val="auto"/>
        </w:rPr>
        <w:t xml:space="preserve"> to </w:t>
      </w:r>
      <w:r w:rsidRPr="002013D4">
        <w:rPr>
          <w:rFonts w:eastAsia="Calibri"/>
          <w:color w:val="auto"/>
        </w:rPr>
        <w:t xml:space="preserve">link workers by general </w:t>
      </w:r>
      <w:r w:rsidR="00725082" w:rsidRPr="002013D4">
        <w:rPr>
          <w:rFonts w:eastAsia="Calibri"/>
          <w:color w:val="auto"/>
        </w:rPr>
        <w:t>practitioner</w:t>
      </w:r>
      <w:r w:rsidR="003A4C64" w:rsidRPr="002013D4">
        <w:rPr>
          <w:rFonts w:eastAsia="Calibri"/>
          <w:color w:val="auto"/>
        </w:rPr>
        <w:t xml:space="preserve"> (</w:t>
      </w:r>
      <w:r w:rsidR="003A4C64" w:rsidRPr="005D6A85">
        <w:rPr>
          <w:rFonts w:eastAsia="Calibri"/>
          <w:color w:val="auto"/>
        </w:rPr>
        <w:t>GP</w:t>
      </w:r>
      <w:r w:rsidR="003A4C64" w:rsidRPr="002013D4">
        <w:rPr>
          <w:rFonts w:eastAsia="Calibri"/>
          <w:color w:val="auto"/>
        </w:rPr>
        <w:t>)</w:t>
      </w:r>
      <w:r w:rsidRPr="002013D4">
        <w:rPr>
          <w:rFonts w:eastAsia="SimSun"/>
          <w:color w:val="auto"/>
        </w:rPr>
        <w:t xml:space="preserve">, </w:t>
      </w:r>
      <w:r w:rsidRPr="002013D4">
        <w:rPr>
          <w:rFonts w:eastAsia="Calibri"/>
          <w:color w:val="auto"/>
        </w:rPr>
        <w:t>nurse or self-referral.</w:t>
      </w:r>
      <w:r w:rsidRPr="002013D4">
        <w:rPr>
          <w:rFonts w:eastAsia="SimSun"/>
          <w:color w:val="auto"/>
        </w:rPr>
        <w:t xml:space="preserve"> </w:t>
      </w:r>
      <w:r w:rsidRPr="002013D4">
        <w:rPr>
          <w:rFonts w:eastAsia="Calibri"/>
          <w:color w:val="auto"/>
        </w:rPr>
        <w:t>Following a needs assessment, the link worker either delivers the intervention directly or refers the client to an appropriate service.</w:t>
      </w:r>
    </w:p>
    <w:p w14:paraId="57712BCD" w14:textId="302BCE36" w:rsidR="00DD1DB7" w:rsidRPr="002013D4" w:rsidRDefault="002D685D" w:rsidP="007249C3">
      <w:pPr>
        <w:pStyle w:val="602TextfoTextstylesTextstyles"/>
        <w:rPr>
          <w:color w:val="auto"/>
        </w:rPr>
      </w:pPr>
      <w:r w:rsidRPr="002013D4">
        <w:rPr>
          <w:rFonts w:eastAsia="SimSun" w:cs="Arial"/>
          <w:i/>
          <w:iCs/>
          <w:color w:val="auto"/>
        </w:rPr>
        <w:t>Outcome</w:t>
      </w:r>
      <w:r w:rsidR="00DD1DB7" w:rsidRPr="002013D4">
        <w:rPr>
          <w:rFonts w:eastAsia="SimSun" w:cs="Arial"/>
          <w:color w:val="auto"/>
        </w:rPr>
        <w:t xml:space="preserve"> </w:t>
      </w:r>
      <w:r w:rsidRPr="002013D4">
        <w:rPr>
          <w:rFonts w:eastAsia="SimSun" w:cs="Arial"/>
          <w:i/>
          <w:iCs/>
          <w:color w:val="auto"/>
        </w:rPr>
        <w:t xml:space="preserve">measures </w:t>
      </w:r>
      <w:r w:rsidR="009704D3" w:rsidRPr="002013D4">
        <w:rPr>
          <w:rFonts w:eastAsia="Calibri"/>
          <w:color w:val="auto"/>
        </w:rPr>
        <w:t>(key areas 3 and 4)</w:t>
      </w:r>
      <w:r w:rsidRPr="002013D4">
        <w:rPr>
          <w:rFonts w:eastAsia="SimSun" w:cs="Arial"/>
          <w:i/>
          <w:iCs/>
          <w:color w:val="auto"/>
        </w:rPr>
        <w:t xml:space="preserve"> </w:t>
      </w:r>
      <w:r w:rsidR="00DD1DB7" w:rsidRPr="002013D4">
        <w:rPr>
          <w:rFonts w:eastAsia="SimSun" w:cs="Arial"/>
          <w:color w:val="auto"/>
        </w:rPr>
        <w:t xml:space="preserve">were </w:t>
      </w:r>
      <w:r w:rsidR="00DD1DB7" w:rsidRPr="002013D4">
        <w:rPr>
          <w:color w:val="auto"/>
        </w:rPr>
        <w:t xml:space="preserve">collected using a wide range of tools. Each locality had its own core data collection </w:t>
      </w:r>
      <w:r w:rsidR="009D4852" w:rsidRPr="002013D4">
        <w:rPr>
          <w:color w:val="auto"/>
        </w:rPr>
        <w:t xml:space="preserve">method </w:t>
      </w:r>
      <w:r w:rsidR="00DD1DB7" w:rsidRPr="002013D4">
        <w:rPr>
          <w:color w:val="auto"/>
        </w:rPr>
        <w:t>using different tools and recording databases. There were no standard criteria for outcomes data collection</w:t>
      </w:r>
      <w:r w:rsidR="009818AD" w:rsidRPr="002013D4">
        <w:rPr>
          <w:color w:val="auto"/>
        </w:rPr>
        <w:t xml:space="preserve">; </w:t>
      </w:r>
      <w:r w:rsidR="00DD1DB7" w:rsidRPr="002013D4">
        <w:rPr>
          <w:color w:val="auto"/>
        </w:rPr>
        <w:t>as a result</w:t>
      </w:r>
      <w:r w:rsidR="009818AD" w:rsidRPr="002013D4">
        <w:rPr>
          <w:color w:val="auto"/>
        </w:rPr>
        <w:t>,</w:t>
      </w:r>
      <w:r w:rsidR="00DD1DB7" w:rsidRPr="002013D4">
        <w:rPr>
          <w:color w:val="auto"/>
        </w:rPr>
        <w:t xml:space="preserve"> there is considerable inconsistency in the data collected. Data on non-attendance is usually collected by link workers as </w:t>
      </w:r>
      <w:r w:rsidR="00226BCF" w:rsidRPr="002013D4">
        <w:rPr>
          <w:color w:val="auto"/>
        </w:rPr>
        <w:t>a</w:t>
      </w:r>
      <w:r w:rsidR="00DD1DB7" w:rsidRPr="002013D4">
        <w:rPr>
          <w:color w:val="auto"/>
        </w:rPr>
        <w:t xml:space="preserve"> contractual obligation, but </w:t>
      </w:r>
      <w:r w:rsidR="00A30F6C" w:rsidRPr="002013D4">
        <w:rPr>
          <w:color w:val="auto"/>
        </w:rPr>
        <w:t>these</w:t>
      </w:r>
      <w:r w:rsidR="00DD1DB7" w:rsidRPr="002013D4">
        <w:rPr>
          <w:color w:val="auto"/>
        </w:rPr>
        <w:t xml:space="preserve"> </w:t>
      </w:r>
      <w:r w:rsidR="00A30F6C" w:rsidRPr="002013D4">
        <w:rPr>
          <w:color w:val="auto"/>
        </w:rPr>
        <w:t>are</w:t>
      </w:r>
      <w:r w:rsidR="00DD1DB7" w:rsidRPr="002013D4">
        <w:rPr>
          <w:color w:val="auto"/>
        </w:rPr>
        <w:t xml:space="preserve"> collected in different formats across different sites. Non-attendance data are not routinely collected by onward referral services. </w:t>
      </w:r>
      <w:r w:rsidR="00253ABB" w:rsidRPr="002013D4">
        <w:rPr>
          <w:color w:val="auto"/>
        </w:rPr>
        <w:t>F</w:t>
      </w:r>
      <w:r w:rsidR="00DD1DB7" w:rsidRPr="002013D4">
        <w:rPr>
          <w:color w:val="auto"/>
        </w:rPr>
        <w:t xml:space="preserve">indings from our rapid systematic review and interviews </w:t>
      </w:r>
      <w:r w:rsidR="00DD1DB7" w:rsidRPr="002013D4">
        <w:rPr>
          <w:rFonts w:eastAsia="Calibri"/>
          <w:color w:val="auto"/>
        </w:rPr>
        <w:t>suggest that well</w:t>
      </w:r>
      <w:r w:rsidR="00253ABB" w:rsidRPr="002013D4">
        <w:rPr>
          <w:rFonts w:eastAsia="Calibri"/>
          <w:color w:val="auto"/>
        </w:rPr>
        <w:t>-</w:t>
      </w:r>
      <w:r w:rsidR="00DD1DB7" w:rsidRPr="002013D4">
        <w:rPr>
          <w:rFonts w:eastAsia="Calibri"/>
          <w:color w:val="auto"/>
        </w:rPr>
        <w:t xml:space="preserve">being is an appropriate outcome to capture the impact of </w:t>
      </w:r>
      <w:r w:rsidR="003D2598" w:rsidRPr="002013D4">
        <w:rPr>
          <w:rFonts w:eastAsia="Calibri" w:cs="Arial"/>
          <w:color w:val="auto"/>
        </w:rPr>
        <w:t>SP</w:t>
      </w:r>
      <w:r w:rsidR="00DD1DB7" w:rsidRPr="002013D4">
        <w:rPr>
          <w:rFonts w:eastAsia="Calibri"/>
          <w:color w:val="auto"/>
        </w:rPr>
        <w:t>.</w:t>
      </w:r>
    </w:p>
    <w:p w14:paraId="2BAA3BBA" w14:textId="72806BA1" w:rsidR="00DD1DB7" w:rsidRPr="002013D4" w:rsidRDefault="002D685D" w:rsidP="007249C3">
      <w:pPr>
        <w:pStyle w:val="602TextfoTextstylesTextstyles"/>
        <w:rPr>
          <w:color w:val="auto"/>
        </w:rPr>
      </w:pPr>
      <w:r w:rsidRPr="002013D4">
        <w:rPr>
          <w:i/>
          <w:iCs/>
          <w:color w:val="auto"/>
        </w:rPr>
        <w:t xml:space="preserve">Volumes of service and uptake </w:t>
      </w:r>
      <w:r w:rsidR="009704D3" w:rsidRPr="002013D4">
        <w:rPr>
          <w:rFonts w:eastAsia="Calibri"/>
          <w:color w:val="auto"/>
        </w:rPr>
        <w:t xml:space="preserve">(key area 5) </w:t>
      </w:r>
      <w:r w:rsidR="00DD1DB7" w:rsidRPr="002013D4">
        <w:rPr>
          <w:color w:val="auto"/>
        </w:rPr>
        <w:t>are not recorded in standardised systems. Sites have their own heterogen</w:t>
      </w:r>
      <w:r w:rsidR="003C0D12">
        <w:rPr>
          <w:color w:val="auto"/>
        </w:rPr>
        <w:t>e</w:t>
      </w:r>
      <w:r w:rsidR="00DD1DB7" w:rsidRPr="002013D4">
        <w:rPr>
          <w:color w:val="auto"/>
        </w:rPr>
        <w:t xml:space="preserve">ous databases. Link workers log local referrals and contact records in their own databases. Mapping of the services relies heavily on link workers. </w:t>
      </w:r>
      <w:r w:rsidRPr="002013D4">
        <w:rPr>
          <w:i/>
          <w:iCs/>
          <w:color w:val="auto"/>
        </w:rPr>
        <w:t xml:space="preserve">Services utilised </w:t>
      </w:r>
      <w:r w:rsidR="009704D3" w:rsidRPr="002013D4">
        <w:rPr>
          <w:rFonts w:eastAsia="Calibri"/>
          <w:color w:val="auto"/>
        </w:rPr>
        <w:t xml:space="preserve">(key area 6) </w:t>
      </w:r>
      <w:r w:rsidR="00DD1DB7" w:rsidRPr="002013D4">
        <w:rPr>
          <w:color w:val="auto"/>
        </w:rPr>
        <w:t xml:space="preserve">support </w:t>
      </w:r>
      <w:r w:rsidR="009D7226" w:rsidRPr="002013D4">
        <w:rPr>
          <w:color w:val="auto"/>
        </w:rPr>
        <w:t>issues relat</w:t>
      </w:r>
      <w:r w:rsidR="00056A23" w:rsidRPr="002013D4">
        <w:rPr>
          <w:color w:val="auto"/>
        </w:rPr>
        <w:t>ing</w:t>
      </w:r>
      <w:r w:rsidR="009D7226" w:rsidRPr="002013D4">
        <w:rPr>
          <w:color w:val="auto"/>
        </w:rPr>
        <w:t xml:space="preserve"> to </w:t>
      </w:r>
      <w:r w:rsidR="00DD1DB7" w:rsidRPr="002013D4">
        <w:rPr>
          <w:color w:val="auto"/>
        </w:rPr>
        <w:t xml:space="preserve">social isolation, finance, housing, physical activity and healthier living. Services are often underfunded or funded short term. </w:t>
      </w:r>
      <w:r w:rsidRPr="002013D4">
        <w:rPr>
          <w:i/>
          <w:iCs/>
          <w:color w:val="auto"/>
        </w:rPr>
        <w:t>Length of follow-up</w:t>
      </w:r>
      <w:r w:rsidR="00DD1DB7" w:rsidRPr="002013D4">
        <w:rPr>
          <w:color w:val="auto"/>
        </w:rPr>
        <w:t xml:space="preserve"> </w:t>
      </w:r>
      <w:r w:rsidR="009704D3" w:rsidRPr="002013D4">
        <w:rPr>
          <w:rFonts w:eastAsia="Calibri"/>
          <w:color w:val="auto"/>
        </w:rPr>
        <w:t xml:space="preserve">(key area 7) </w:t>
      </w:r>
      <w:r w:rsidR="00DD1DB7" w:rsidRPr="002013D4">
        <w:rPr>
          <w:color w:val="auto"/>
        </w:rPr>
        <w:t>varied across sites</w:t>
      </w:r>
      <w:r w:rsidR="00251DC8">
        <w:rPr>
          <w:color w:val="auto"/>
        </w:rPr>
        <w:t>,</w:t>
      </w:r>
      <w:r w:rsidR="00DD1DB7" w:rsidRPr="002013D4">
        <w:rPr>
          <w:color w:val="auto"/>
        </w:rPr>
        <w:t xml:space="preserve"> and there were differences in follow-up measures and frequency of measurement. </w:t>
      </w:r>
      <w:r w:rsidR="00C840CE" w:rsidRPr="002013D4">
        <w:rPr>
          <w:color w:val="auto"/>
        </w:rPr>
        <w:t xml:space="preserve">Follow-up measures and frequency </w:t>
      </w:r>
      <w:r w:rsidR="000B4BAC" w:rsidRPr="002013D4">
        <w:rPr>
          <w:color w:val="auto"/>
        </w:rPr>
        <w:t>were</w:t>
      </w:r>
      <w:r w:rsidR="00DD1DB7" w:rsidRPr="002013D4">
        <w:rPr>
          <w:color w:val="auto"/>
        </w:rPr>
        <w:t xml:space="preserve"> seen as client dependent and</w:t>
      </w:r>
      <w:r w:rsidR="000B4BAC" w:rsidRPr="002013D4">
        <w:rPr>
          <w:color w:val="auto"/>
        </w:rPr>
        <w:t>,</w:t>
      </w:r>
      <w:r w:rsidR="00DD1DB7" w:rsidRPr="002013D4">
        <w:rPr>
          <w:color w:val="auto"/>
        </w:rPr>
        <w:t xml:space="preserve"> therefore</w:t>
      </w:r>
      <w:r w:rsidR="000B4BAC" w:rsidRPr="002013D4">
        <w:rPr>
          <w:color w:val="auto"/>
        </w:rPr>
        <w:t>,</w:t>
      </w:r>
      <w:r w:rsidR="00DD1DB7" w:rsidRPr="002013D4">
        <w:rPr>
          <w:color w:val="auto"/>
        </w:rPr>
        <w:t xml:space="preserve"> not comparable.</w:t>
      </w:r>
    </w:p>
    <w:p w14:paraId="3CF01C64" w14:textId="5738651C" w:rsidR="002D685D" w:rsidRPr="002013D4" w:rsidRDefault="002D685D" w:rsidP="007249C3">
      <w:pPr>
        <w:pStyle w:val="602TextfoTextstylesTextstyles"/>
        <w:rPr>
          <w:i/>
          <w:iCs/>
          <w:color w:val="auto"/>
        </w:rPr>
      </w:pPr>
      <w:r w:rsidRPr="002013D4">
        <w:rPr>
          <w:rFonts w:eastAsia="Calibri"/>
          <w:i/>
          <w:iCs/>
          <w:color w:val="auto"/>
          <w:lang w:val="en-IN"/>
        </w:rPr>
        <w:t xml:space="preserve">Strength and limitations </w:t>
      </w:r>
      <w:r w:rsidR="009704D3" w:rsidRPr="002013D4">
        <w:rPr>
          <w:rFonts w:eastAsia="Calibri"/>
          <w:color w:val="auto"/>
        </w:rPr>
        <w:t>(key area 18</w:t>
      </w:r>
      <w:r w:rsidRPr="002013D4">
        <w:rPr>
          <w:rFonts w:eastAsia="Calibri"/>
          <w:i/>
          <w:iCs/>
          <w:color w:val="auto"/>
          <w:lang w:val="en-IN"/>
        </w:rPr>
        <w:t>)</w:t>
      </w:r>
      <w:r w:rsidR="00A303D3" w:rsidRPr="002013D4">
        <w:rPr>
          <w:rFonts w:eastAsia="Calibri"/>
          <w:color w:val="auto"/>
          <w:lang w:val="en-IN"/>
        </w:rPr>
        <w:t>:</w:t>
      </w:r>
      <w:r w:rsidR="00DD1DB7" w:rsidRPr="002013D4">
        <w:rPr>
          <w:rFonts w:eastAsia="Calibri"/>
          <w:color w:val="auto"/>
          <w:lang w:val="en-IN"/>
        </w:rPr>
        <w:t xml:space="preserve"> </w:t>
      </w:r>
      <w:r w:rsidR="00DD1DB7" w:rsidRPr="002013D4">
        <w:rPr>
          <w:color w:val="auto"/>
        </w:rPr>
        <w:t xml:space="preserve">link workers can dedicate </w:t>
      </w:r>
      <w:r w:rsidR="00826531" w:rsidRPr="002013D4">
        <w:rPr>
          <w:color w:val="auto"/>
        </w:rPr>
        <w:t xml:space="preserve">more </w:t>
      </w:r>
      <w:r w:rsidR="00DD1DB7" w:rsidRPr="002013D4">
        <w:rPr>
          <w:color w:val="auto"/>
        </w:rPr>
        <w:t>time to address</w:t>
      </w:r>
      <w:r w:rsidR="006129B2" w:rsidRPr="002013D4">
        <w:rPr>
          <w:color w:val="auto"/>
        </w:rPr>
        <w:t>ing</w:t>
      </w:r>
      <w:r w:rsidR="00DD1DB7" w:rsidRPr="002013D4">
        <w:rPr>
          <w:color w:val="auto"/>
        </w:rPr>
        <w:t xml:space="preserve"> patients</w:t>
      </w:r>
      <w:r w:rsidR="00826531" w:rsidRPr="002013D4">
        <w:rPr>
          <w:color w:val="auto"/>
        </w:rPr>
        <w:t>’</w:t>
      </w:r>
      <w:r w:rsidR="00DD1DB7" w:rsidRPr="002013D4">
        <w:rPr>
          <w:color w:val="auto"/>
        </w:rPr>
        <w:t xml:space="preserve"> </w:t>
      </w:r>
      <w:r w:rsidR="00DD1DB7" w:rsidRPr="002013D4">
        <w:rPr>
          <w:color w:val="auto"/>
        </w:rPr>
        <w:lastRenderedPageBreak/>
        <w:t>needs (</w:t>
      </w:r>
      <w:r w:rsidR="00DF2A0A" w:rsidRPr="002013D4">
        <w:rPr>
          <w:color w:val="auto"/>
        </w:rPr>
        <w:t>than</w:t>
      </w:r>
      <w:r w:rsidR="00DD1DB7" w:rsidRPr="002013D4">
        <w:rPr>
          <w:color w:val="auto"/>
        </w:rPr>
        <w:t xml:space="preserve"> </w:t>
      </w:r>
      <w:r w:rsidR="00D10A70" w:rsidRPr="005D6A85">
        <w:rPr>
          <w:color w:val="auto"/>
        </w:rPr>
        <w:t>GPs</w:t>
      </w:r>
      <w:r w:rsidR="00DD1DB7" w:rsidRPr="002013D4">
        <w:rPr>
          <w:color w:val="auto"/>
        </w:rPr>
        <w:t xml:space="preserve">). </w:t>
      </w:r>
      <w:r w:rsidR="003D2598" w:rsidRPr="002013D4">
        <w:rPr>
          <w:color w:val="auto"/>
        </w:rPr>
        <w:t>SP</w:t>
      </w:r>
      <w:r w:rsidR="00DD1DB7" w:rsidRPr="002013D4">
        <w:rPr>
          <w:rFonts w:eastAsia="Calibri" w:cs="Arial"/>
          <w:color w:val="auto"/>
        </w:rPr>
        <w:t xml:space="preserve"> </w:t>
      </w:r>
      <w:r w:rsidR="00DD1DB7" w:rsidRPr="002013D4">
        <w:rPr>
          <w:color w:val="auto"/>
        </w:rPr>
        <w:t>has the potential to reduce workload on practices. The service enables health</w:t>
      </w:r>
      <w:r w:rsidR="00EE5AE7" w:rsidRPr="002013D4">
        <w:rPr>
          <w:color w:val="auto"/>
        </w:rPr>
        <w:t>-care</w:t>
      </w:r>
      <w:r w:rsidR="00DD1DB7" w:rsidRPr="002013D4">
        <w:rPr>
          <w:color w:val="auto"/>
        </w:rPr>
        <w:t xml:space="preserve"> service providers to look holistically at the needs of people and to unite communities, identify community needs and develop the voluntary sector. Service implementation was limited by the mismatch between patient needs and what providers considered appropriate. Lack of a comprehensive directory of onward referral services made it difficult to know where to </w:t>
      </w:r>
      <w:r w:rsidR="00DC5B95" w:rsidRPr="002013D4">
        <w:rPr>
          <w:color w:val="auto"/>
        </w:rPr>
        <w:t>direct</w:t>
      </w:r>
      <w:r w:rsidR="00DD1DB7" w:rsidRPr="002013D4">
        <w:rPr>
          <w:color w:val="auto"/>
        </w:rPr>
        <w:t xml:space="preserve"> clients</w:t>
      </w:r>
      <w:r w:rsidR="00441501" w:rsidRPr="002013D4">
        <w:rPr>
          <w:color w:val="auto"/>
        </w:rPr>
        <w:t>,</w:t>
      </w:r>
      <w:r w:rsidR="00DD1DB7" w:rsidRPr="002013D4">
        <w:rPr>
          <w:color w:val="auto"/>
        </w:rPr>
        <w:t xml:space="preserve"> although some workers had substantial local knowledge. </w:t>
      </w:r>
      <w:r w:rsidRPr="002013D4">
        <w:rPr>
          <w:i/>
          <w:iCs/>
          <w:color w:val="auto"/>
        </w:rPr>
        <w:t>Barriers and enablers</w:t>
      </w:r>
      <w:r w:rsidR="00DD1DB7" w:rsidRPr="002013D4">
        <w:rPr>
          <w:color w:val="auto"/>
        </w:rPr>
        <w:t xml:space="preserve"> </w:t>
      </w:r>
      <w:r w:rsidR="009704D3" w:rsidRPr="002013D4">
        <w:rPr>
          <w:rFonts w:eastAsia="Calibri"/>
          <w:color w:val="auto"/>
        </w:rPr>
        <w:t xml:space="preserve">(key area 9) </w:t>
      </w:r>
      <w:r w:rsidR="00DD1DB7" w:rsidRPr="002013D4">
        <w:rPr>
          <w:color w:val="auto"/>
        </w:rPr>
        <w:t xml:space="preserve">reflect the newness of the link worker role, which </w:t>
      </w:r>
      <w:r w:rsidR="008C617C" w:rsidRPr="002013D4">
        <w:rPr>
          <w:color w:val="auto"/>
        </w:rPr>
        <w:t xml:space="preserve">has </w:t>
      </w:r>
      <w:r w:rsidR="00A337A9" w:rsidRPr="002013D4">
        <w:rPr>
          <w:color w:val="auto"/>
        </w:rPr>
        <w:t>affected</w:t>
      </w:r>
      <w:r w:rsidR="00DD1DB7" w:rsidRPr="002013D4">
        <w:rPr>
          <w:color w:val="auto"/>
        </w:rPr>
        <w:t xml:space="preserve"> service awareness and acceptance. T</w:t>
      </w:r>
      <w:r w:rsidR="002B5ED7" w:rsidRPr="002013D4">
        <w:rPr>
          <w:color w:val="auto"/>
        </w:rPr>
        <w:t>he t</w:t>
      </w:r>
      <w:r w:rsidR="00DD1DB7" w:rsidRPr="002013D4">
        <w:rPr>
          <w:color w:val="auto"/>
        </w:rPr>
        <w:t xml:space="preserve">raining of link workers was seen as an important enabler of </w:t>
      </w:r>
      <w:r w:rsidR="003D2598" w:rsidRPr="002013D4">
        <w:rPr>
          <w:color w:val="auto"/>
        </w:rPr>
        <w:t>SP</w:t>
      </w:r>
      <w:r w:rsidR="00DD1DB7" w:rsidRPr="002013D4">
        <w:rPr>
          <w:color w:val="auto"/>
        </w:rPr>
        <w:t>. Peer support reduced isolation.</w:t>
      </w:r>
    </w:p>
    <w:p w14:paraId="7FC8D37C" w14:textId="4D48A809" w:rsidR="00DD1DB7" w:rsidRPr="002013D4" w:rsidRDefault="00DD1DB7" w:rsidP="007249C3">
      <w:pPr>
        <w:pStyle w:val="602TextfoTextstylesTextstyles"/>
        <w:rPr>
          <w:color w:val="auto"/>
        </w:rPr>
      </w:pPr>
      <w:r w:rsidRPr="002013D4">
        <w:rPr>
          <w:color w:val="auto"/>
        </w:rPr>
        <w:t>A variety of</w:t>
      </w:r>
      <w:r w:rsidR="002D685D" w:rsidRPr="002013D4">
        <w:rPr>
          <w:i/>
          <w:iCs/>
          <w:color w:val="auto"/>
        </w:rPr>
        <w:t xml:space="preserve"> costs and savings </w:t>
      </w:r>
      <w:r w:rsidR="009704D3" w:rsidRPr="002013D4">
        <w:rPr>
          <w:rFonts w:eastAsia="Calibri"/>
          <w:color w:val="auto"/>
        </w:rPr>
        <w:t xml:space="preserve">(key area 10) </w:t>
      </w:r>
      <w:r w:rsidRPr="002013D4">
        <w:rPr>
          <w:color w:val="auto"/>
        </w:rPr>
        <w:t>issues emerged</w:t>
      </w:r>
      <w:r w:rsidR="00694C09" w:rsidRPr="002013D4">
        <w:rPr>
          <w:color w:val="auto"/>
        </w:rPr>
        <w:t>,</w:t>
      </w:r>
      <w:r w:rsidRPr="002013D4">
        <w:rPr>
          <w:color w:val="auto"/>
        </w:rPr>
        <w:t xml:space="preserve"> including concerns </w:t>
      </w:r>
      <w:r w:rsidR="0001620C" w:rsidRPr="002013D4">
        <w:rPr>
          <w:color w:val="auto"/>
        </w:rPr>
        <w:t xml:space="preserve">about </w:t>
      </w:r>
      <w:r w:rsidRPr="002013D4">
        <w:rPr>
          <w:color w:val="auto"/>
        </w:rPr>
        <w:t xml:space="preserve">‘additional costs’ such as overheads and costs </w:t>
      </w:r>
      <w:r w:rsidR="00750355" w:rsidRPr="002013D4">
        <w:rPr>
          <w:color w:val="auto"/>
        </w:rPr>
        <w:t>for</w:t>
      </w:r>
      <w:r w:rsidRPr="002013D4">
        <w:rPr>
          <w:color w:val="auto"/>
        </w:rPr>
        <w:t xml:space="preserve"> the voluntary sector. The</w:t>
      </w:r>
      <w:r w:rsidRPr="002013D4" w:rsidDel="005272D6">
        <w:rPr>
          <w:color w:val="auto"/>
        </w:rPr>
        <w:t xml:space="preserve"> </w:t>
      </w:r>
      <w:r w:rsidRPr="002013D4">
        <w:rPr>
          <w:color w:val="auto"/>
        </w:rPr>
        <w:t xml:space="preserve">service relies heavily on the voluntary sector, where funding models may be unstable. </w:t>
      </w:r>
      <w:r w:rsidR="002D685D" w:rsidRPr="002013D4">
        <w:rPr>
          <w:i/>
          <w:iCs/>
          <w:color w:val="auto"/>
        </w:rPr>
        <w:t xml:space="preserve">Non-attendance </w:t>
      </w:r>
      <w:r w:rsidR="009704D3" w:rsidRPr="002013D4">
        <w:rPr>
          <w:rFonts w:eastAsia="Calibri"/>
          <w:color w:val="auto"/>
        </w:rPr>
        <w:t xml:space="preserve">(key area 11) </w:t>
      </w:r>
      <w:r w:rsidRPr="002013D4">
        <w:rPr>
          <w:color w:val="auto"/>
        </w:rPr>
        <w:t>data were not systematically collected for onward referral services. Instead, link workers kept their own</w:t>
      </w:r>
      <w:r w:rsidR="00F6542E" w:rsidRPr="002013D4">
        <w:rPr>
          <w:color w:val="auto"/>
        </w:rPr>
        <w:t>,</w:t>
      </w:r>
      <w:r w:rsidRPr="002013D4">
        <w:rPr>
          <w:color w:val="auto"/>
        </w:rPr>
        <w:t xml:space="preserve"> limited records. </w:t>
      </w:r>
      <w:r w:rsidRPr="002013D4">
        <w:rPr>
          <w:rFonts w:eastAsia="Calibri"/>
          <w:color w:val="auto"/>
        </w:rPr>
        <w:t xml:space="preserve">The voluntary sector generally records some data that </w:t>
      </w:r>
      <w:r w:rsidR="00D019EF" w:rsidRPr="002013D4">
        <w:rPr>
          <w:rFonts w:eastAsia="Calibri"/>
          <w:color w:val="auto"/>
        </w:rPr>
        <w:t>do</w:t>
      </w:r>
      <w:r w:rsidRPr="002013D4">
        <w:rPr>
          <w:rFonts w:eastAsia="Calibri"/>
          <w:color w:val="auto"/>
        </w:rPr>
        <w:t xml:space="preserve"> not allow for comparison and transfer to a third party. </w:t>
      </w:r>
      <w:r w:rsidR="002D685D" w:rsidRPr="002013D4">
        <w:rPr>
          <w:rFonts w:eastAsia="Calibri"/>
          <w:i/>
          <w:iCs/>
          <w:color w:val="auto"/>
        </w:rPr>
        <w:t xml:space="preserve">People who take-up </w:t>
      </w:r>
      <w:r w:rsidR="002D685D" w:rsidRPr="002013D4">
        <w:rPr>
          <w:i/>
          <w:iCs/>
          <w:color w:val="auto"/>
        </w:rPr>
        <w:t>of social prescribing</w:t>
      </w:r>
      <w:r w:rsidR="002D685D" w:rsidRPr="002013D4" w:rsidDel="005272D6">
        <w:rPr>
          <w:rFonts w:eastAsia="Calibri"/>
          <w:i/>
          <w:iCs/>
          <w:color w:val="auto"/>
        </w:rPr>
        <w:t xml:space="preserve"> </w:t>
      </w:r>
      <w:r w:rsidR="009704D3" w:rsidRPr="002013D4">
        <w:rPr>
          <w:rFonts w:eastAsia="Calibri"/>
          <w:color w:val="auto"/>
        </w:rPr>
        <w:t xml:space="preserve">(key area 12) </w:t>
      </w:r>
      <w:r w:rsidRPr="002013D4">
        <w:rPr>
          <w:color w:val="auto"/>
        </w:rPr>
        <w:t>were generally from more deprived areas, vulnerable</w:t>
      </w:r>
      <w:r w:rsidR="001F0A46" w:rsidRPr="002013D4">
        <w:rPr>
          <w:color w:val="auto"/>
        </w:rPr>
        <w:t xml:space="preserve"> and</w:t>
      </w:r>
      <w:r w:rsidRPr="002013D4">
        <w:rPr>
          <w:color w:val="auto"/>
        </w:rPr>
        <w:t xml:space="preserve"> older adults living alone.</w:t>
      </w:r>
    </w:p>
    <w:p w14:paraId="56663E59" w14:textId="4616EB68" w:rsidR="00DD1DB7" w:rsidRPr="002013D4" w:rsidRDefault="00DD1DB7" w:rsidP="007249C3">
      <w:pPr>
        <w:pStyle w:val="602TextfoTextstylesTextstyles"/>
        <w:rPr>
          <w:color w:val="auto"/>
        </w:rPr>
      </w:pPr>
      <w:r w:rsidRPr="005D6A85">
        <w:rPr>
          <w:rFonts w:cs="Calibri"/>
          <w:color w:val="auto"/>
        </w:rPr>
        <w:t>COVID-19</w:t>
      </w:r>
      <w:r w:rsidRPr="002013D4">
        <w:rPr>
          <w:color w:val="auto"/>
        </w:rPr>
        <w:t xml:space="preserve"> changed the service in terms of delivery mode, uptake, client recruitment and client demographics.</w:t>
      </w:r>
    </w:p>
    <w:p w14:paraId="11991FF7" w14:textId="2D39B698" w:rsidR="002D685D" w:rsidRPr="002013D4" w:rsidRDefault="002D685D" w:rsidP="007249C3">
      <w:pPr>
        <w:pStyle w:val="54CheadHeadingsHeadingstyles"/>
        <w:rPr>
          <w:color w:val="auto"/>
        </w:rPr>
      </w:pPr>
      <w:r w:rsidRPr="002013D4">
        <w:rPr>
          <w:color w:val="auto"/>
        </w:rPr>
        <w:t>Mapping current social prescribing model</w:t>
      </w:r>
    </w:p>
    <w:p w14:paraId="6A0B8FEE" w14:textId="14AE933E" w:rsidR="00DD1DB7" w:rsidRPr="002013D4" w:rsidRDefault="00DD1DB7" w:rsidP="007249C3">
      <w:pPr>
        <w:pStyle w:val="602TextfoTextstylesTextstyles"/>
        <w:rPr>
          <w:color w:val="auto"/>
        </w:rPr>
      </w:pPr>
      <w:r w:rsidRPr="002013D4">
        <w:rPr>
          <w:color w:val="auto"/>
        </w:rPr>
        <w:t xml:space="preserve">The current </w:t>
      </w:r>
      <w:r w:rsidR="003D2598" w:rsidRPr="002013D4">
        <w:rPr>
          <w:rFonts w:cs="Calibri"/>
          <w:color w:val="auto"/>
        </w:rPr>
        <w:t>SP</w:t>
      </w:r>
      <w:r w:rsidRPr="002013D4" w:rsidDel="005272D6">
        <w:rPr>
          <w:color w:val="auto"/>
        </w:rPr>
        <w:t xml:space="preserve"> </w:t>
      </w:r>
      <w:r w:rsidRPr="002013D4">
        <w:rPr>
          <w:color w:val="auto"/>
        </w:rPr>
        <w:t xml:space="preserve">link worker </w:t>
      </w:r>
      <w:r w:rsidR="00FD3A57" w:rsidRPr="002013D4">
        <w:rPr>
          <w:color w:val="auto"/>
        </w:rPr>
        <w:t xml:space="preserve">model </w:t>
      </w:r>
      <w:r w:rsidRPr="002013D4">
        <w:rPr>
          <w:color w:val="auto"/>
        </w:rPr>
        <w:t>is complex, heterogen</w:t>
      </w:r>
      <w:r w:rsidR="00251DC8">
        <w:rPr>
          <w:color w:val="auto"/>
        </w:rPr>
        <w:t>e</w:t>
      </w:r>
      <w:r w:rsidRPr="002013D4">
        <w:rPr>
          <w:color w:val="auto"/>
        </w:rPr>
        <w:t>ous and difficult to consistently map and quantify. We have used the findings of this feasibility assessment to represent the current service model(s) and different pathways.</w:t>
      </w:r>
    </w:p>
    <w:p w14:paraId="05791E24" w14:textId="1A1EC0C9" w:rsidR="002D685D" w:rsidRPr="002013D4" w:rsidRDefault="002D685D" w:rsidP="007249C3">
      <w:pPr>
        <w:pStyle w:val="54CheadHeadingsHeadingstyles"/>
        <w:rPr>
          <w:color w:val="auto"/>
        </w:rPr>
      </w:pPr>
      <w:r w:rsidRPr="002013D4">
        <w:rPr>
          <w:color w:val="auto"/>
        </w:rPr>
        <w:t>Assessment of potential methods to complete an impact evaluation of social prescribing</w:t>
      </w:r>
    </w:p>
    <w:p w14:paraId="30ED1D7C" w14:textId="08537350" w:rsidR="00DD1DB7" w:rsidRPr="002013D4" w:rsidRDefault="00DD1DB7" w:rsidP="007249C3">
      <w:pPr>
        <w:pStyle w:val="602TextfoTextstylesTextstyles"/>
        <w:rPr>
          <w:color w:val="auto"/>
        </w:rPr>
      </w:pPr>
      <w:r w:rsidRPr="002013D4">
        <w:rPr>
          <w:color w:val="auto"/>
        </w:rPr>
        <w:t>Drawing on our findings</w:t>
      </w:r>
      <w:r w:rsidR="004D3A6E" w:rsidRPr="002013D4">
        <w:rPr>
          <w:color w:val="auto"/>
        </w:rPr>
        <w:t>,</w:t>
      </w:r>
      <w:r w:rsidRPr="002013D4">
        <w:rPr>
          <w:color w:val="auto"/>
        </w:rPr>
        <w:t xml:space="preserve"> we identified the following potential methods for conducting an impact evaluation.</w:t>
      </w:r>
    </w:p>
    <w:p w14:paraId="67C60CE8" w14:textId="28D69126" w:rsidR="002D685D" w:rsidRPr="002013D4" w:rsidRDefault="002D685D" w:rsidP="004D3A6E">
      <w:pPr>
        <w:pStyle w:val="55DheadHeadingsHeadingstyles"/>
        <w:rPr>
          <w:rFonts w:eastAsia="Calibri"/>
          <w:color w:val="auto"/>
        </w:rPr>
      </w:pPr>
      <w:r w:rsidRPr="002013D4">
        <w:rPr>
          <w:rFonts w:eastAsia="Calibri"/>
          <w:color w:val="auto"/>
        </w:rPr>
        <w:t>Retrospective matched cohort analysis</w:t>
      </w:r>
    </w:p>
    <w:p w14:paraId="38AE31BA" w14:textId="047B89F9" w:rsidR="00DD1DB7" w:rsidRPr="002013D4" w:rsidRDefault="00DD1DB7" w:rsidP="007249C3">
      <w:pPr>
        <w:pStyle w:val="602TextfoTextstylesTextstyles"/>
        <w:rPr>
          <w:rFonts w:eastAsia="Calibri"/>
          <w:color w:val="auto"/>
        </w:rPr>
      </w:pPr>
      <w:r w:rsidRPr="002013D4">
        <w:rPr>
          <w:rFonts w:eastAsia="Calibri"/>
          <w:color w:val="auto"/>
        </w:rPr>
        <w:t>This could be performed using anonymised</w:t>
      </w:r>
      <w:r w:rsidR="007D2F5F" w:rsidRPr="002013D4">
        <w:rPr>
          <w:rFonts w:eastAsia="Calibri"/>
          <w:color w:val="auto"/>
        </w:rPr>
        <w:t>,</w:t>
      </w:r>
      <w:r w:rsidRPr="002013D4">
        <w:rPr>
          <w:rFonts w:eastAsia="Calibri"/>
          <w:color w:val="auto"/>
        </w:rPr>
        <w:t xml:space="preserve"> individual</w:t>
      </w:r>
      <w:r w:rsidR="007D2F5F" w:rsidRPr="002013D4">
        <w:rPr>
          <w:rFonts w:eastAsia="Calibri"/>
          <w:color w:val="auto"/>
        </w:rPr>
        <w:t>-</w:t>
      </w:r>
      <w:r w:rsidRPr="002013D4">
        <w:rPr>
          <w:rFonts w:eastAsia="Calibri"/>
          <w:color w:val="auto"/>
        </w:rPr>
        <w:t>level</w:t>
      </w:r>
      <w:r w:rsidR="007D2F5F" w:rsidRPr="002013D4">
        <w:rPr>
          <w:rFonts w:eastAsia="Calibri"/>
          <w:color w:val="auto"/>
        </w:rPr>
        <w:t>,</w:t>
      </w:r>
      <w:r w:rsidRPr="002013D4">
        <w:rPr>
          <w:rFonts w:eastAsia="Calibri"/>
          <w:color w:val="auto"/>
        </w:rPr>
        <w:t xml:space="preserve"> primary health</w:t>
      </w:r>
      <w:r w:rsidR="007D2F5F" w:rsidRPr="002013D4">
        <w:rPr>
          <w:rFonts w:eastAsia="Calibri"/>
          <w:color w:val="auto"/>
        </w:rPr>
        <w:t>-</w:t>
      </w:r>
      <w:r w:rsidRPr="002013D4">
        <w:rPr>
          <w:rFonts w:eastAsia="Calibri"/>
          <w:color w:val="auto"/>
        </w:rPr>
        <w:t xml:space="preserve">care data. Individuals who receive a referral to a social prescription would be compared </w:t>
      </w:r>
      <w:r w:rsidR="007D2F5F" w:rsidRPr="002013D4">
        <w:rPr>
          <w:rFonts w:eastAsia="Calibri"/>
          <w:color w:val="auto"/>
        </w:rPr>
        <w:t>with</w:t>
      </w:r>
      <w:r w:rsidRPr="002013D4">
        <w:rPr>
          <w:rFonts w:eastAsia="Calibri"/>
          <w:color w:val="auto"/>
        </w:rPr>
        <w:t xml:space="preserve"> those who did not. The control group would be matched for characteristics (such as age, sex, postcode). A condition controlled analysis would be performed. Outcomes would include clinical outcomes relevant to specific health conditions derived from routine primary and secondary</w:t>
      </w:r>
      <w:r w:rsidR="00E03B2E" w:rsidRPr="002013D4">
        <w:rPr>
          <w:rFonts w:eastAsia="Calibri"/>
          <w:color w:val="auto"/>
        </w:rPr>
        <w:t xml:space="preserve"> </w:t>
      </w:r>
      <w:r w:rsidRPr="002013D4">
        <w:rPr>
          <w:rFonts w:eastAsia="Calibri"/>
          <w:color w:val="auto"/>
        </w:rPr>
        <w:t>care data.</w:t>
      </w:r>
    </w:p>
    <w:p w14:paraId="2EA577F0" w14:textId="113C8C72" w:rsidR="00DD1DB7" w:rsidRPr="002013D4" w:rsidRDefault="00DD1DB7" w:rsidP="00EA515C">
      <w:pPr>
        <w:pStyle w:val="56EheadHeadingsHeadingstyles"/>
        <w:rPr>
          <w:rFonts w:eastAsia="Calibri"/>
          <w:color w:val="auto"/>
        </w:rPr>
      </w:pPr>
      <w:r w:rsidRPr="002013D4">
        <w:rPr>
          <w:rFonts w:eastAsia="Calibri"/>
          <w:color w:val="auto"/>
        </w:rPr>
        <w:t>Strengths and limitations</w:t>
      </w:r>
      <w:r w:rsidR="00D84691" w:rsidRPr="002013D4">
        <w:rPr>
          <w:rFonts w:eastAsia="Calibri"/>
          <w:color w:val="auto"/>
        </w:rPr>
        <w:t> </w:t>
      </w:r>
      <w:r w:rsidRPr="002013D4">
        <w:rPr>
          <w:rFonts w:eastAsia="Calibri"/>
          <w:color w:val="auto"/>
        </w:rPr>
        <w:t xml:space="preserve">This approach uses existing data </w:t>
      </w:r>
      <w:r w:rsidR="009870A4" w:rsidRPr="002013D4">
        <w:rPr>
          <w:rFonts w:eastAsia="Calibri"/>
          <w:color w:val="auto"/>
        </w:rPr>
        <w:t>and</w:t>
      </w:r>
      <w:r w:rsidRPr="002013D4">
        <w:rPr>
          <w:rFonts w:eastAsia="Calibri"/>
          <w:color w:val="auto"/>
        </w:rPr>
        <w:t xml:space="preserve"> would save time and </w:t>
      </w:r>
      <w:r w:rsidR="00EA515C" w:rsidRPr="002013D4">
        <w:rPr>
          <w:rFonts w:eastAsia="Calibri"/>
          <w:color w:val="auto"/>
        </w:rPr>
        <w:t xml:space="preserve">reduce </w:t>
      </w:r>
      <w:r w:rsidRPr="002013D4">
        <w:rPr>
          <w:rFonts w:eastAsia="Calibri"/>
          <w:color w:val="auto"/>
        </w:rPr>
        <w:t>cost</w:t>
      </w:r>
      <w:r w:rsidR="0079091A" w:rsidRPr="002013D4">
        <w:rPr>
          <w:rFonts w:eastAsia="Calibri"/>
          <w:color w:val="auto"/>
        </w:rPr>
        <w:t>,</w:t>
      </w:r>
      <w:r w:rsidRPr="002013D4">
        <w:rPr>
          <w:rFonts w:eastAsia="Calibri"/>
          <w:color w:val="auto"/>
        </w:rPr>
        <w:t xml:space="preserve"> with no additional burden on current service providers. Clinical outcomes may not reflect the wider effects of </w:t>
      </w:r>
      <w:r w:rsidR="003D2598" w:rsidRPr="002013D4">
        <w:rPr>
          <w:rFonts w:eastAsia="Calibri"/>
          <w:color w:val="auto"/>
        </w:rPr>
        <w:t>SP</w:t>
      </w:r>
      <w:r w:rsidRPr="002013D4">
        <w:rPr>
          <w:rFonts w:eastAsia="Calibri"/>
          <w:color w:val="auto"/>
        </w:rPr>
        <w:t xml:space="preserve"> on well</w:t>
      </w:r>
      <w:r w:rsidR="0079091A" w:rsidRPr="002013D4">
        <w:rPr>
          <w:rFonts w:eastAsia="Calibri"/>
          <w:color w:val="auto"/>
        </w:rPr>
        <w:t>-</w:t>
      </w:r>
      <w:r w:rsidRPr="002013D4">
        <w:rPr>
          <w:rFonts w:eastAsia="Calibri"/>
          <w:color w:val="auto"/>
        </w:rPr>
        <w:t>being.</w:t>
      </w:r>
    </w:p>
    <w:p w14:paraId="37E49CC0" w14:textId="4A8B2623" w:rsidR="002D685D" w:rsidRPr="002013D4" w:rsidRDefault="002D685D" w:rsidP="00D84691">
      <w:pPr>
        <w:pStyle w:val="55DheadHeadingsHeadingstyles"/>
        <w:rPr>
          <w:rFonts w:eastAsia="Calibri"/>
          <w:color w:val="auto"/>
        </w:rPr>
      </w:pPr>
      <w:r w:rsidRPr="002013D4">
        <w:rPr>
          <w:rFonts w:eastAsia="Calibri"/>
          <w:color w:val="auto"/>
        </w:rPr>
        <w:t>A mixed-methods pre and post design</w:t>
      </w:r>
    </w:p>
    <w:p w14:paraId="4B3C49BC" w14:textId="1268DAFE" w:rsidR="00DD1DB7" w:rsidRPr="002013D4" w:rsidRDefault="00DD1DB7" w:rsidP="007249C3">
      <w:pPr>
        <w:pStyle w:val="602TextfoTextstylesTextstyles"/>
        <w:rPr>
          <w:rFonts w:eastAsia="Calibri"/>
          <w:color w:val="auto"/>
        </w:rPr>
      </w:pPr>
      <w:r w:rsidRPr="002013D4">
        <w:rPr>
          <w:rFonts w:eastAsia="Calibri"/>
          <w:color w:val="auto"/>
        </w:rPr>
        <w:t>A prospective observational design could be used in matched cohorts to compare relevant outcomes such as quality of life</w:t>
      </w:r>
      <w:r w:rsidR="00D72828" w:rsidRPr="002013D4">
        <w:rPr>
          <w:rFonts w:eastAsia="Calibri"/>
          <w:color w:val="auto"/>
        </w:rPr>
        <w:t xml:space="preserve"> and</w:t>
      </w:r>
      <w:r w:rsidRPr="002013D4">
        <w:rPr>
          <w:rFonts w:eastAsia="Calibri"/>
          <w:color w:val="auto"/>
        </w:rPr>
        <w:t xml:space="preserve"> well</w:t>
      </w:r>
      <w:r w:rsidR="00D72828" w:rsidRPr="002013D4">
        <w:rPr>
          <w:rFonts w:eastAsia="Calibri"/>
          <w:color w:val="auto"/>
        </w:rPr>
        <w:t>-</w:t>
      </w:r>
      <w:r w:rsidRPr="002013D4">
        <w:rPr>
          <w:rFonts w:eastAsia="Calibri"/>
          <w:color w:val="auto"/>
        </w:rPr>
        <w:t>being and use a combination of qualitative and quantitative methods.</w:t>
      </w:r>
    </w:p>
    <w:p w14:paraId="1A655768" w14:textId="15BF2EE8" w:rsidR="00DD1DB7" w:rsidRPr="002013D4" w:rsidRDefault="00DD1DB7" w:rsidP="00C60774">
      <w:pPr>
        <w:pStyle w:val="56EheadHeadingsHeadingstyles"/>
        <w:rPr>
          <w:rFonts w:eastAsia="Calibri"/>
          <w:color w:val="auto"/>
        </w:rPr>
      </w:pPr>
      <w:r w:rsidRPr="002013D4">
        <w:rPr>
          <w:rFonts w:eastAsia="Calibri"/>
          <w:color w:val="auto"/>
        </w:rPr>
        <w:t>Strengths and limitations</w:t>
      </w:r>
      <w:r w:rsidR="00D84691" w:rsidRPr="002013D4">
        <w:rPr>
          <w:rFonts w:eastAsia="Calibri"/>
          <w:color w:val="auto"/>
        </w:rPr>
        <w:t> </w:t>
      </w:r>
      <w:r w:rsidRPr="002013D4">
        <w:rPr>
          <w:rFonts w:eastAsia="Calibri"/>
          <w:color w:val="auto"/>
        </w:rPr>
        <w:t>Additional data collection would be required. A m</w:t>
      </w:r>
      <w:r w:rsidRPr="002013D4">
        <w:rPr>
          <w:rFonts w:eastAsia="Calibri"/>
          <w:iCs/>
          <w:color w:val="auto"/>
        </w:rPr>
        <w:t>ixed</w:t>
      </w:r>
      <w:r w:rsidR="00C60774" w:rsidRPr="002013D4">
        <w:rPr>
          <w:rFonts w:eastAsia="Calibri"/>
          <w:iCs/>
          <w:color w:val="auto"/>
        </w:rPr>
        <w:t>-</w:t>
      </w:r>
      <w:r w:rsidRPr="002013D4">
        <w:rPr>
          <w:rFonts w:eastAsia="Calibri"/>
          <w:iCs/>
          <w:color w:val="auto"/>
        </w:rPr>
        <w:t xml:space="preserve">methods approach allows for a richer description and understanding of processes and outcomes. However, </w:t>
      </w:r>
      <w:r w:rsidRPr="002013D4">
        <w:rPr>
          <w:rFonts w:eastAsia="Calibri"/>
          <w:color w:val="auto"/>
        </w:rPr>
        <w:t>the observational design would limit any assessment of causality.</w:t>
      </w:r>
    </w:p>
    <w:p w14:paraId="39964778" w14:textId="5742E38E" w:rsidR="002D685D" w:rsidRPr="002013D4" w:rsidRDefault="002D685D" w:rsidP="00D84691">
      <w:pPr>
        <w:pStyle w:val="55DheadHeadingsHeadingstyles"/>
        <w:rPr>
          <w:rFonts w:eastAsia="Calibri"/>
          <w:color w:val="auto"/>
        </w:rPr>
      </w:pPr>
      <w:r w:rsidRPr="002013D4">
        <w:rPr>
          <w:rFonts w:eastAsia="Calibri"/>
          <w:color w:val="auto"/>
        </w:rPr>
        <w:t>A realist evaluation</w:t>
      </w:r>
    </w:p>
    <w:p w14:paraId="1EB9DEB7" w14:textId="5BA60B54" w:rsidR="00DD1DB7" w:rsidRPr="002013D4" w:rsidRDefault="00DD1DB7" w:rsidP="007249C3">
      <w:pPr>
        <w:pStyle w:val="602TextfoTextstylesTextstyles"/>
        <w:rPr>
          <w:rFonts w:eastAsia="Calibri"/>
          <w:color w:val="auto"/>
        </w:rPr>
      </w:pPr>
      <w:r w:rsidRPr="002013D4">
        <w:rPr>
          <w:rFonts w:eastAsia="Calibri"/>
          <w:color w:val="auto"/>
        </w:rPr>
        <w:t xml:space="preserve">A staged realist evaluation could be used to </w:t>
      </w:r>
      <w:r w:rsidRPr="002013D4">
        <w:rPr>
          <w:rFonts w:eastAsia="Calibri"/>
          <w:iCs/>
          <w:color w:val="auto"/>
        </w:rPr>
        <w:t xml:space="preserve">better capture the complexity of </w:t>
      </w:r>
      <w:r w:rsidR="003D2598" w:rsidRPr="002013D4">
        <w:rPr>
          <w:rFonts w:eastAsia="Calibri"/>
          <w:color w:val="auto"/>
        </w:rPr>
        <w:t>SP</w:t>
      </w:r>
      <w:r w:rsidRPr="002013D4">
        <w:rPr>
          <w:rFonts w:eastAsia="Calibri"/>
          <w:color w:val="auto"/>
        </w:rPr>
        <w:t xml:space="preserve"> through</w:t>
      </w:r>
      <w:r w:rsidRPr="002013D4">
        <w:rPr>
          <w:rFonts w:eastAsia="Calibri"/>
          <w:iCs/>
          <w:color w:val="auto"/>
        </w:rPr>
        <w:t xml:space="preserve"> testing the </w:t>
      </w:r>
      <w:r w:rsidRPr="002013D4">
        <w:rPr>
          <w:rFonts w:eastAsia="Calibri"/>
          <w:color w:val="auto"/>
        </w:rPr>
        <w:t>programme theory</w:t>
      </w:r>
      <w:r w:rsidRPr="002013D4">
        <w:rPr>
          <w:rFonts w:eastAsia="Calibri"/>
          <w:iCs/>
          <w:color w:val="auto"/>
        </w:rPr>
        <w:t xml:space="preserve"> across comparative settings</w:t>
      </w:r>
      <w:r w:rsidRPr="002013D4">
        <w:rPr>
          <w:rFonts w:eastAsia="Calibri"/>
          <w:color w:val="auto"/>
        </w:rPr>
        <w:t xml:space="preserve"> and to provide an explanatory analysis of how and why </w:t>
      </w:r>
      <w:r w:rsidR="003D2598" w:rsidRPr="002013D4">
        <w:rPr>
          <w:rFonts w:eastAsia="Calibri"/>
          <w:color w:val="auto"/>
        </w:rPr>
        <w:t>SP</w:t>
      </w:r>
      <w:r w:rsidRPr="002013D4">
        <w:rPr>
          <w:rFonts w:eastAsia="Calibri"/>
          <w:color w:val="auto"/>
        </w:rPr>
        <w:t xml:space="preserve"> works (or does not work) in particular contexts or settings. This would involve primary data </w:t>
      </w:r>
      <w:r w:rsidRPr="002013D4">
        <w:rPr>
          <w:rFonts w:eastAsia="Calibri"/>
          <w:color w:val="auto"/>
        </w:rPr>
        <w:lastRenderedPageBreak/>
        <w:t>collection using mixed</w:t>
      </w:r>
      <w:r w:rsidR="00923917" w:rsidRPr="002013D4">
        <w:rPr>
          <w:rFonts w:eastAsia="Calibri"/>
          <w:color w:val="auto"/>
        </w:rPr>
        <w:t>-</w:t>
      </w:r>
      <w:r w:rsidRPr="002013D4">
        <w:rPr>
          <w:rFonts w:eastAsia="Calibri"/>
          <w:color w:val="auto"/>
        </w:rPr>
        <w:t xml:space="preserve">methods approaches (including but not limited to </w:t>
      </w:r>
      <w:r w:rsidRPr="002013D4">
        <w:rPr>
          <w:rFonts w:eastAsia="Calibri" w:cs="Calibri"/>
          <w:color w:val="auto"/>
        </w:rPr>
        <w:t>interviews, focus groups, observation</w:t>
      </w:r>
      <w:r w:rsidR="00923917" w:rsidRPr="002013D4">
        <w:rPr>
          <w:rFonts w:eastAsia="Calibri" w:cs="Calibri"/>
          <w:color w:val="auto"/>
        </w:rPr>
        <w:t xml:space="preserve"> and</w:t>
      </w:r>
      <w:r w:rsidRPr="002013D4">
        <w:rPr>
          <w:rFonts w:eastAsia="Calibri" w:cs="Calibri"/>
          <w:color w:val="auto"/>
        </w:rPr>
        <w:t xml:space="preserve"> document analysis). Analysis of results would enable further testing and refining of the final </w:t>
      </w:r>
      <w:r w:rsidRPr="002013D4">
        <w:rPr>
          <w:rFonts w:eastAsia="Calibri"/>
          <w:color w:val="auto"/>
        </w:rPr>
        <w:t>programme theory.</w:t>
      </w:r>
    </w:p>
    <w:p w14:paraId="6A114435" w14:textId="02BC780E" w:rsidR="00DD1DB7" w:rsidRPr="002013D4" w:rsidRDefault="00DD1DB7" w:rsidP="00FA2BD9">
      <w:pPr>
        <w:pStyle w:val="56EheadHeadingsHeadingstyles"/>
        <w:rPr>
          <w:rFonts w:eastAsia="Calibri"/>
          <w:iCs/>
          <w:color w:val="auto"/>
        </w:rPr>
      </w:pPr>
      <w:r w:rsidRPr="002013D4">
        <w:rPr>
          <w:rFonts w:eastAsia="Calibri"/>
          <w:color w:val="auto"/>
        </w:rPr>
        <w:t>Strengths and limitations</w:t>
      </w:r>
      <w:r w:rsidR="00D84691" w:rsidRPr="002013D4">
        <w:rPr>
          <w:rFonts w:eastAsia="Calibri"/>
          <w:color w:val="auto"/>
        </w:rPr>
        <w:t> </w:t>
      </w:r>
      <w:r w:rsidR="002D685D" w:rsidRPr="002D685D">
        <w:rPr>
          <w:rFonts w:eastAsia="Calibri"/>
          <w:color w:val="FF00FF"/>
          <w:sz w:val="24"/>
        </w:rPr>
        <w:t>[6]</w:t>
      </w:r>
      <w:commentRangeStart w:id="11"/>
      <w:r w:rsidRPr="002013D4">
        <w:rPr>
          <w:rFonts w:eastAsia="Calibri"/>
          <w:iCs/>
          <w:color w:val="auto"/>
        </w:rPr>
        <w:t>A</w:t>
      </w:r>
      <w:r w:rsidR="002D685D" w:rsidRPr="002013D4">
        <w:rPr>
          <w:rFonts w:eastAsia="Calibri"/>
          <w:i/>
          <w:color w:val="auto"/>
        </w:rPr>
        <w:t xml:space="preserve"> </w:t>
      </w:r>
      <w:r w:rsidRPr="002013D4">
        <w:rPr>
          <w:rFonts w:eastAsia="Calibri"/>
          <w:iCs/>
          <w:color w:val="auto"/>
        </w:rPr>
        <w:t>realist</w:t>
      </w:r>
      <w:r w:rsidRPr="002013D4">
        <w:rPr>
          <w:rFonts w:eastAsia="Calibri"/>
          <w:color w:val="auto"/>
        </w:rPr>
        <w:t xml:space="preserve"> approach would allow for learning across policy</w:t>
      </w:r>
      <w:r w:rsidR="00FE034D" w:rsidRPr="002013D4">
        <w:rPr>
          <w:rFonts w:eastAsia="Calibri"/>
          <w:color w:val="auto"/>
        </w:rPr>
        <w:t>,</w:t>
      </w:r>
      <w:r w:rsidR="00897240" w:rsidRPr="002013D4">
        <w:rPr>
          <w:rFonts w:eastAsia="Calibri"/>
          <w:color w:val="auto"/>
        </w:rPr>
        <w:t xml:space="preserve"> </w:t>
      </w:r>
      <w:r w:rsidRPr="002013D4">
        <w:rPr>
          <w:rFonts w:eastAsia="Calibri"/>
          <w:color w:val="auto"/>
        </w:rPr>
        <w:t>disciplinary and organisational boundaries</w:t>
      </w:r>
      <w:r w:rsidR="00897240" w:rsidRPr="002013D4">
        <w:rPr>
          <w:rFonts w:eastAsia="Calibri"/>
          <w:color w:val="auto"/>
        </w:rPr>
        <w:t xml:space="preserve"> </w:t>
      </w:r>
      <w:r w:rsidRPr="002013D4">
        <w:rPr>
          <w:rFonts w:eastAsia="Calibri"/>
          <w:color w:val="auto"/>
        </w:rPr>
        <w:t xml:space="preserve">to enable more in-depth understanding of </w:t>
      </w:r>
      <w:r w:rsidR="003D2598" w:rsidRPr="002013D4">
        <w:rPr>
          <w:rFonts w:eastAsia="Calibri"/>
          <w:color w:val="auto"/>
        </w:rPr>
        <w:t>SP</w:t>
      </w:r>
      <w:r w:rsidRPr="002013D4">
        <w:rPr>
          <w:rFonts w:eastAsia="Calibri"/>
          <w:color w:val="auto"/>
        </w:rPr>
        <w:t xml:space="preserve">. </w:t>
      </w:r>
      <w:commentRangeEnd w:id="11"/>
      <w:r w:rsidR="00FE034D" w:rsidRPr="002013D4">
        <w:rPr>
          <w:rStyle w:val="CommentReference"/>
          <w:rFonts w:ascii="Calibri" w:eastAsia="SimSun" w:hAnsi="Calibri" w:cs="Arial"/>
          <w:color w:val="auto"/>
          <w:lang w:val="en-US" w:eastAsia="zh-CN"/>
        </w:rPr>
        <w:commentReference w:id="11"/>
      </w:r>
      <w:r w:rsidRPr="002013D4">
        <w:rPr>
          <w:rFonts w:eastAsia="Calibri"/>
          <w:color w:val="auto"/>
        </w:rPr>
        <w:t>T</w:t>
      </w:r>
      <w:r w:rsidRPr="002013D4">
        <w:rPr>
          <w:rFonts w:eastAsia="Calibri"/>
          <w:iCs/>
          <w:color w:val="auto"/>
        </w:rPr>
        <w:t>his approach is resource intensive and limited in design by its context specificity.</w:t>
      </w:r>
    </w:p>
    <w:p w14:paraId="61A9B619" w14:textId="3C20AC6E" w:rsidR="002D685D" w:rsidRPr="002013D4" w:rsidRDefault="002D685D" w:rsidP="00D84691">
      <w:pPr>
        <w:pStyle w:val="55DheadHeadingsHeadingstyles"/>
        <w:rPr>
          <w:rFonts w:eastAsia="Calibri"/>
          <w:color w:val="auto"/>
        </w:rPr>
      </w:pPr>
      <w:r w:rsidRPr="002013D4">
        <w:rPr>
          <w:rFonts w:eastAsia="Calibri"/>
          <w:color w:val="auto"/>
        </w:rPr>
        <w:t>A cost–utility analysis</w:t>
      </w:r>
    </w:p>
    <w:p w14:paraId="4B68830B" w14:textId="0C0D732E" w:rsidR="00DD1DB7" w:rsidRPr="002013D4" w:rsidRDefault="00DD1DB7" w:rsidP="007249C3">
      <w:pPr>
        <w:pStyle w:val="602TextfoTextstylesTextstyles"/>
        <w:rPr>
          <w:rFonts w:eastAsia="Calibri"/>
          <w:color w:val="auto"/>
        </w:rPr>
      </w:pPr>
      <w:r w:rsidRPr="002013D4">
        <w:rPr>
          <w:rFonts w:eastAsia="Calibri"/>
          <w:bCs/>
          <w:color w:val="auto"/>
        </w:rPr>
        <w:t>This approach</w:t>
      </w:r>
      <w:r w:rsidRPr="002013D4">
        <w:rPr>
          <w:rFonts w:eastAsia="Calibri"/>
          <w:color w:val="auto"/>
        </w:rPr>
        <w:t xml:space="preserve"> aims to capture resource use, costs and quality</w:t>
      </w:r>
      <w:r w:rsidR="00CB2333" w:rsidRPr="002013D4">
        <w:rPr>
          <w:rFonts w:eastAsia="Calibri"/>
          <w:color w:val="auto"/>
        </w:rPr>
        <w:t>-</w:t>
      </w:r>
      <w:r w:rsidRPr="002013D4">
        <w:rPr>
          <w:rFonts w:eastAsia="Calibri"/>
          <w:color w:val="auto"/>
        </w:rPr>
        <w:t>of</w:t>
      </w:r>
      <w:r w:rsidR="00CB2333" w:rsidRPr="002013D4">
        <w:rPr>
          <w:rFonts w:eastAsia="Calibri"/>
          <w:color w:val="auto"/>
        </w:rPr>
        <w:t>-</w:t>
      </w:r>
      <w:r w:rsidRPr="002013D4">
        <w:rPr>
          <w:rFonts w:eastAsia="Calibri"/>
          <w:color w:val="auto"/>
        </w:rPr>
        <w:t>life outcomes at a patient level</w:t>
      </w:r>
      <w:r w:rsidR="00DB0D1E" w:rsidRPr="002013D4">
        <w:rPr>
          <w:rFonts w:eastAsia="Calibri"/>
          <w:color w:val="auto"/>
        </w:rPr>
        <w:t>,</w:t>
      </w:r>
      <w:r w:rsidRPr="002013D4">
        <w:rPr>
          <w:rFonts w:eastAsia="Calibri"/>
          <w:color w:val="auto"/>
        </w:rPr>
        <w:t xml:space="preserve"> using routinely available data and data from the research literature</w:t>
      </w:r>
      <w:r w:rsidR="00DB0D1E" w:rsidRPr="002013D4">
        <w:rPr>
          <w:rFonts w:eastAsia="Calibri"/>
          <w:color w:val="auto"/>
        </w:rPr>
        <w:t>,</w:t>
      </w:r>
      <w:r w:rsidRPr="002013D4">
        <w:rPr>
          <w:rFonts w:eastAsia="Calibri"/>
          <w:color w:val="auto"/>
        </w:rPr>
        <w:t xml:space="preserve"> and to construct an economic model to assess differences in participant outcomes and costs for each treatment pathway (</w:t>
      </w:r>
      <w:r w:rsidR="00A72453" w:rsidRPr="002013D4">
        <w:rPr>
          <w:rFonts w:eastAsia="Calibri"/>
          <w:color w:val="auto"/>
        </w:rPr>
        <w:t>e.g.</w:t>
      </w:r>
      <w:r w:rsidRPr="002013D4">
        <w:rPr>
          <w:rFonts w:eastAsia="Calibri"/>
          <w:color w:val="auto"/>
        </w:rPr>
        <w:t xml:space="preserve"> link worker v</w:t>
      </w:r>
      <w:r w:rsidR="00A72453" w:rsidRPr="002013D4">
        <w:rPr>
          <w:rFonts w:eastAsia="Calibri"/>
          <w:color w:val="auto"/>
        </w:rPr>
        <w:t>s.</w:t>
      </w:r>
      <w:r w:rsidRPr="002013D4">
        <w:rPr>
          <w:rFonts w:eastAsia="Calibri"/>
          <w:color w:val="auto"/>
        </w:rPr>
        <w:t xml:space="preserve"> standard care). The difference between overall costs and quality-adjusted life-years for each pathway is used to calculate the incremental cost-effectiveness ratio. The ‘traditional/standard care’ pathway could be limited to </w:t>
      </w:r>
      <w:r w:rsidR="00257D7D" w:rsidRPr="005D6A85">
        <w:rPr>
          <w:rFonts w:eastAsia="Calibri"/>
          <w:color w:val="auto"/>
        </w:rPr>
        <w:t>GP</w:t>
      </w:r>
      <w:r w:rsidRPr="002013D4">
        <w:rPr>
          <w:rFonts w:eastAsia="Calibri"/>
          <w:color w:val="auto"/>
        </w:rPr>
        <w:t xml:space="preserve"> referrals to external services and compared </w:t>
      </w:r>
      <w:r w:rsidR="00132060" w:rsidRPr="002013D4">
        <w:rPr>
          <w:rFonts w:eastAsia="Calibri"/>
          <w:color w:val="auto"/>
        </w:rPr>
        <w:t>with</w:t>
      </w:r>
      <w:r w:rsidRPr="002013D4">
        <w:rPr>
          <w:rFonts w:eastAsia="Calibri"/>
          <w:color w:val="auto"/>
        </w:rPr>
        <w:t xml:space="preserve"> the current pathway.</w:t>
      </w:r>
    </w:p>
    <w:p w14:paraId="3355874B" w14:textId="7D96F6E1" w:rsidR="00DD1DB7" w:rsidRPr="002013D4" w:rsidRDefault="00DD1DB7" w:rsidP="00132060">
      <w:pPr>
        <w:pStyle w:val="56EheadHeadingsHeadingstyles"/>
        <w:rPr>
          <w:rFonts w:eastAsia="Calibri"/>
          <w:color w:val="auto"/>
        </w:rPr>
      </w:pPr>
      <w:r w:rsidRPr="002013D4">
        <w:rPr>
          <w:rFonts w:eastAsia="Calibri"/>
          <w:color w:val="auto"/>
        </w:rPr>
        <w:t>Strengths and limitations</w:t>
      </w:r>
      <w:r w:rsidR="00D84691" w:rsidRPr="002013D4">
        <w:rPr>
          <w:rFonts w:eastAsia="Calibri"/>
          <w:color w:val="auto"/>
        </w:rPr>
        <w:t> </w:t>
      </w:r>
      <w:r w:rsidRPr="002013D4">
        <w:rPr>
          <w:rFonts w:eastAsia="Calibri"/>
          <w:color w:val="auto"/>
        </w:rPr>
        <w:t>The cost-effectiveness of the link worker model can be established. However, this approach is resource intensive and</w:t>
      </w:r>
      <w:r w:rsidR="00E76EC3" w:rsidRPr="002013D4">
        <w:rPr>
          <w:rFonts w:eastAsia="Calibri"/>
          <w:color w:val="auto"/>
        </w:rPr>
        <w:t xml:space="preserve">, where based on routine data, </w:t>
      </w:r>
      <w:r w:rsidRPr="002013D4">
        <w:rPr>
          <w:rFonts w:eastAsia="Calibri"/>
          <w:color w:val="auto"/>
        </w:rPr>
        <w:t>potentially subject</w:t>
      </w:r>
      <w:r w:rsidR="00E76EC3" w:rsidRPr="002013D4">
        <w:rPr>
          <w:rFonts w:eastAsia="Calibri"/>
          <w:color w:val="auto"/>
        </w:rPr>
        <w:t xml:space="preserve"> </w:t>
      </w:r>
      <w:r w:rsidRPr="002013D4">
        <w:rPr>
          <w:rFonts w:eastAsia="Calibri"/>
          <w:color w:val="auto"/>
        </w:rPr>
        <w:t>to potential data issues</w:t>
      </w:r>
      <w:r w:rsidR="00D85171" w:rsidRPr="002013D4">
        <w:rPr>
          <w:rFonts w:eastAsia="Calibri"/>
          <w:color w:val="auto"/>
        </w:rPr>
        <w:t>. A</w:t>
      </w:r>
      <w:r w:rsidRPr="002013D4">
        <w:rPr>
          <w:rFonts w:eastAsia="Calibri"/>
          <w:color w:val="auto"/>
        </w:rPr>
        <w:t>dditional outcome measures would also need to be collected.</w:t>
      </w:r>
    </w:p>
    <w:p w14:paraId="37057DA8" w14:textId="4C83DCBD" w:rsidR="002D685D" w:rsidRPr="002013D4" w:rsidRDefault="002D685D" w:rsidP="00D84691">
      <w:pPr>
        <w:pStyle w:val="55DheadHeadingsHeadingstyles"/>
        <w:rPr>
          <w:rFonts w:eastAsia="Calibri"/>
          <w:color w:val="auto"/>
        </w:rPr>
      </w:pPr>
      <w:r w:rsidRPr="002013D4">
        <w:rPr>
          <w:rFonts w:eastAsia="Calibri"/>
          <w:color w:val="auto"/>
        </w:rPr>
        <w:t>A pragmatic cluster randomised trial (potentially plus cost–utility analysis and realist or process evaluation)</w:t>
      </w:r>
    </w:p>
    <w:p w14:paraId="2DF626BD" w14:textId="7B086122" w:rsidR="00DD1DB7" w:rsidRPr="002013D4" w:rsidRDefault="00DD1DB7" w:rsidP="007249C3">
      <w:pPr>
        <w:pStyle w:val="602TextfoTextstylesTextstyles"/>
        <w:rPr>
          <w:rFonts w:eastAsia="Calibri"/>
          <w:color w:val="auto"/>
        </w:rPr>
      </w:pPr>
      <w:r w:rsidRPr="002013D4">
        <w:rPr>
          <w:rFonts w:eastAsia="Calibri"/>
          <w:color w:val="auto"/>
        </w:rPr>
        <w:t xml:space="preserve">General practices would be randomised to either enhanced link worker input or standard care (which includes the current model with a link worker for each </w:t>
      </w:r>
      <w:r w:rsidR="009E7A04" w:rsidRPr="005D6A85">
        <w:rPr>
          <w:rFonts w:eastAsia="Calibri"/>
          <w:color w:val="auto"/>
        </w:rPr>
        <w:t>PCN</w:t>
      </w:r>
      <w:r w:rsidRPr="002013D4">
        <w:rPr>
          <w:rFonts w:eastAsia="Calibri"/>
          <w:color w:val="auto"/>
        </w:rPr>
        <w:t>). The unit of assessment would be the practice and stratification would be needed for practice size, geographical area and practice deprivation. Standardised protocols for all activity would be required. Outcomes would include well</w:t>
      </w:r>
      <w:r w:rsidR="00CE4347" w:rsidRPr="002013D4">
        <w:rPr>
          <w:rFonts w:eastAsia="Calibri"/>
          <w:color w:val="auto"/>
        </w:rPr>
        <w:t>-</w:t>
      </w:r>
      <w:r w:rsidRPr="002013D4">
        <w:rPr>
          <w:rFonts w:eastAsia="Calibri"/>
          <w:color w:val="auto"/>
        </w:rPr>
        <w:t>being and quality of life with</w:t>
      </w:r>
      <w:r w:rsidR="00CE4347" w:rsidRPr="002013D4">
        <w:rPr>
          <w:rFonts w:eastAsia="Calibri"/>
          <w:color w:val="auto"/>
        </w:rPr>
        <w:t>,</w:t>
      </w:r>
      <w:r w:rsidRPr="002013D4">
        <w:rPr>
          <w:rFonts w:eastAsia="Calibri"/>
          <w:color w:val="auto"/>
        </w:rPr>
        <w:t xml:space="preserve"> </w:t>
      </w:r>
      <w:r w:rsidR="00CE4347" w:rsidRPr="002013D4">
        <w:rPr>
          <w:rFonts w:eastAsia="Calibri"/>
          <w:color w:val="auto"/>
        </w:rPr>
        <w:t>for example,</w:t>
      </w:r>
      <w:r w:rsidRPr="002013D4">
        <w:rPr>
          <w:rFonts w:eastAsia="Calibri"/>
          <w:color w:val="auto"/>
        </w:rPr>
        <w:t xml:space="preserve"> 18</w:t>
      </w:r>
      <w:r w:rsidR="0086450A" w:rsidRPr="002013D4">
        <w:rPr>
          <w:rFonts w:eastAsia="Calibri"/>
          <w:color w:val="auto"/>
        </w:rPr>
        <w:t xml:space="preserve"> </w:t>
      </w:r>
      <w:r w:rsidRPr="002013D4">
        <w:rPr>
          <w:rFonts w:eastAsia="Calibri"/>
          <w:color w:val="auto"/>
        </w:rPr>
        <w:t>month</w:t>
      </w:r>
      <w:r w:rsidR="0086450A" w:rsidRPr="002013D4">
        <w:rPr>
          <w:rFonts w:eastAsia="Calibri"/>
          <w:color w:val="auto"/>
        </w:rPr>
        <w:t>s’</w:t>
      </w:r>
      <w:r w:rsidR="00CE4347" w:rsidRPr="002013D4">
        <w:rPr>
          <w:rFonts w:eastAsia="Calibri"/>
          <w:color w:val="auto"/>
        </w:rPr>
        <w:t xml:space="preserve"> </w:t>
      </w:r>
      <w:r w:rsidRPr="002013D4">
        <w:rPr>
          <w:rFonts w:eastAsia="Calibri"/>
          <w:color w:val="auto"/>
        </w:rPr>
        <w:t>follow-up.</w:t>
      </w:r>
    </w:p>
    <w:p w14:paraId="4078CBF7" w14:textId="60D8A5A8" w:rsidR="00DD1DB7" w:rsidRPr="002013D4" w:rsidRDefault="00DD1DB7" w:rsidP="0086450A">
      <w:pPr>
        <w:pStyle w:val="56EheadHeadingsHeadingstyles"/>
        <w:rPr>
          <w:rFonts w:eastAsia="Calibri"/>
          <w:color w:val="auto"/>
        </w:rPr>
      </w:pPr>
      <w:r w:rsidRPr="002013D4">
        <w:rPr>
          <w:rFonts w:eastAsia="Calibri"/>
          <w:color w:val="auto"/>
        </w:rPr>
        <w:t>Strengths and limitations</w:t>
      </w:r>
      <w:r w:rsidR="00D84691" w:rsidRPr="002013D4">
        <w:rPr>
          <w:rFonts w:eastAsia="Calibri"/>
          <w:color w:val="auto"/>
        </w:rPr>
        <w:t> </w:t>
      </w:r>
      <w:r w:rsidRPr="002013D4">
        <w:rPr>
          <w:rFonts w:eastAsia="Calibri"/>
          <w:color w:val="auto"/>
        </w:rPr>
        <w:t xml:space="preserve">This approach would allow for an unbiased assessment of the effectiveness of an enhanced link worker approach attached to </w:t>
      </w:r>
      <w:r w:rsidR="003D2598" w:rsidRPr="002013D4">
        <w:rPr>
          <w:rFonts w:eastAsia="Calibri"/>
          <w:color w:val="auto"/>
        </w:rPr>
        <w:t>SP</w:t>
      </w:r>
      <w:r w:rsidRPr="002013D4">
        <w:rPr>
          <w:rFonts w:eastAsia="Calibri"/>
          <w:color w:val="auto"/>
        </w:rPr>
        <w:t xml:space="preserve"> in general practice. Relevant outcomes would be collected (as opposed to relying on less relevant available routine primary care or hospital data). However, this approach is highly resource intensive and does not necessarily evaluate current provision.</w:t>
      </w:r>
    </w:p>
    <w:p w14:paraId="731D12C5" w14:textId="79B82442" w:rsidR="002D685D" w:rsidRPr="005D6A85" w:rsidRDefault="002D685D" w:rsidP="007249C3">
      <w:pPr>
        <w:pStyle w:val="52AheadHeadingsHeadingstyles"/>
      </w:pPr>
      <w:r w:rsidRPr="005D6A85">
        <w:t>Conclusions</w:t>
      </w:r>
    </w:p>
    <w:p w14:paraId="23CD29D6" w14:textId="0B8342C0" w:rsidR="00DD1DB7" w:rsidRPr="002013D4" w:rsidRDefault="00DD1DB7" w:rsidP="007249C3">
      <w:pPr>
        <w:pStyle w:val="602TextfoTextstylesTextstyles"/>
        <w:rPr>
          <w:color w:val="auto"/>
          <w:shd w:val="clear" w:color="auto" w:fill="FFFFFF"/>
        </w:rPr>
      </w:pPr>
      <w:bookmarkStart w:id="12" w:name="_Hlk66596178"/>
      <w:r w:rsidRPr="002013D4">
        <w:rPr>
          <w:color w:val="auto"/>
          <w:shd w:val="clear" w:color="auto" w:fill="FFFFFF"/>
        </w:rPr>
        <w:t xml:space="preserve">We recommend a more interventionist research approach to evaluate the impact and effectiveness of the </w:t>
      </w:r>
      <w:r w:rsidR="003D2598" w:rsidRPr="002013D4">
        <w:rPr>
          <w:color w:val="auto"/>
          <w:shd w:val="clear" w:color="auto" w:fill="FFFFFF"/>
        </w:rPr>
        <w:t>SP</w:t>
      </w:r>
      <w:r w:rsidRPr="002013D4">
        <w:rPr>
          <w:color w:val="auto"/>
          <w:shd w:val="clear" w:color="auto" w:fill="FFFFFF"/>
        </w:rPr>
        <w:t xml:space="preserve"> link worker model. Although the use of routine data </w:t>
      </w:r>
      <w:r w:rsidR="00D45EBC" w:rsidRPr="002013D4">
        <w:rPr>
          <w:color w:val="auto"/>
          <w:shd w:val="clear" w:color="auto" w:fill="FFFFFF"/>
        </w:rPr>
        <w:t>is</w:t>
      </w:r>
      <w:r w:rsidRPr="002013D4">
        <w:rPr>
          <w:color w:val="auto"/>
          <w:shd w:val="clear" w:color="auto" w:fill="FFFFFF"/>
        </w:rPr>
        <w:t xml:space="preserve"> attractive, it will not allow for unbiased assessment of the effectiveness of the </w:t>
      </w:r>
      <w:r w:rsidR="003D2598" w:rsidRPr="002013D4">
        <w:rPr>
          <w:color w:val="auto"/>
          <w:shd w:val="clear" w:color="auto" w:fill="FFFFFF"/>
        </w:rPr>
        <w:t>SP</w:t>
      </w:r>
      <w:r w:rsidRPr="002013D4">
        <w:rPr>
          <w:color w:val="auto"/>
          <w:shd w:val="clear" w:color="auto" w:fill="FFFFFF"/>
        </w:rPr>
        <w:t xml:space="preserve"> link worker model.</w:t>
      </w:r>
      <w:bookmarkEnd w:id="12"/>
    </w:p>
    <w:p w14:paraId="1EB3D73C" w14:textId="285403DF" w:rsidR="002D685D" w:rsidRPr="005D6A85" w:rsidRDefault="002D685D" w:rsidP="007249C3">
      <w:pPr>
        <w:pStyle w:val="53BheadHeadingsHeadingstyles"/>
      </w:pPr>
      <w:bookmarkStart w:id="13" w:name="_Hlk70576291"/>
      <w:bookmarkStart w:id="14" w:name="_Hlk66690190"/>
      <w:r w:rsidRPr="005D6A85">
        <w:t>Service provision</w:t>
      </w:r>
    </w:p>
    <w:p w14:paraId="4B3E6903" w14:textId="6E975C57" w:rsidR="00DD1DB7" w:rsidRPr="002013D4" w:rsidRDefault="00DD1DB7" w:rsidP="007249C3">
      <w:pPr>
        <w:pStyle w:val="611BulletlistTextstyles"/>
        <w:rPr>
          <w:color w:val="auto"/>
        </w:rPr>
      </w:pPr>
      <w:r w:rsidRPr="002013D4">
        <w:rPr>
          <w:color w:val="auto"/>
        </w:rPr>
        <w:t xml:space="preserve">The link worker model is substantially </w:t>
      </w:r>
      <w:r w:rsidR="00A41100" w:rsidRPr="002013D4">
        <w:rPr>
          <w:color w:val="auto"/>
        </w:rPr>
        <w:t>‘</w:t>
      </w:r>
      <w:r w:rsidRPr="002013D4">
        <w:rPr>
          <w:color w:val="auto"/>
        </w:rPr>
        <w:t>heterogeneous</w:t>
      </w:r>
      <w:r w:rsidR="00A41100" w:rsidRPr="002013D4">
        <w:rPr>
          <w:color w:val="auto"/>
        </w:rPr>
        <w:t>’</w:t>
      </w:r>
      <w:r w:rsidRPr="002013D4">
        <w:rPr>
          <w:color w:val="auto"/>
        </w:rPr>
        <w:t xml:space="preserve"> across the country.</w:t>
      </w:r>
    </w:p>
    <w:p w14:paraId="344F8629" w14:textId="41811CE0" w:rsidR="00DD1DB7" w:rsidRPr="002013D4" w:rsidRDefault="00DD1DB7" w:rsidP="007249C3">
      <w:pPr>
        <w:pStyle w:val="611BulletlistTextstyles"/>
        <w:rPr>
          <w:color w:val="auto"/>
        </w:rPr>
      </w:pPr>
      <w:r w:rsidRPr="002013D4">
        <w:rPr>
          <w:color w:val="auto"/>
        </w:rPr>
        <w:t xml:space="preserve">The </w:t>
      </w:r>
      <w:r w:rsidR="003D2598" w:rsidRPr="002013D4">
        <w:rPr>
          <w:color w:val="auto"/>
          <w:shd w:val="clear" w:color="auto" w:fill="FFFFFF"/>
        </w:rPr>
        <w:t>SP</w:t>
      </w:r>
      <w:r w:rsidRPr="002013D4">
        <w:rPr>
          <w:color w:val="auto"/>
          <w:shd w:val="clear" w:color="auto" w:fill="FFFFFF"/>
        </w:rPr>
        <w:t xml:space="preserve"> </w:t>
      </w:r>
      <w:r w:rsidRPr="002013D4">
        <w:rPr>
          <w:color w:val="auto"/>
        </w:rPr>
        <w:t>system relies heavily on the voluntary sector who may have precarious financial models.</w:t>
      </w:r>
    </w:p>
    <w:p w14:paraId="69DAA636" w14:textId="477F9AF7" w:rsidR="00DD1DB7" w:rsidRPr="002013D4" w:rsidRDefault="00DD1DB7" w:rsidP="007249C3">
      <w:pPr>
        <w:pStyle w:val="611BulletlistTextstyles"/>
        <w:rPr>
          <w:color w:val="auto"/>
        </w:rPr>
      </w:pPr>
      <w:r w:rsidRPr="002013D4">
        <w:rPr>
          <w:color w:val="auto"/>
        </w:rPr>
        <w:t>There is a clear need for harmonisation of outcomes data and its collection.</w:t>
      </w:r>
    </w:p>
    <w:p w14:paraId="04276539" w14:textId="7FBFCE9A" w:rsidR="00DD1DB7" w:rsidRPr="002013D4" w:rsidRDefault="00DD1DB7" w:rsidP="007249C3">
      <w:pPr>
        <w:pStyle w:val="611BulletlistTextstyles"/>
        <w:rPr>
          <w:color w:val="auto"/>
        </w:rPr>
      </w:pPr>
      <w:r w:rsidRPr="002013D4">
        <w:rPr>
          <w:color w:val="auto"/>
        </w:rPr>
        <w:t xml:space="preserve">Outcome measures currently collected do not appear to cover all important aspects relevant to </w:t>
      </w:r>
      <w:r w:rsidR="003D2598" w:rsidRPr="002013D4">
        <w:rPr>
          <w:color w:val="auto"/>
          <w:shd w:val="clear" w:color="auto" w:fill="FFFFFF"/>
        </w:rPr>
        <w:t>SP</w:t>
      </w:r>
      <w:r w:rsidRPr="002013D4">
        <w:rPr>
          <w:color w:val="auto"/>
        </w:rPr>
        <w:t>.</w:t>
      </w:r>
    </w:p>
    <w:p w14:paraId="7662FBFE" w14:textId="347FD86F" w:rsidR="00DD1DB7" w:rsidRPr="002013D4" w:rsidRDefault="00DD1DB7" w:rsidP="007249C3">
      <w:pPr>
        <w:pStyle w:val="614TextbulletlistlastTextstylesTextstyles"/>
        <w:rPr>
          <w:color w:val="auto"/>
        </w:rPr>
      </w:pPr>
      <w:r w:rsidRPr="002013D4">
        <w:rPr>
          <w:color w:val="auto"/>
        </w:rPr>
        <w:t>Mature routine data are not currently available</w:t>
      </w:r>
      <w:r w:rsidR="00DE05D9" w:rsidRPr="002013D4">
        <w:rPr>
          <w:color w:val="auto"/>
        </w:rPr>
        <w:t>;</w:t>
      </w:r>
      <w:r w:rsidRPr="002013D4">
        <w:rPr>
          <w:color w:val="auto"/>
        </w:rPr>
        <w:t xml:space="preserve"> follow-up</w:t>
      </w:r>
      <w:r w:rsidR="00DE05D9" w:rsidRPr="002013D4">
        <w:rPr>
          <w:color w:val="auto"/>
        </w:rPr>
        <w:t xml:space="preserve"> period</w:t>
      </w:r>
      <w:r w:rsidRPr="002013D4">
        <w:rPr>
          <w:color w:val="auto"/>
        </w:rPr>
        <w:t xml:space="preserve">s are </w:t>
      </w:r>
      <w:r w:rsidR="00DE05D9" w:rsidRPr="002013D4">
        <w:rPr>
          <w:color w:val="auto"/>
        </w:rPr>
        <w:t>3</w:t>
      </w:r>
      <w:r w:rsidRPr="002013D4">
        <w:rPr>
          <w:color w:val="auto"/>
        </w:rPr>
        <w:t xml:space="preserve"> to </w:t>
      </w:r>
      <w:r w:rsidR="00DE05D9" w:rsidRPr="002013D4">
        <w:rPr>
          <w:color w:val="auto"/>
        </w:rPr>
        <w:t>6</w:t>
      </w:r>
      <w:r w:rsidRPr="002013D4">
        <w:rPr>
          <w:color w:val="auto"/>
        </w:rPr>
        <w:t xml:space="preserve"> months.</w:t>
      </w:r>
    </w:p>
    <w:bookmarkEnd w:id="13"/>
    <w:bookmarkEnd w:id="14"/>
    <w:p w14:paraId="4163DB41" w14:textId="5F901C5D" w:rsidR="002D685D" w:rsidRPr="005D6A85" w:rsidRDefault="002D685D" w:rsidP="007249C3">
      <w:pPr>
        <w:pStyle w:val="53BheadHeadingsHeadingstyles"/>
      </w:pPr>
      <w:r w:rsidRPr="005D6A85">
        <w:t>Research priorities</w:t>
      </w:r>
    </w:p>
    <w:p w14:paraId="5C31C727" w14:textId="3A41B071" w:rsidR="00DD1DB7" w:rsidRPr="002013D4" w:rsidRDefault="00DD1DB7" w:rsidP="007249C3">
      <w:pPr>
        <w:pStyle w:val="602TextfoTextstylesTextstyles"/>
        <w:rPr>
          <w:color w:val="auto"/>
        </w:rPr>
      </w:pPr>
      <w:r w:rsidRPr="002013D4">
        <w:rPr>
          <w:color w:val="auto"/>
        </w:rPr>
        <w:t xml:space="preserve">We describe three possible models of effectiveness evaluation to inform future impact studies, together with three modes of </w:t>
      </w:r>
      <w:r w:rsidRPr="002013D4">
        <w:rPr>
          <w:rFonts w:eastAsia="SimSun"/>
          <w:color w:val="auto"/>
          <w:lang w:eastAsia="zh-CN"/>
        </w:rPr>
        <w:t>evaluation of cost-effectiveness; a</w:t>
      </w:r>
      <w:r w:rsidRPr="002013D4">
        <w:rPr>
          <w:color w:val="auto"/>
        </w:rPr>
        <w:t>ll have drawbacks to overcome.</w:t>
      </w:r>
    </w:p>
    <w:p w14:paraId="5E82EE7B" w14:textId="369CFFBE" w:rsidR="002D685D" w:rsidRPr="002013D4" w:rsidRDefault="002D685D" w:rsidP="007249C3">
      <w:pPr>
        <w:pStyle w:val="54CheadHeadingsHeadingstyles"/>
        <w:rPr>
          <w:color w:val="auto"/>
        </w:rPr>
      </w:pPr>
      <w:r w:rsidRPr="002013D4">
        <w:rPr>
          <w:color w:val="auto"/>
        </w:rPr>
        <w:t>Models of evaluation of effectiveness</w:t>
      </w:r>
    </w:p>
    <w:p w14:paraId="566BC30F" w14:textId="051AC3D5" w:rsidR="00DD1DB7" w:rsidRPr="002013D4" w:rsidRDefault="00DD1DB7" w:rsidP="007020EC">
      <w:pPr>
        <w:pStyle w:val="621TextnumberedlistTextstylesTextstyles"/>
        <w:rPr>
          <w:rFonts w:eastAsia="SimSun"/>
          <w:color w:val="auto"/>
          <w:lang w:eastAsia="zh-CN"/>
        </w:rPr>
      </w:pPr>
      <w:r w:rsidRPr="002013D4">
        <w:rPr>
          <w:rFonts w:eastAsia="SimSun"/>
          <w:color w:val="auto"/>
          <w:lang w:eastAsia="zh-CN"/>
        </w:rPr>
        <w:t>Evaluation based on currently available</w:t>
      </w:r>
      <w:r w:rsidR="001B4495" w:rsidRPr="002013D4">
        <w:rPr>
          <w:rFonts w:eastAsia="SimSun"/>
          <w:color w:val="auto"/>
          <w:lang w:eastAsia="zh-CN"/>
        </w:rPr>
        <w:t>,</w:t>
      </w:r>
      <w:r w:rsidRPr="002013D4">
        <w:rPr>
          <w:rFonts w:eastAsia="SimSun"/>
          <w:color w:val="auto"/>
          <w:lang w:eastAsia="zh-CN"/>
        </w:rPr>
        <w:t xml:space="preserve"> routinely collected health</w:t>
      </w:r>
      <w:r w:rsidR="00324EB1" w:rsidRPr="002013D4">
        <w:rPr>
          <w:rFonts w:eastAsia="SimSun"/>
          <w:color w:val="auto"/>
          <w:lang w:eastAsia="zh-CN"/>
        </w:rPr>
        <w:t>-</w:t>
      </w:r>
      <w:r w:rsidRPr="002013D4">
        <w:rPr>
          <w:rFonts w:eastAsia="SimSun"/>
          <w:color w:val="auto"/>
          <w:lang w:eastAsia="zh-CN"/>
        </w:rPr>
        <w:t>care data. This will require:</w:t>
      </w:r>
    </w:p>
    <w:p w14:paraId="7F26E8CB" w14:textId="5C9EDA77" w:rsidR="00DD1DB7" w:rsidRPr="002013D4" w:rsidRDefault="001B4495" w:rsidP="00324EB1">
      <w:pPr>
        <w:pStyle w:val="613TextsubbulletlistTextstylesTextstyles"/>
        <w:rPr>
          <w:rFonts w:eastAsia="SimSun"/>
          <w:color w:val="auto"/>
          <w:lang w:eastAsia="zh-CN"/>
        </w:rPr>
      </w:pPr>
      <w:r w:rsidRPr="002013D4">
        <w:rPr>
          <w:rFonts w:eastAsia="SimSun"/>
          <w:color w:val="auto"/>
          <w:lang w:eastAsia="zh-CN"/>
        </w:rPr>
        <w:lastRenderedPageBreak/>
        <w:t xml:space="preserve">assembly </w:t>
      </w:r>
      <w:r w:rsidR="00DD1DB7" w:rsidRPr="002013D4">
        <w:rPr>
          <w:rFonts w:eastAsia="SimSun"/>
          <w:color w:val="auto"/>
          <w:lang w:eastAsia="zh-CN"/>
        </w:rPr>
        <w:t>of generic (not condition</w:t>
      </w:r>
      <w:r w:rsidRPr="002013D4">
        <w:rPr>
          <w:rFonts w:eastAsia="SimSun"/>
          <w:color w:val="auto"/>
          <w:lang w:eastAsia="zh-CN"/>
        </w:rPr>
        <w:t>-</w:t>
      </w:r>
      <w:r w:rsidR="00DD1DB7" w:rsidRPr="002013D4">
        <w:rPr>
          <w:rFonts w:eastAsia="SimSun"/>
          <w:color w:val="auto"/>
          <w:lang w:eastAsia="zh-CN"/>
        </w:rPr>
        <w:t>specific)</w:t>
      </w:r>
      <w:r w:rsidRPr="002013D4">
        <w:rPr>
          <w:rFonts w:eastAsia="SimSun"/>
          <w:color w:val="auto"/>
          <w:lang w:eastAsia="zh-CN"/>
        </w:rPr>
        <w:t>,</w:t>
      </w:r>
      <w:r w:rsidR="00DD1DB7" w:rsidRPr="002013D4">
        <w:rPr>
          <w:rFonts w:eastAsia="SimSun"/>
          <w:color w:val="auto"/>
          <w:lang w:eastAsia="zh-CN"/>
        </w:rPr>
        <w:t xml:space="preserve"> relevant process and outcome measures, including those available from national</w:t>
      </w:r>
      <w:r w:rsidRPr="002013D4">
        <w:rPr>
          <w:rFonts w:eastAsia="SimSun"/>
          <w:color w:val="auto"/>
          <w:lang w:eastAsia="zh-CN"/>
        </w:rPr>
        <w:t>,</w:t>
      </w:r>
      <w:r w:rsidR="00DD1DB7" w:rsidRPr="002013D4">
        <w:rPr>
          <w:rFonts w:eastAsia="SimSun"/>
          <w:color w:val="auto"/>
          <w:lang w:eastAsia="zh-CN"/>
        </w:rPr>
        <w:t xml:space="preserve"> routinely collected primary and secondary health</w:t>
      </w:r>
      <w:r w:rsidRPr="002013D4">
        <w:rPr>
          <w:rFonts w:eastAsia="SimSun"/>
          <w:color w:val="auto"/>
          <w:lang w:eastAsia="zh-CN"/>
        </w:rPr>
        <w:t>-</w:t>
      </w:r>
      <w:r w:rsidR="00DD1DB7" w:rsidRPr="002013D4">
        <w:rPr>
          <w:rFonts w:eastAsia="SimSun"/>
          <w:color w:val="auto"/>
          <w:lang w:eastAsia="zh-CN"/>
        </w:rPr>
        <w:t>care data</w:t>
      </w:r>
    </w:p>
    <w:p w14:paraId="12BDA57E" w14:textId="5FBBD98B" w:rsidR="00DD1DB7" w:rsidRPr="002013D4" w:rsidRDefault="001B4495" w:rsidP="00324EB1">
      <w:pPr>
        <w:pStyle w:val="613TextsubbulletlistTextstylesTextstyles"/>
        <w:rPr>
          <w:rFonts w:eastAsia="SimSun"/>
          <w:color w:val="auto"/>
          <w:lang w:eastAsia="zh-CN"/>
        </w:rPr>
      </w:pPr>
      <w:r w:rsidRPr="002013D4">
        <w:rPr>
          <w:rFonts w:eastAsia="SimSun"/>
          <w:color w:val="auto"/>
          <w:lang w:eastAsia="zh-CN"/>
        </w:rPr>
        <w:t xml:space="preserve">development </w:t>
      </w:r>
      <w:r w:rsidR="00DD1DB7" w:rsidRPr="002013D4">
        <w:rPr>
          <w:rFonts w:eastAsia="SimSun"/>
          <w:color w:val="auto"/>
          <w:lang w:eastAsia="zh-CN"/>
        </w:rPr>
        <w:t>of a deep understanding of the multiplicity of clinical pathways followed by clients receiving link worker interventions to understand what is being evaluated</w:t>
      </w:r>
    </w:p>
    <w:p w14:paraId="10827C10" w14:textId="36AB6E1D" w:rsidR="00DD1DB7" w:rsidRPr="002013D4" w:rsidRDefault="001B4495" w:rsidP="00324EB1">
      <w:pPr>
        <w:pStyle w:val="613TextsubbulletlistTextstylesTextstyles"/>
        <w:rPr>
          <w:rFonts w:eastAsia="SimSun"/>
          <w:color w:val="auto"/>
          <w:lang w:eastAsia="zh-CN"/>
        </w:rPr>
      </w:pPr>
      <w:r w:rsidRPr="002013D4">
        <w:rPr>
          <w:rFonts w:eastAsia="SimSun"/>
          <w:color w:val="auto"/>
          <w:lang w:eastAsia="zh-CN"/>
        </w:rPr>
        <w:t xml:space="preserve">development </w:t>
      </w:r>
      <w:r w:rsidR="00DD1DB7" w:rsidRPr="002013D4">
        <w:rPr>
          <w:rFonts w:eastAsia="SimSun"/>
          <w:color w:val="auto"/>
          <w:lang w:eastAsia="zh-CN"/>
        </w:rPr>
        <w:t>of evaluative models allowing for restricted follow</w:t>
      </w:r>
      <w:r w:rsidRPr="002013D4">
        <w:rPr>
          <w:rFonts w:eastAsia="SimSun"/>
          <w:color w:val="auto"/>
          <w:lang w:eastAsia="zh-CN"/>
        </w:rPr>
        <w:t>-</w:t>
      </w:r>
      <w:r w:rsidR="00DD1DB7" w:rsidRPr="002013D4">
        <w:rPr>
          <w:rFonts w:eastAsia="SimSun"/>
          <w:color w:val="auto"/>
          <w:lang w:eastAsia="zh-CN"/>
        </w:rPr>
        <w:t>up, heterogeneity of delivery modes and effects of confounding.</w:t>
      </w:r>
    </w:p>
    <w:p w14:paraId="78DE2882" w14:textId="3F27DB0B" w:rsidR="00DD1DB7" w:rsidRPr="002013D4" w:rsidRDefault="00DD1DB7" w:rsidP="007249C3">
      <w:pPr>
        <w:pStyle w:val="621TextnumberedlistTextstylesTextstyles"/>
        <w:rPr>
          <w:rFonts w:eastAsia="SimSun"/>
          <w:color w:val="auto"/>
          <w:lang w:eastAsia="zh-CN"/>
        </w:rPr>
      </w:pPr>
      <w:r w:rsidRPr="002013D4">
        <w:rPr>
          <w:rFonts w:eastAsia="SimSun"/>
          <w:color w:val="auto"/>
          <w:lang w:eastAsia="zh-CN"/>
        </w:rPr>
        <w:t>Evaluative mixed</w:t>
      </w:r>
      <w:r w:rsidR="004C73E2" w:rsidRPr="002013D4">
        <w:rPr>
          <w:rFonts w:eastAsia="SimSun"/>
          <w:color w:val="auto"/>
          <w:lang w:eastAsia="zh-CN"/>
        </w:rPr>
        <w:t>-</w:t>
      </w:r>
      <w:r w:rsidRPr="002013D4">
        <w:rPr>
          <w:rFonts w:eastAsia="SimSun"/>
          <w:color w:val="auto"/>
          <w:lang w:eastAsia="zh-CN"/>
        </w:rPr>
        <w:t xml:space="preserve">methods research to better capture the complexity of </w:t>
      </w:r>
      <w:r w:rsidR="003D2598" w:rsidRPr="002013D4">
        <w:rPr>
          <w:rFonts w:eastAsia="SimSun"/>
          <w:color w:val="auto"/>
          <w:lang w:eastAsia="zh-CN"/>
        </w:rPr>
        <w:t>SP</w:t>
      </w:r>
      <w:r w:rsidRPr="002013D4">
        <w:rPr>
          <w:rFonts w:eastAsia="SimSun"/>
          <w:color w:val="auto"/>
          <w:lang w:eastAsia="zh-CN"/>
        </w:rPr>
        <w:t xml:space="preserve"> through understanding the context</w:t>
      </w:r>
      <w:r w:rsidR="007A6708" w:rsidRPr="002013D4">
        <w:rPr>
          <w:rFonts w:eastAsia="SimSun"/>
          <w:color w:val="auto"/>
          <w:lang w:eastAsia="zh-CN"/>
        </w:rPr>
        <w:t>–</w:t>
      </w:r>
      <w:r w:rsidRPr="002013D4">
        <w:rPr>
          <w:rFonts w:eastAsia="SimSun"/>
          <w:color w:val="auto"/>
          <w:lang w:eastAsia="zh-CN"/>
        </w:rPr>
        <w:t>mechanism</w:t>
      </w:r>
      <w:r w:rsidR="007A6708" w:rsidRPr="002013D4">
        <w:rPr>
          <w:rFonts w:eastAsia="SimSun"/>
          <w:color w:val="auto"/>
          <w:lang w:eastAsia="zh-CN"/>
        </w:rPr>
        <w:t>–</w:t>
      </w:r>
      <w:r w:rsidRPr="002013D4">
        <w:rPr>
          <w:rFonts w:eastAsia="SimSun"/>
          <w:color w:val="auto"/>
          <w:lang w:eastAsia="zh-CN"/>
        </w:rPr>
        <w:t xml:space="preserve">outcome </w:t>
      </w:r>
      <w:r w:rsidR="003D2598" w:rsidRPr="002013D4">
        <w:rPr>
          <w:rFonts w:eastAsia="SimSun"/>
          <w:color w:val="auto"/>
          <w:lang w:eastAsia="zh-CN"/>
        </w:rPr>
        <w:t xml:space="preserve">(CMO) </w:t>
      </w:r>
      <w:r w:rsidRPr="002013D4">
        <w:rPr>
          <w:rFonts w:eastAsia="SimSun"/>
          <w:color w:val="auto"/>
          <w:lang w:eastAsia="zh-CN"/>
        </w:rPr>
        <w:t>configurations across comparative settings.</w:t>
      </w:r>
    </w:p>
    <w:p w14:paraId="7DC4F3FD" w14:textId="68236E97" w:rsidR="00DD1DB7" w:rsidRPr="002013D4" w:rsidRDefault="00DD1DB7" w:rsidP="00324EB1">
      <w:pPr>
        <w:pStyle w:val="6211TextnumberedlistlastTextstylesTextstyles"/>
        <w:rPr>
          <w:rFonts w:eastAsia="SimSun"/>
          <w:color w:val="auto"/>
          <w:lang w:eastAsia="zh-CN"/>
        </w:rPr>
      </w:pPr>
      <w:r w:rsidRPr="002013D4">
        <w:rPr>
          <w:rFonts w:eastAsia="SimSun"/>
          <w:color w:val="auto"/>
        </w:rPr>
        <w:t>Interventional</w:t>
      </w:r>
      <w:r w:rsidRPr="002013D4">
        <w:rPr>
          <w:rFonts w:eastAsia="SimSun"/>
          <w:color w:val="auto"/>
          <w:lang w:eastAsia="zh-CN"/>
        </w:rPr>
        <w:t xml:space="preserve"> evaluative research </w:t>
      </w:r>
      <w:r w:rsidR="00500E04" w:rsidRPr="002013D4">
        <w:rPr>
          <w:rFonts w:eastAsia="SimSun"/>
          <w:color w:val="auto"/>
          <w:lang w:eastAsia="zh-CN"/>
        </w:rPr>
        <w:t>(</w:t>
      </w:r>
      <w:r w:rsidRPr="002013D4">
        <w:rPr>
          <w:rFonts w:eastAsia="SimSun"/>
          <w:color w:val="auto"/>
          <w:lang w:eastAsia="zh-CN"/>
        </w:rPr>
        <w:t xml:space="preserve">e.g. a cluster </w:t>
      </w:r>
      <w:r w:rsidR="00500E04" w:rsidRPr="005D6A85">
        <w:rPr>
          <w:rFonts w:eastAsia="SimSun"/>
          <w:color w:val="auto"/>
          <w:lang w:eastAsia="zh-CN"/>
        </w:rPr>
        <w:t>RCT</w:t>
      </w:r>
      <w:r w:rsidR="00500E04" w:rsidRPr="002013D4">
        <w:rPr>
          <w:rFonts w:eastAsia="SimSun"/>
          <w:color w:val="auto"/>
          <w:lang w:eastAsia="zh-CN"/>
        </w:rPr>
        <w:t>)</w:t>
      </w:r>
      <w:r w:rsidRPr="002013D4">
        <w:rPr>
          <w:rFonts w:eastAsia="SimSun"/>
          <w:color w:val="auto"/>
          <w:lang w:eastAsia="zh-CN"/>
        </w:rPr>
        <w:t xml:space="preserve"> focused on the link worker approach per se rather than (as presently is being undertaken) on individual conditions.</w:t>
      </w:r>
    </w:p>
    <w:p w14:paraId="03118C00" w14:textId="400BDB57" w:rsidR="002D685D" w:rsidRPr="002013D4" w:rsidRDefault="002D685D" w:rsidP="007249C3">
      <w:pPr>
        <w:pStyle w:val="54CheadHeadingsHeadingstyles"/>
        <w:rPr>
          <w:rFonts w:eastAsia="SimSun"/>
          <w:color w:val="auto"/>
          <w:lang w:eastAsia="zh-CN"/>
        </w:rPr>
      </w:pPr>
      <w:r w:rsidRPr="002013D4">
        <w:rPr>
          <w:color w:val="auto"/>
        </w:rPr>
        <w:t xml:space="preserve">Models of </w:t>
      </w:r>
      <w:r w:rsidRPr="002013D4">
        <w:rPr>
          <w:rFonts w:eastAsia="SimSun"/>
          <w:color w:val="auto"/>
          <w:lang w:eastAsia="zh-CN"/>
        </w:rPr>
        <w:t>evaluation of cost-effectiveness</w:t>
      </w:r>
    </w:p>
    <w:p w14:paraId="75E2656B" w14:textId="6ED7819E" w:rsidR="002D685D" w:rsidRPr="005D6A85" w:rsidRDefault="002D685D" w:rsidP="006D43E4">
      <w:pPr>
        <w:pStyle w:val="602TextfoTextstylesTextstyles"/>
        <w:rPr>
          <w:rFonts w:eastAsia="SimSun"/>
          <w:i/>
          <w:color w:val="FF0000"/>
          <w:lang w:eastAsia="zh-CN"/>
        </w:rPr>
      </w:pPr>
      <w:r w:rsidRPr="005D6A85">
        <w:rPr>
          <w:rFonts w:eastAsia="SimSun"/>
          <w:i/>
          <w:color w:val="FF0000"/>
          <w:lang w:eastAsia="zh-CN"/>
        </w:rPr>
        <w:t>&lt;&lt;Typesetter: please continue the numbered list on from above&gt;&gt;</w:t>
      </w:r>
    </w:p>
    <w:p w14:paraId="01781EB7" w14:textId="0AD1DDE7" w:rsidR="00DD1DB7" w:rsidRPr="002013D4" w:rsidRDefault="00DD1DB7" w:rsidP="007249C3">
      <w:pPr>
        <w:pStyle w:val="621TextnumberedlistTextstylesTextstyles"/>
        <w:rPr>
          <w:rFonts w:eastAsia="SimSun"/>
          <w:color w:val="auto"/>
          <w:lang w:eastAsia="zh-CN"/>
        </w:rPr>
      </w:pPr>
      <w:r w:rsidRPr="002013D4">
        <w:rPr>
          <w:rFonts w:eastAsia="SimSun"/>
          <w:color w:val="auto"/>
          <w:lang w:eastAsia="zh-CN"/>
        </w:rPr>
        <w:t>Us</w:t>
      </w:r>
      <w:r w:rsidR="006C4B49" w:rsidRPr="002013D4">
        <w:rPr>
          <w:rFonts w:eastAsia="SimSun"/>
          <w:color w:val="auto"/>
          <w:lang w:eastAsia="zh-CN"/>
        </w:rPr>
        <w:t>e of</w:t>
      </w:r>
      <w:r w:rsidRPr="002013D4">
        <w:rPr>
          <w:rFonts w:eastAsia="SimSun"/>
          <w:color w:val="auto"/>
          <w:lang w:eastAsia="zh-CN"/>
        </w:rPr>
        <w:t xml:space="preserve"> routinely available costing and outcome data</w:t>
      </w:r>
      <w:r w:rsidR="00110E91" w:rsidRPr="002013D4">
        <w:rPr>
          <w:rFonts w:eastAsia="SimSun"/>
          <w:color w:val="auto"/>
          <w:lang w:eastAsia="zh-CN"/>
        </w:rPr>
        <w:t>,</w:t>
      </w:r>
      <w:r w:rsidRPr="002013D4">
        <w:rPr>
          <w:rFonts w:eastAsia="SimSun"/>
          <w:color w:val="auto"/>
          <w:lang w:eastAsia="zh-CN"/>
        </w:rPr>
        <w:t xml:space="preserve"> as in </w:t>
      </w:r>
      <w:r w:rsidRPr="002013D4">
        <w:rPr>
          <w:color w:val="auto"/>
        </w:rPr>
        <w:t xml:space="preserve">effectiveness evaluation </w:t>
      </w:r>
      <w:r w:rsidRPr="002013D4">
        <w:rPr>
          <w:rFonts w:eastAsia="SimSun"/>
          <w:color w:val="auto"/>
          <w:lang w:eastAsia="zh-CN"/>
        </w:rPr>
        <w:t>1.</w:t>
      </w:r>
    </w:p>
    <w:p w14:paraId="783EFCBD" w14:textId="6315F9F2" w:rsidR="00DD1DB7" w:rsidRPr="002013D4" w:rsidRDefault="00DD1DB7" w:rsidP="007249C3">
      <w:pPr>
        <w:pStyle w:val="621TextnumberedlistTextstylesTextstyles"/>
        <w:rPr>
          <w:rFonts w:eastAsia="SimSun"/>
          <w:color w:val="auto"/>
          <w:lang w:eastAsia="zh-CN"/>
        </w:rPr>
      </w:pPr>
      <w:r w:rsidRPr="002013D4">
        <w:rPr>
          <w:rFonts w:eastAsia="SimSun"/>
          <w:color w:val="auto"/>
          <w:lang w:eastAsia="zh-CN"/>
        </w:rPr>
        <w:t>Us</w:t>
      </w:r>
      <w:r w:rsidR="006C4B49" w:rsidRPr="002013D4">
        <w:rPr>
          <w:rFonts w:eastAsia="SimSun"/>
          <w:color w:val="auto"/>
          <w:lang w:eastAsia="zh-CN"/>
        </w:rPr>
        <w:t>e of</w:t>
      </w:r>
      <w:r w:rsidRPr="002013D4">
        <w:rPr>
          <w:rFonts w:eastAsia="SimSun"/>
          <w:color w:val="auto"/>
          <w:lang w:eastAsia="zh-CN"/>
        </w:rPr>
        <w:t xml:space="preserve"> routinely available costing and outcomes data where possible and supplementing these with ad hoc data collection</w:t>
      </w:r>
      <w:r w:rsidR="00947A56" w:rsidRPr="002013D4">
        <w:rPr>
          <w:rFonts w:eastAsia="SimSun"/>
          <w:color w:val="auto"/>
          <w:lang w:eastAsia="zh-CN"/>
        </w:rPr>
        <w:t>.</w:t>
      </w:r>
    </w:p>
    <w:p w14:paraId="2372C996" w14:textId="665FDC8E" w:rsidR="00DD1DB7" w:rsidRPr="002013D4" w:rsidRDefault="00DD1DB7" w:rsidP="007249C3">
      <w:pPr>
        <w:pStyle w:val="6211TextnumberedlistlastTextstylesTextstyles"/>
        <w:rPr>
          <w:rFonts w:eastAsia="SimSun"/>
          <w:color w:val="auto"/>
          <w:lang w:eastAsia="zh-CN"/>
        </w:rPr>
      </w:pPr>
      <w:r w:rsidRPr="002013D4">
        <w:rPr>
          <w:rFonts w:eastAsia="SimSun"/>
          <w:color w:val="auto"/>
          <w:lang w:eastAsia="zh-CN"/>
        </w:rPr>
        <w:t>Attach</w:t>
      </w:r>
      <w:r w:rsidR="00050D9E" w:rsidRPr="002013D4">
        <w:rPr>
          <w:rFonts w:eastAsia="SimSun"/>
          <w:color w:val="auto"/>
          <w:lang w:eastAsia="zh-CN"/>
        </w:rPr>
        <w:t xml:space="preserve">ment of a cost evaluation to a </w:t>
      </w:r>
      <w:r w:rsidRPr="002013D4">
        <w:rPr>
          <w:rFonts w:eastAsia="SimSun"/>
          <w:color w:val="auto"/>
          <w:lang w:eastAsia="zh-CN"/>
        </w:rPr>
        <w:t xml:space="preserve">cluster </w:t>
      </w:r>
      <w:r w:rsidR="00947A56" w:rsidRPr="005D6A85">
        <w:rPr>
          <w:rFonts w:eastAsia="SimSun"/>
          <w:color w:val="auto"/>
          <w:lang w:eastAsia="zh-CN"/>
        </w:rPr>
        <w:t>RCT</w:t>
      </w:r>
      <w:r w:rsidRPr="002013D4">
        <w:rPr>
          <w:rFonts w:eastAsia="SimSun"/>
          <w:color w:val="auto"/>
          <w:lang w:eastAsia="zh-CN"/>
        </w:rPr>
        <w:t xml:space="preserve"> entailing ad hoc data collection as part of the design, as in </w:t>
      </w:r>
      <w:r w:rsidRPr="002013D4">
        <w:rPr>
          <w:color w:val="auto"/>
        </w:rPr>
        <w:t>effectiveness evaluation model 3.</w:t>
      </w:r>
    </w:p>
    <w:p w14:paraId="6A29BF79" w14:textId="21EA5EBE" w:rsidR="002D685D" w:rsidRPr="005D6A85" w:rsidRDefault="002D685D" w:rsidP="00AE782F">
      <w:pPr>
        <w:pStyle w:val="52AheadHeadingsHeadingstyles"/>
        <w:rPr>
          <w:rFonts w:eastAsia="SimSun"/>
          <w:shd w:val="clear" w:color="auto" w:fill="FFFFFF"/>
          <w:lang w:eastAsia="zh-CN"/>
        </w:rPr>
      </w:pPr>
      <w:r w:rsidRPr="005D6A85">
        <w:rPr>
          <w:rFonts w:eastAsia="SimSun"/>
          <w:shd w:val="clear" w:color="auto" w:fill="FFFFFF"/>
          <w:lang w:eastAsia="zh-CN"/>
        </w:rPr>
        <w:t>Funding</w:t>
      </w:r>
    </w:p>
    <w:p w14:paraId="05AC464E" w14:textId="5C946FED" w:rsidR="00DD1DB7" w:rsidRPr="002013D4" w:rsidRDefault="00DB3D35" w:rsidP="007249C3">
      <w:pPr>
        <w:pStyle w:val="602TextfoTextstylesTextstyles"/>
        <w:rPr>
          <w:rFonts w:eastAsia="SimSun"/>
          <w:color w:val="auto"/>
          <w:lang w:eastAsia="zh-CN"/>
        </w:rPr>
      </w:pPr>
      <w:r w:rsidRPr="002013D4">
        <w:rPr>
          <w:rFonts w:eastAsia="SimSun"/>
          <w:color w:val="auto"/>
        </w:rPr>
        <w:t>This project was funded by the National Institute for Health Research (</w:t>
      </w:r>
      <w:r w:rsidRPr="005D6A85">
        <w:rPr>
          <w:rFonts w:eastAsia="SimSun"/>
          <w:color w:val="auto"/>
        </w:rPr>
        <w:t>NIHR</w:t>
      </w:r>
      <w:r w:rsidRPr="002013D4">
        <w:rPr>
          <w:rFonts w:eastAsia="SimSun"/>
          <w:color w:val="auto"/>
        </w:rPr>
        <w:t xml:space="preserve">) Health Services and Delivery Research programme and will be published in full in </w:t>
      </w:r>
      <w:r w:rsidR="002D685D" w:rsidRPr="002013D4">
        <w:rPr>
          <w:rFonts w:eastAsia="SimSun"/>
          <w:i/>
          <w:iCs/>
          <w:color w:val="auto"/>
        </w:rPr>
        <w:t>Health Services and Delivery Research</w:t>
      </w:r>
      <w:r w:rsidRPr="002013D4">
        <w:rPr>
          <w:rFonts w:eastAsia="SimSun"/>
          <w:color w:val="auto"/>
        </w:rPr>
        <w:t xml:space="preserve">; Vol. 9, No. X. See the </w:t>
      </w:r>
      <w:r w:rsidRPr="005D6A85">
        <w:rPr>
          <w:rFonts w:eastAsia="SimSun"/>
          <w:color w:val="auto"/>
        </w:rPr>
        <w:t>NIHR</w:t>
      </w:r>
      <w:r w:rsidRPr="002013D4">
        <w:rPr>
          <w:rFonts w:eastAsia="SimSun"/>
          <w:color w:val="auto"/>
        </w:rPr>
        <w:t xml:space="preserve"> Journals Library website for further project information. This research is supported by the </w:t>
      </w:r>
      <w:r w:rsidRPr="005D6A85">
        <w:rPr>
          <w:rFonts w:eastAsia="SimSun"/>
          <w:color w:val="auto"/>
        </w:rPr>
        <w:t>NIHR</w:t>
      </w:r>
      <w:r w:rsidRPr="002013D4">
        <w:rPr>
          <w:rFonts w:eastAsia="SimSun"/>
          <w:color w:val="auto"/>
        </w:rPr>
        <w:t xml:space="preserve"> Applied Research Collaboration (ARC) West Midlands.</w:t>
      </w:r>
    </w:p>
    <w:p w14:paraId="05721D50" w14:textId="37415319" w:rsidR="002D685D" w:rsidRPr="005D6A85" w:rsidRDefault="002D685D" w:rsidP="007249C3">
      <w:pPr>
        <w:pStyle w:val="43ChaptertitleHeadingsHeadingstyles"/>
        <w:rPr>
          <w:rFonts w:eastAsia="SimSun"/>
        </w:rPr>
      </w:pPr>
      <w:bookmarkStart w:id="15" w:name="_Toc67645711"/>
      <w:r w:rsidRPr="005D6A85">
        <w:lastRenderedPageBreak/>
        <w:t>Chapter 1</w:t>
      </w:r>
      <w:r w:rsidRPr="005D6A85">
        <w:t> </w:t>
      </w:r>
      <w:r w:rsidRPr="005D6A85">
        <w:t>Background</w:t>
      </w:r>
      <w:bookmarkEnd w:id="15"/>
    </w:p>
    <w:p w14:paraId="477B3FFC" w14:textId="67C32CC9" w:rsidR="00FC5F82" w:rsidRPr="002013D4" w:rsidRDefault="00DD1DB7" w:rsidP="007249C3">
      <w:pPr>
        <w:pStyle w:val="601TextdropcapTextstylesTextstyles"/>
        <w:rPr>
          <w:color w:val="auto"/>
        </w:rPr>
      </w:pPr>
      <w:bookmarkStart w:id="16" w:name="_Toc527473501"/>
      <w:r w:rsidRPr="002013D4">
        <w:rPr>
          <w:color w:val="auto"/>
        </w:rPr>
        <w:t>The Department of Health and Social Care (</w:t>
      </w:r>
      <w:r w:rsidR="00855EF8" w:rsidRPr="005D6A85">
        <w:rPr>
          <w:color w:val="auto"/>
        </w:rPr>
        <w:t>DHSC</w:t>
      </w:r>
      <w:r w:rsidRPr="002013D4">
        <w:rPr>
          <w:color w:val="auto"/>
        </w:rPr>
        <w:t xml:space="preserve">) supported the introduction of social prescribing </w:t>
      </w:r>
      <w:r w:rsidR="00D80C0E" w:rsidRPr="002013D4">
        <w:rPr>
          <w:color w:val="auto"/>
        </w:rPr>
        <w:t>(</w:t>
      </w:r>
      <w:r w:rsidR="00855EF8" w:rsidRPr="005D6A85">
        <w:rPr>
          <w:color w:val="auto"/>
        </w:rPr>
        <w:t>SP</w:t>
      </w:r>
      <w:r w:rsidR="00D80C0E" w:rsidRPr="002013D4">
        <w:rPr>
          <w:color w:val="auto"/>
        </w:rPr>
        <w:t xml:space="preserve">) </w:t>
      </w:r>
      <w:r w:rsidRPr="002013D4">
        <w:rPr>
          <w:color w:val="auto"/>
        </w:rPr>
        <w:t>for people with long</w:t>
      </w:r>
      <w:r w:rsidR="00561BB2" w:rsidRPr="002013D4">
        <w:rPr>
          <w:color w:val="auto"/>
        </w:rPr>
        <w:t>-</w:t>
      </w:r>
      <w:r w:rsidRPr="002013D4">
        <w:rPr>
          <w:color w:val="auto"/>
        </w:rPr>
        <w:t>term conditions, poor mental health and complex social needs.</w:t>
      </w:r>
      <w:r w:rsidR="002D685D" w:rsidRPr="002013D4">
        <w:rPr>
          <w:noProof/>
          <w:color w:val="auto"/>
          <w:vertAlign w:val="superscript"/>
        </w:rPr>
        <w:t>1,2</w:t>
      </w:r>
      <w:r w:rsidRPr="002013D4">
        <w:rPr>
          <w:color w:val="auto"/>
        </w:rPr>
        <w:t xml:space="preserve"> </w:t>
      </w:r>
      <w:r w:rsidR="0065535D" w:rsidRPr="005D6A85">
        <w:rPr>
          <w:color w:val="auto"/>
        </w:rPr>
        <w:t>SP</w:t>
      </w:r>
      <w:r w:rsidRPr="002013D4">
        <w:rPr>
          <w:color w:val="auto"/>
        </w:rPr>
        <w:t xml:space="preserve"> in this context encourages </w:t>
      </w:r>
      <w:r w:rsidR="002D685D" w:rsidRPr="002D685D">
        <w:rPr>
          <w:color w:val="FF00FF"/>
          <w:sz w:val="24"/>
        </w:rPr>
        <w:t>[7]</w:t>
      </w:r>
      <w:commentRangeStart w:id="17"/>
      <w:r w:rsidRPr="002013D4">
        <w:rPr>
          <w:color w:val="auto"/>
        </w:rPr>
        <w:t>health</w:t>
      </w:r>
      <w:r w:rsidR="00A16FD0" w:rsidRPr="002013D4">
        <w:rPr>
          <w:color w:val="auto"/>
        </w:rPr>
        <w:t>-care</w:t>
      </w:r>
      <w:r w:rsidRPr="002013D4">
        <w:rPr>
          <w:color w:val="auto"/>
        </w:rPr>
        <w:t xml:space="preserve"> professionals</w:t>
      </w:r>
      <w:commentRangeEnd w:id="17"/>
      <w:r w:rsidR="0017680B" w:rsidRPr="002013D4">
        <w:rPr>
          <w:rStyle w:val="CommentReference"/>
          <w:rFonts w:ascii="Calibri" w:eastAsia="SimSun" w:hAnsi="Calibri" w:cs="Arial"/>
          <w:color w:val="auto"/>
          <w:lang w:val="en-US" w:eastAsia="zh-CN"/>
        </w:rPr>
        <w:commentReference w:id="17"/>
      </w:r>
      <w:r w:rsidRPr="002013D4">
        <w:rPr>
          <w:color w:val="auto"/>
        </w:rPr>
        <w:t xml:space="preserve"> to refer patients to a link worker</w:t>
      </w:r>
      <w:r w:rsidR="00EE3B60" w:rsidRPr="002013D4">
        <w:rPr>
          <w:color w:val="auto"/>
        </w:rPr>
        <w:t>,</w:t>
      </w:r>
      <w:r w:rsidRPr="002013D4">
        <w:rPr>
          <w:color w:val="auto"/>
        </w:rPr>
        <w:t xml:space="preserve"> who will develop a personalised plan for each individual. Plans can include activities such as arts, gardening and physical activity, with the aim of improving an individual’s health and well</w:t>
      </w:r>
      <w:r w:rsidR="00EE3B60" w:rsidRPr="002013D4">
        <w:rPr>
          <w:color w:val="auto"/>
        </w:rPr>
        <w:t>-</w:t>
      </w:r>
      <w:r w:rsidRPr="002013D4">
        <w:rPr>
          <w:color w:val="auto"/>
        </w:rPr>
        <w:t>being. Referral to link workers can occur from</w:t>
      </w:r>
      <w:r w:rsidR="00FC5F82" w:rsidRPr="002013D4">
        <w:rPr>
          <w:color w:val="auto"/>
        </w:rPr>
        <w:t>:</w:t>
      </w:r>
    </w:p>
    <w:p w14:paraId="0866C6F8" w14:textId="056E7C02" w:rsidR="002D685D" w:rsidRPr="002013D4" w:rsidRDefault="002D685D" w:rsidP="00FC5F82">
      <w:pPr>
        <w:pStyle w:val="645TextquotewithsourceTextstyles"/>
        <w:rPr>
          <w:color w:val="auto"/>
        </w:rPr>
      </w:pPr>
      <w:r w:rsidRPr="002013D4">
        <w:rPr>
          <w:color w:val="auto"/>
        </w:rPr>
        <w:t>. . . a wide range of local agencies, including general practice, pharmacies, multi-disciplinary teams, hospital discharge teams, allied health professionals, the fire service, police, job centres, social care services, housing associations and voluntary, community and social enterprise (</w:t>
      </w:r>
      <w:r w:rsidRPr="005D6A85">
        <w:rPr>
          <w:color w:val="auto"/>
        </w:rPr>
        <w:t>VCSE</w:t>
      </w:r>
      <w:r w:rsidRPr="002013D4">
        <w:rPr>
          <w:color w:val="auto"/>
        </w:rPr>
        <w:t>) organisations. Self-referral is also encouraged.</w:t>
      </w:r>
    </w:p>
    <w:p w14:paraId="69EBBD7B" w14:textId="459A16CD" w:rsidR="002D685D" w:rsidRPr="005D6A85" w:rsidRDefault="002D685D" w:rsidP="00FC5F82">
      <w:pPr>
        <w:pStyle w:val="646TextquotesourceTextstylesTextstyles"/>
        <w:rPr>
          <w:color w:val="FF0000"/>
        </w:rPr>
      </w:pPr>
      <w:r w:rsidRPr="005D6A85">
        <w:t>Reproduced with permission from NHS England.</w:t>
      </w:r>
      <w:r w:rsidRPr="004C003E">
        <w:rPr>
          <w:vertAlign w:val="superscript"/>
        </w:rPr>
        <w:t>1</w:t>
      </w:r>
      <w:r w:rsidRPr="005D6A85">
        <w:t xml:space="preserve"> Contains public sector information licensed under the Open Government Licence v3.0.</w:t>
      </w:r>
      <w:r w:rsidRPr="005D6A85">
        <w:rPr>
          <w:color w:val="FF0000"/>
        </w:rPr>
        <w:t>&lt;&lt;Typesetter: credit line 1&gt;&gt;</w:t>
      </w:r>
    </w:p>
    <w:p w14:paraId="02F599C6" w14:textId="44399A14" w:rsidR="00886FD5" w:rsidRPr="002013D4" w:rsidRDefault="00DD1DB7" w:rsidP="007249C3">
      <w:pPr>
        <w:pStyle w:val="602TextfoTextstylesTextstyles"/>
        <w:rPr>
          <w:color w:val="auto"/>
        </w:rPr>
      </w:pPr>
      <w:r w:rsidRPr="002013D4">
        <w:rPr>
          <w:color w:val="auto"/>
        </w:rPr>
        <w:t xml:space="preserve">There are several modes of </w:t>
      </w:r>
      <w:r w:rsidRPr="005D6A85">
        <w:rPr>
          <w:color w:val="auto"/>
        </w:rPr>
        <w:t>SP</w:t>
      </w:r>
      <w:r w:rsidRPr="002013D4">
        <w:rPr>
          <w:color w:val="auto"/>
        </w:rPr>
        <w:t>, including signposting, direct referrals, the link worker model and the holistic model.</w:t>
      </w:r>
      <w:r w:rsidR="002D685D" w:rsidRPr="002013D4">
        <w:rPr>
          <w:noProof/>
          <w:color w:val="auto"/>
          <w:vertAlign w:val="superscript"/>
        </w:rPr>
        <w:t>3</w:t>
      </w:r>
      <w:r w:rsidRPr="002013D4">
        <w:rPr>
          <w:color w:val="auto"/>
        </w:rPr>
        <w:t xml:space="preserve"> </w:t>
      </w:r>
      <w:r w:rsidR="002D685D" w:rsidRPr="002D685D">
        <w:rPr>
          <w:color w:val="FF00FF"/>
          <w:sz w:val="24"/>
        </w:rPr>
        <w:t>[8]</w:t>
      </w:r>
      <w:commentRangeStart w:id="18"/>
      <w:r w:rsidRPr="002013D4">
        <w:rPr>
          <w:color w:val="auto"/>
        </w:rPr>
        <w:t xml:space="preserve">The Social Prescribing Network defines the link worker </w:t>
      </w:r>
      <w:r w:rsidRPr="005D6A85">
        <w:rPr>
          <w:color w:val="auto"/>
        </w:rPr>
        <w:t>SP</w:t>
      </w:r>
      <w:r w:rsidRPr="002013D4">
        <w:rPr>
          <w:color w:val="auto"/>
        </w:rPr>
        <w:t xml:space="preserve"> model as </w:t>
      </w:r>
      <w:r w:rsidR="0094435B" w:rsidRPr="002013D4">
        <w:rPr>
          <w:color w:val="auto"/>
        </w:rPr>
        <w:t>‘</w:t>
      </w:r>
      <w:r w:rsidRPr="002013D4">
        <w:rPr>
          <w:color w:val="auto"/>
        </w:rPr>
        <w:t>enabling healthcare professionals to refer patients to a link worker, to co-design a non-clinical social prescription</w:t>
      </w:r>
      <w:r w:rsidR="0094435B" w:rsidRPr="002013D4">
        <w:rPr>
          <w:color w:val="auto"/>
        </w:rPr>
        <w:t>’</w:t>
      </w:r>
      <w:r w:rsidRPr="002013D4">
        <w:rPr>
          <w:color w:val="auto"/>
        </w:rPr>
        <w:t>.</w:t>
      </w:r>
      <w:commentRangeEnd w:id="18"/>
      <w:r w:rsidR="002D685D" w:rsidRPr="002013D4">
        <w:rPr>
          <w:noProof/>
          <w:color w:val="auto"/>
          <w:vertAlign w:val="superscript"/>
        </w:rPr>
        <w:t>4</w:t>
      </w:r>
      <w:r w:rsidR="00335EDD" w:rsidRPr="002013D4">
        <w:rPr>
          <w:rStyle w:val="CommentReference"/>
          <w:rFonts w:ascii="Calibri" w:eastAsia="SimSun" w:hAnsi="Calibri" w:cs="Arial"/>
          <w:color w:val="auto"/>
          <w:lang w:val="en-US" w:eastAsia="zh-CN"/>
        </w:rPr>
        <w:commentReference w:id="18"/>
      </w:r>
      <w:r w:rsidRPr="002013D4">
        <w:rPr>
          <w:color w:val="auto"/>
        </w:rPr>
        <w:t xml:space="preserve"> </w:t>
      </w:r>
      <w:r w:rsidR="00BC079D" w:rsidRPr="005D6A85">
        <w:t>NHS England</w:t>
      </w:r>
      <w:r w:rsidR="00BC079D" w:rsidRPr="005D6A85">
        <w:rPr>
          <w:color w:val="auto"/>
        </w:rPr>
        <w:t xml:space="preserve"> </w:t>
      </w:r>
      <w:r w:rsidR="00BC079D">
        <w:rPr>
          <w:color w:val="auto"/>
        </w:rPr>
        <w:t>(</w:t>
      </w:r>
      <w:r w:rsidRPr="005D6A85">
        <w:rPr>
          <w:color w:val="auto"/>
        </w:rPr>
        <w:t>NHSE</w:t>
      </w:r>
      <w:r w:rsidR="00BC079D">
        <w:rPr>
          <w:color w:val="auto"/>
        </w:rPr>
        <w:t>)</w:t>
      </w:r>
      <w:r w:rsidRPr="002013D4">
        <w:rPr>
          <w:color w:val="auto"/>
        </w:rPr>
        <w:t xml:space="preserve"> defines </w:t>
      </w:r>
      <w:r w:rsidRPr="005D6A85">
        <w:rPr>
          <w:color w:val="auto"/>
        </w:rPr>
        <w:t>SP</w:t>
      </w:r>
      <w:r w:rsidRPr="002013D4">
        <w:rPr>
          <w:color w:val="auto"/>
        </w:rPr>
        <w:t xml:space="preserve"> as</w:t>
      </w:r>
      <w:r w:rsidR="00886FD5" w:rsidRPr="002013D4">
        <w:rPr>
          <w:color w:val="auto"/>
        </w:rPr>
        <w:t>:</w:t>
      </w:r>
    </w:p>
    <w:p w14:paraId="5A4980C2" w14:textId="7A9818F0" w:rsidR="002D685D" w:rsidRPr="002013D4" w:rsidRDefault="002D685D" w:rsidP="00886FD5">
      <w:pPr>
        <w:pStyle w:val="645TextquotewithsourceTextstyles"/>
        <w:rPr>
          <w:color w:val="auto"/>
        </w:rPr>
      </w:pPr>
      <w:r w:rsidRPr="002013D4">
        <w:rPr>
          <w:color w:val="auto"/>
        </w:rPr>
        <w:t>. . . a way for local agencies to refer people to a link worker. Link workers give people time, focusing on ‘what matters to me’ and taking a holistic approach to people’s health and wellbeing. They connect people to community groups and statutory services for practical and emotional support</w:t>
      </w:r>
    </w:p>
    <w:p w14:paraId="50DD6C77" w14:textId="70D8CFBF" w:rsidR="002D685D" w:rsidRPr="005D6A85" w:rsidRDefault="002D685D" w:rsidP="00886FD5">
      <w:pPr>
        <w:pStyle w:val="646TextquotesourceTextstylesTextstyles"/>
      </w:pPr>
      <w:r w:rsidRPr="005D6A85">
        <w:t>Reproduced with permission from NHS England.</w:t>
      </w:r>
      <w:r w:rsidRPr="004C003E">
        <w:rPr>
          <w:vertAlign w:val="superscript"/>
        </w:rPr>
        <w:t>1</w:t>
      </w:r>
      <w:r w:rsidRPr="005D6A85">
        <w:t xml:space="preserve"> Contains public sector information licensed under the Open Government Licence v3.0.</w:t>
      </w:r>
      <w:r w:rsidRPr="005D6A85">
        <w:rPr>
          <w:color w:val="FF0000"/>
        </w:rPr>
        <w:t>&lt;&lt;Typesetter: credit line 2&gt;&gt;</w:t>
      </w:r>
    </w:p>
    <w:p w14:paraId="255EDDF8" w14:textId="0EDE259F" w:rsidR="00DD1DB7" w:rsidRPr="002013D4" w:rsidRDefault="00DD1DB7" w:rsidP="007249C3">
      <w:pPr>
        <w:pStyle w:val="602TextfoTextstylesTextstyles"/>
        <w:rPr>
          <w:color w:val="auto"/>
        </w:rPr>
      </w:pPr>
      <w:r w:rsidRPr="002013D4">
        <w:rPr>
          <w:color w:val="auto"/>
        </w:rPr>
        <w:t>Link workers can support existing community groups, collaborate with local partners and support people to start new groups.</w:t>
      </w:r>
      <w:r w:rsidR="002D685D" w:rsidRPr="002013D4">
        <w:rPr>
          <w:noProof/>
          <w:color w:val="auto"/>
          <w:vertAlign w:val="superscript"/>
        </w:rPr>
        <w:t>5</w:t>
      </w:r>
      <w:r w:rsidRPr="002013D4">
        <w:rPr>
          <w:color w:val="auto"/>
        </w:rPr>
        <w:t xml:space="preserve"> </w:t>
      </w:r>
      <w:r w:rsidR="00A27DC9" w:rsidRPr="005D6A85">
        <w:rPr>
          <w:color w:val="auto"/>
        </w:rPr>
        <w:t>SP</w:t>
      </w:r>
      <w:r w:rsidRPr="002013D4">
        <w:rPr>
          <w:color w:val="auto"/>
        </w:rPr>
        <w:t xml:space="preserve"> falls under the umbrella of </w:t>
      </w:r>
      <w:r w:rsidRPr="005D6A85">
        <w:rPr>
          <w:color w:val="auto"/>
        </w:rPr>
        <w:t>NHS</w:t>
      </w:r>
      <w:r w:rsidRPr="002013D4">
        <w:rPr>
          <w:color w:val="auto"/>
        </w:rPr>
        <w:t xml:space="preserve"> Universal Personalised Care</w:t>
      </w:r>
      <w:r w:rsidR="0020590A" w:rsidRPr="002013D4">
        <w:rPr>
          <w:color w:val="auto"/>
        </w:rPr>
        <w:t>,</w:t>
      </w:r>
      <w:r w:rsidR="002D685D" w:rsidRPr="002013D4">
        <w:rPr>
          <w:color w:val="auto"/>
          <w:vertAlign w:val="superscript"/>
        </w:rPr>
        <w:t>601</w:t>
      </w:r>
      <w:r w:rsidRPr="002013D4">
        <w:rPr>
          <w:color w:val="auto"/>
        </w:rPr>
        <w:t xml:space="preserve"> and the </w:t>
      </w:r>
      <w:r w:rsidRPr="005D6A85">
        <w:rPr>
          <w:color w:val="auto"/>
        </w:rPr>
        <w:t>NHS</w:t>
      </w:r>
      <w:r w:rsidRPr="002013D4">
        <w:rPr>
          <w:color w:val="auto"/>
        </w:rPr>
        <w:t xml:space="preserve"> Long Term Plan</w:t>
      </w:r>
      <w:r w:rsidR="002D685D" w:rsidRPr="002013D4">
        <w:rPr>
          <w:color w:val="auto"/>
          <w:vertAlign w:val="superscript"/>
        </w:rPr>
        <w:t>602</w:t>
      </w:r>
      <w:r w:rsidRPr="002013D4">
        <w:rPr>
          <w:color w:val="auto"/>
        </w:rPr>
        <w:t xml:space="preserve"> outlines proposals for a major expansion in the numbers of people referred to </w:t>
      </w:r>
      <w:r w:rsidRPr="005D6A85">
        <w:rPr>
          <w:color w:val="auto"/>
        </w:rPr>
        <w:t>SP</w:t>
      </w:r>
      <w:r w:rsidRPr="002013D4">
        <w:rPr>
          <w:color w:val="auto"/>
        </w:rPr>
        <w:t xml:space="preserve"> schemes. To support this, the 2019 </w:t>
      </w:r>
      <w:r w:rsidR="00AA5890" w:rsidRPr="002013D4">
        <w:rPr>
          <w:color w:val="auto"/>
        </w:rPr>
        <w:t>general practitioner (</w:t>
      </w:r>
      <w:r w:rsidR="00855EF8" w:rsidRPr="005D6A85">
        <w:rPr>
          <w:color w:val="auto"/>
        </w:rPr>
        <w:t>GP</w:t>
      </w:r>
      <w:r w:rsidR="00AA5890" w:rsidRPr="002013D4">
        <w:rPr>
          <w:color w:val="auto"/>
        </w:rPr>
        <w:t>)</w:t>
      </w:r>
      <w:r w:rsidRPr="002013D4">
        <w:rPr>
          <w:color w:val="auto"/>
        </w:rPr>
        <w:t xml:space="preserve"> contract made provisions for all Primary Care Networks (</w:t>
      </w:r>
      <w:r w:rsidRPr="005D6A85">
        <w:rPr>
          <w:color w:val="auto"/>
        </w:rPr>
        <w:t>PCNs</w:t>
      </w:r>
      <w:r w:rsidR="00AA5890" w:rsidRPr="002013D4">
        <w:rPr>
          <w:color w:val="auto"/>
        </w:rPr>
        <w:t>)</w:t>
      </w:r>
      <w:r w:rsidRPr="002013D4">
        <w:rPr>
          <w:color w:val="auto"/>
        </w:rPr>
        <w:t xml:space="preserve"> in England to employ one </w:t>
      </w:r>
      <w:r w:rsidR="003D2598" w:rsidRPr="002013D4">
        <w:rPr>
          <w:color w:val="auto"/>
        </w:rPr>
        <w:t>SP</w:t>
      </w:r>
      <w:r w:rsidRPr="002013D4">
        <w:rPr>
          <w:color w:val="auto"/>
        </w:rPr>
        <w:t xml:space="preserve"> link worker from an allocated budget of £891</w:t>
      </w:r>
      <w:r w:rsidR="00DA0447" w:rsidRPr="002013D4">
        <w:rPr>
          <w:color w:val="auto"/>
        </w:rPr>
        <w:t>M</w:t>
      </w:r>
      <w:r w:rsidRPr="002013D4">
        <w:rPr>
          <w:color w:val="auto"/>
        </w:rPr>
        <w:t xml:space="preserve">. This is a substantial investment in </w:t>
      </w:r>
      <w:r w:rsidRPr="005D6A85">
        <w:rPr>
          <w:color w:val="auto"/>
        </w:rPr>
        <w:t>SP</w:t>
      </w:r>
      <w:r w:rsidRPr="002013D4">
        <w:rPr>
          <w:color w:val="auto"/>
        </w:rPr>
        <w:t>.</w:t>
      </w:r>
      <w:r w:rsidR="002D685D" w:rsidRPr="002013D4">
        <w:rPr>
          <w:noProof/>
          <w:color w:val="auto"/>
          <w:vertAlign w:val="superscript"/>
        </w:rPr>
        <w:t>6</w:t>
      </w:r>
    </w:p>
    <w:p w14:paraId="67C1F024" w14:textId="596217FB" w:rsidR="002D685D" w:rsidRPr="005D6A85" w:rsidRDefault="002D685D" w:rsidP="007249C3">
      <w:pPr>
        <w:pStyle w:val="52AheadHeadingsHeadingstyles"/>
      </w:pPr>
      <w:bookmarkStart w:id="19" w:name="_Toc67645712"/>
      <w:r w:rsidRPr="005D6A85">
        <w:t>Description of the service under assessment</w:t>
      </w:r>
      <w:bookmarkEnd w:id="19"/>
    </w:p>
    <w:p w14:paraId="28BDA92D" w14:textId="2E125776" w:rsidR="00DD1DB7" w:rsidRPr="002013D4" w:rsidRDefault="00DD1DB7" w:rsidP="007249C3">
      <w:pPr>
        <w:pStyle w:val="602TextfoTextstylesTextstyles"/>
        <w:rPr>
          <w:rFonts w:eastAsia="SimSun"/>
          <w:color w:val="auto"/>
          <w:lang w:eastAsia="zh-CN"/>
        </w:rPr>
      </w:pPr>
      <w:r w:rsidRPr="005D6A85">
        <w:rPr>
          <w:rFonts w:eastAsia="SimSun"/>
          <w:color w:val="auto"/>
          <w:lang w:eastAsia="zh-CN"/>
        </w:rPr>
        <w:t>NHS</w:t>
      </w:r>
      <w:r w:rsidR="00E929BE" w:rsidRPr="002013D4">
        <w:rPr>
          <w:rFonts w:eastAsia="SimSun"/>
          <w:color w:val="auto"/>
          <w:lang w:eastAsia="zh-CN"/>
        </w:rPr>
        <w:t xml:space="preserve"> </w:t>
      </w:r>
      <w:r w:rsidRPr="002013D4">
        <w:rPr>
          <w:rFonts w:eastAsia="SimSun"/>
          <w:color w:val="auto"/>
          <w:lang w:eastAsia="zh-CN"/>
        </w:rPr>
        <w:t>E</w:t>
      </w:r>
      <w:r w:rsidR="00E929BE" w:rsidRPr="002013D4">
        <w:rPr>
          <w:rFonts w:eastAsia="SimSun"/>
          <w:color w:val="auto"/>
          <w:lang w:eastAsia="zh-CN"/>
        </w:rPr>
        <w:t>ngland</w:t>
      </w:r>
      <w:r w:rsidRPr="002013D4">
        <w:rPr>
          <w:rFonts w:eastAsia="SimSun"/>
          <w:color w:val="auto"/>
          <w:lang w:eastAsia="zh-CN"/>
        </w:rPr>
        <w:t xml:space="preserve">, in partnership with </w:t>
      </w:r>
      <w:r w:rsidRPr="002013D4">
        <w:rPr>
          <w:rFonts w:eastAsia="SimSun"/>
          <w:color w:val="auto"/>
          <w:shd w:val="clear" w:color="auto" w:fill="FFFFFF"/>
          <w:lang w:eastAsia="zh-CN"/>
        </w:rPr>
        <w:t xml:space="preserve">stakeholders, </w:t>
      </w:r>
      <w:r w:rsidRPr="002013D4">
        <w:rPr>
          <w:rFonts w:eastAsia="SimSun"/>
          <w:color w:val="auto"/>
          <w:lang w:eastAsia="zh-CN"/>
        </w:rPr>
        <w:t xml:space="preserve">developed a standard model of </w:t>
      </w:r>
      <w:r w:rsidR="003D2598" w:rsidRPr="002013D4">
        <w:rPr>
          <w:rFonts w:eastAsia="SimSun"/>
          <w:color w:val="auto"/>
          <w:lang w:eastAsia="zh-CN"/>
        </w:rPr>
        <w:t>SP</w:t>
      </w:r>
      <w:r w:rsidR="001C4A8B" w:rsidRPr="002013D4">
        <w:rPr>
          <w:rFonts w:eastAsia="SimSun"/>
          <w:color w:val="auto"/>
          <w:lang w:eastAsia="zh-CN"/>
        </w:rPr>
        <w:t>,</w:t>
      </w:r>
      <w:r w:rsidRPr="002013D4">
        <w:rPr>
          <w:rFonts w:eastAsia="SimSun"/>
          <w:color w:val="auto"/>
          <w:lang w:eastAsia="zh-CN"/>
        </w:rPr>
        <w:t xml:space="preserve"> which is presented </w:t>
      </w:r>
      <w:r w:rsidR="00EC5195" w:rsidRPr="002013D4">
        <w:rPr>
          <w:rFonts w:eastAsia="SimSun"/>
          <w:color w:val="auto"/>
          <w:lang w:eastAsia="zh-CN"/>
        </w:rPr>
        <w:t>as</w:t>
      </w:r>
      <w:r w:rsidRPr="002013D4">
        <w:rPr>
          <w:rFonts w:eastAsia="SimSun"/>
          <w:color w:val="auto"/>
          <w:lang w:eastAsia="zh-CN"/>
        </w:rPr>
        <w:t xml:space="preserve"> </w:t>
      </w:r>
      <w:r w:rsidR="002D685D" w:rsidRPr="005D6A85">
        <w:rPr>
          <w:rFonts w:eastAsia="SimSun"/>
          <w:i/>
          <w:color w:val="FF0000"/>
          <w:lang w:eastAsia="zh-CN"/>
        </w:rPr>
        <w:t xml:space="preserve">Figure </w:t>
      </w:r>
      <w:r w:rsidR="002D685D" w:rsidRPr="005D6A85">
        <w:rPr>
          <w:rFonts w:ascii="Calibri" w:eastAsia="SimSun" w:hAnsi="Calibri"/>
          <w:i/>
          <w:noProof/>
          <w:color w:val="FF0000"/>
          <w:sz w:val="22"/>
          <w:szCs w:val="22"/>
          <w:lang w:eastAsia="zh-CN"/>
        </w:rPr>
        <w:t>1</w:t>
      </w:r>
      <w:r w:rsidRPr="002013D4">
        <w:rPr>
          <w:rFonts w:eastAsia="SimSun"/>
          <w:color w:val="auto"/>
          <w:lang w:eastAsia="zh-CN"/>
        </w:rPr>
        <w:t xml:space="preserve">. </w:t>
      </w:r>
      <w:r w:rsidRPr="005D6A85">
        <w:rPr>
          <w:rFonts w:eastAsia="Calibri"/>
          <w:color w:val="auto"/>
        </w:rPr>
        <w:t>NHSE</w:t>
      </w:r>
      <w:r w:rsidRPr="002013D4">
        <w:rPr>
          <w:rFonts w:eastAsia="Calibri"/>
          <w:color w:val="auto"/>
        </w:rPr>
        <w:t xml:space="preserve"> worked with a range of stakeholders to develop </w:t>
      </w:r>
      <w:r w:rsidR="00761889" w:rsidRPr="002013D4">
        <w:rPr>
          <w:rFonts w:eastAsia="Calibri"/>
          <w:color w:val="auto"/>
        </w:rPr>
        <w:t>its</w:t>
      </w:r>
      <w:r w:rsidRPr="002013D4">
        <w:rPr>
          <w:rFonts w:eastAsia="Calibri"/>
          <w:color w:val="auto"/>
        </w:rPr>
        <w:t xml:space="preserve"> </w:t>
      </w:r>
      <w:r w:rsidR="00761889" w:rsidRPr="002013D4">
        <w:rPr>
          <w:rFonts w:eastAsia="Calibri"/>
          <w:color w:val="auto"/>
        </w:rPr>
        <w:t xml:space="preserve">Social Prescribing </w:t>
      </w:r>
      <w:r w:rsidRPr="002013D4">
        <w:rPr>
          <w:rFonts w:eastAsia="Calibri"/>
          <w:color w:val="auto"/>
        </w:rPr>
        <w:t xml:space="preserve">Common Outcomes Framework to encourage consistent data gathering and measurement of the impact of </w:t>
      </w:r>
      <w:r w:rsidRPr="005D6A85">
        <w:rPr>
          <w:rFonts w:eastAsia="Calibri"/>
          <w:color w:val="auto"/>
        </w:rPr>
        <w:t>SP</w:t>
      </w:r>
      <w:r w:rsidRPr="002013D4">
        <w:rPr>
          <w:rFonts w:eastAsia="Calibri"/>
          <w:color w:val="auto"/>
        </w:rPr>
        <w:t xml:space="preserve"> </w:t>
      </w:r>
      <w:r w:rsidR="00176A90" w:rsidRPr="002013D4">
        <w:rPr>
          <w:rFonts w:eastAsia="Calibri"/>
          <w:color w:val="auto"/>
        </w:rPr>
        <w:t>because</w:t>
      </w:r>
      <w:r w:rsidRPr="002013D4">
        <w:rPr>
          <w:rFonts w:eastAsia="Calibri"/>
          <w:color w:val="auto"/>
        </w:rPr>
        <w:t xml:space="preserve"> they were aware that locally driven approaches had emerged across England. The consensus reached was that the impact on the person, the impact on the health and care system and the impact on community groups should be measured.</w:t>
      </w:r>
      <w:r w:rsidR="002D685D" w:rsidRPr="002013D4">
        <w:rPr>
          <w:rFonts w:eastAsia="Calibri"/>
          <w:noProof/>
          <w:color w:val="auto"/>
          <w:vertAlign w:val="superscript"/>
        </w:rPr>
        <w:t>5</w:t>
      </w:r>
      <w:r w:rsidRPr="002013D4">
        <w:rPr>
          <w:rFonts w:ascii="Calibri" w:eastAsia="Calibri" w:hAnsi="Calibri"/>
          <w:color w:val="auto"/>
          <w:sz w:val="22"/>
          <w:szCs w:val="22"/>
        </w:rPr>
        <w:t xml:space="preserve"> </w:t>
      </w:r>
      <w:r w:rsidRPr="002013D4">
        <w:rPr>
          <w:rFonts w:eastAsia="SimSun"/>
          <w:color w:val="auto"/>
          <w:lang w:eastAsia="zh-CN"/>
        </w:rPr>
        <w:t xml:space="preserve">In 2020/21, </w:t>
      </w:r>
      <w:r w:rsidRPr="005D6A85">
        <w:rPr>
          <w:rFonts w:eastAsia="SimSun"/>
          <w:color w:val="auto"/>
          <w:lang w:eastAsia="zh-CN"/>
        </w:rPr>
        <w:t>NHSE</w:t>
      </w:r>
      <w:r w:rsidRPr="002013D4">
        <w:rPr>
          <w:rFonts w:eastAsia="SimSun"/>
          <w:color w:val="auto"/>
          <w:lang w:eastAsia="zh-CN"/>
        </w:rPr>
        <w:t xml:space="preserve"> aimed to increase the number of link workers to build significant capacity to deal with higher uptake of the service (up to 900,000 referrals by 2023/24).</w:t>
      </w:r>
      <w:r w:rsidR="002D685D" w:rsidRPr="002013D4">
        <w:rPr>
          <w:rFonts w:eastAsia="SimSun"/>
          <w:noProof/>
          <w:color w:val="auto"/>
          <w:vertAlign w:val="superscript"/>
          <w:lang w:eastAsia="zh-CN"/>
        </w:rPr>
        <w:t>1</w:t>
      </w:r>
      <w:r w:rsidRPr="002013D4">
        <w:rPr>
          <w:rFonts w:eastAsia="SimSun"/>
          <w:color w:val="auto"/>
          <w:lang w:eastAsia="zh-CN"/>
        </w:rPr>
        <w:t xml:space="preserve"> The </w:t>
      </w:r>
      <w:r w:rsidRPr="005D6A85">
        <w:rPr>
          <w:rFonts w:eastAsia="SimSun"/>
          <w:color w:val="auto"/>
          <w:lang w:eastAsia="zh-CN"/>
        </w:rPr>
        <w:t>DHSC</w:t>
      </w:r>
      <w:r w:rsidRPr="002013D4">
        <w:rPr>
          <w:rFonts w:eastAsia="SimSun"/>
          <w:color w:val="auto"/>
          <w:lang w:eastAsia="zh-CN"/>
        </w:rPr>
        <w:t xml:space="preserve"> wished to explore whether </w:t>
      </w:r>
      <w:r w:rsidR="00D54357" w:rsidRPr="002013D4">
        <w:rPr>
          <w:rFonts w:eastAsia="SimSun"/>
          <w:color w:val="auto"/>
          <w:lang w:eastAsia="zh-CN"/>
        </w:rPr>
        <w:t xml:space="preserve">or not </w:t>
      </w:r>
      <w:r w:rsidRPr="002013D4">
        <w:rPr>
          <w:rFonts w:eastAsia="SimSun"/>
          <w:color w:val="auto"/>
          <w:lang w:eastAsia="zh-CN"/>
        </w:rPr>
        <w:t xml:space="preserve">an </w:t>
      </w:r>
      <w:r w:rsidRPr="002013D4">
        <w:rPr>
          <w:rFonts w:eastAsia="SimSun"/>
          <w:bCs/>
          <w:color w:val="auto"/>
          <w:lang w:eastAsia="zh-CN"/>
        </w:rPr>
        <w:t xml:space="preserve">evaluation of the link worker model of </w:t>
      </w:r>
      <w:r w:rsidRPr="005D6A85">
        <w:rPr>
          <w:rFonts w:eastAsia="SimSun"/>
          <w:bCs/>
          <w:color w:val="auto"/>
          <w:lang w:eastAsia="zh-CN"/>
        </w:rPr>
        <w:t>SP</w:t>
      </w:r>
      <w:r w:rsidRPr="002013D4">
        <w:rPr>
          <w:rFonts w:eastAsia="SimSun"/>
          <w:bCs/>
          <w:color w:val="auto"/>
          <w:lang w:eastAsia="zh-CN"/>
        </w:rPr>
        <w:t xml:space="preserve"> is possible</w:t>
      </w:r>
      <w:r w:rsidRPr="002013D4">
        <w:rPr>
          <w:rFonts w:eastAsia="SimSun"/>
          <w:color w:val="auto"/>
          <w:lang w:eastAsia="zh-CN"/>
        </w:rPr>
        <w:t xml:space="preserve">. </w:t>
      </w:r>
      <w:r w:rsidR="00B86EC4" w:rsidRPr="002013D4">
        <w:rPr>
          <w:rFonts w:eastAsia="SimSun"/>
          <w:color w:val="auto"/>
          <w:lang w:eastAsia="zh-CN"/>
        </w:rPr>
        <w:t xml:space="preserve">The </w:t>
      </w:r>
      <w:r w:rsidRPr="002013D4">
        <w:rPr>
          <w:rFonts w:eastAsia="SimSun"/>
          <w:color w:val="auto"/>
          <w:lang w:eastAsia="zh-CN"/>
        </w:rPr>
        <w:t xml:space="preserve">Warwick Evidence Technology Assessment Review </w:t>
      </w:r>
      <w:r w:rsidR="00300DA8" w:rsidRPr="002013D4">
        <w:rPr>
          <w:rFonts w:eastAsia="SimSun"/>
          <w:color w:val="auto"/>
          <w:lang w:eastAsia="zh-CN"/>
        </w:rPr>
        <w:t xml:space="preserve">Team </w:t>
      </w:r>
      <w:r w:rsidR="000A227D" w:rsidRPr="002013D4">
        <w:rPr>
          <w:rFonts w:eastAsia="SimSun"/>
          <w:color w:val="auto"/>
          <w:lang w:eastAsia="zh-CN"/>
        </w:rPr>
        <w:t>was</w:t>
      </w:r>
      <w:r w:rsidRPr="002013D4">
        <w:rPr>
          <w:rFonts w:eastAsia="SimSun"/>
          <w:color w:val="auto"/>
          <w:lang w:eastAsia="zh-CN"/>
        </w:rPr>
        <w:t xml:space="preserve"> commissioned to complete a feasibility analysis to understand what would be required and what is possible in a future impact evaluation study. The findings of our feasibility analysis are presented in this report.</w:t>
      </w:r>
    </w:p>
    <w:p w14:paraId="0F0FE79C" w14:textId="10B20CEE" w:rsidR="00DD1DB7" w:rsidRPr="005D6A85" w:rsidRDefault="002D685D" w:rsidP="00DD1DB7">
      <w:pPr>
        <w:pStyle w:val="81FigurelegendTableFigureBoxstyles"/>
        <w:rPr>
          <w:rFonts w:eastAsia="SimSun"/>
          <w:lang w:eastAsia="zh-CN"/>
        </w:rPr>
      </w:pPr>
      <w:bookmarkStart w:id="20" w:name="_Toc67645470"/>
      <w:r w:rsidRPr="005D6A85">
        <w:rPr>
          <w:rFonts w:eastAsia="SimSun"/>
          <w:b/>
        </w:rPr>
        <w:t>FIGURE 1</w:t>
      </w:r>
      <w:r w:rsidRPr="005D6A85">
        <w:rPr>
          <w:rFonts w:eastAsia="SimSun"/>
          <w:b/>
        </w:rPr>
        <w:t> </w:t>
      </w:r>
      <w:r w:rsidR="00DD1DB7" w:rsidRPr="005D6A85">
        <w:rPr>
          <w:rFonts w:eastAsia="SimSun"/>
          <w:lang w:eastAsia="zh-CN"/>
        </w:rPr>
        <w:t>NHS</w:t>
      </w:r>
      <w:r w:rsidR="00195A28" w:rsidRPr="005D6A85">
        <w:rPr>
          <w:rFonts w:eastAsia="SimSun"/>
          <w:lang w:eastAsia="zh-CN"/>
        </w:rPr>
        <w:t xml:space="preserve"> </w:t>
      </w:r>
      <w:r w:rsidR="00DD1DB7" w:rsidRPr="005D6A85">
        <w:rPr>
          <w:rFonts w:eastAsia="SimSun"/>
          <w:lang w:eastAsia="zh-CN"/>
        </w:rPr>
        <w:t>E</w:t>
      </w:r>
      <w:r w:rsidR="00195A28" w:rsidRPr="005D6A85">
        <w:rPr>
          <w:rFonts w:eastAsia="SimSun"/>
          <w:lang w:eastAsia="zh-CN"/>
        </w:rPr>
        <w:t>ngland</w:t>
      </w:r>
      <w:r w:rsidR="00DD1DB7" w:rsidRPr="005D6A85">
        <w:rPr>
          <w:rFonts w:eastAsia="SimSun"/>
          <w:lang w:eastAsia="zh-CN"/>
        </w:rPr>
        <w:t xml:space="preserve"> model elements of </w:t>
      </w:r>
      <w:r w:rsidR="00503EC5" w:rsidRPr="005D6A85">
        <w:rPr>
          <w:rFonts w:eastAsia="SimSun"/>
          <w:lang w:eastAsia="zh-CN"/>
        </w:rPr>
        <w:t>SP.</w:t>
      </w:r>
      <w:bookmarkEnd w:id="20"/>
      <w:r w:rsidR="00195A28" w:rsidRPr="005D6A85">
        <w:rPr>
          <w:rFonts w:eastAsia="SimSun"/>
          <w:noProof/>
          <w:lang w:eastAsia="zh-CN"/>
        </w:rPr>
        <w:t xml:space="preserve"> </w:t>
      </w:r>
      <w:r w:rsidR="00195A28" w:rsidRPr="005D6A85">
        <w:t>Reproduced with permission from NHSE</w:t>
      </w:r>
      <w:r w:rsidR="00195A28" w:rsidRPr="002013D4">
        <w:t>.</w:t>
      </w:r>
      <w:r w:rsidRPr="002013D4">
        <w:rPr>
          <w:vertAlign w:val="superscript"/>
        </w:rPr>
        <w:t>1</w:t>
      </w:r>
      <w:r w:rsidR="00195A28" w:rsidRPr="005D6A85">
        <w:t xml:space="preserve"> Contains public sector information licensed under the Open Government Licence v3.0.</w:t>
      </w:r>
      <w:r w:rsidR="00D6004C" w:rsidRPr="005D6A85">
        <w:rPr>
          <w:color w:val="FF0000"/>
        </w:rPr>
        <w:t>&lt;&lt;Typesetter: credit line 3&gt;&gt;</w:t>
      </w:r>
    </w:p>
    <w:p w14:paraId="4BB23F85" w14:textId="5597065B" w:rsidR="002D685D" w:rsidRPr="005D6A85" w:rsidRDefault="002D685D" w:rsidP="007249C3">
      <w:pPr>
        <w:pStyle w:val="52AheadHeadingsHeadingstyles"/>
      </w:pPr>
      <w:bookmarkStart w:id="21" w:name="_Toc67645713"/>
      <w:bookmarkEnd w:id="16"/>
      <w:r w:rsidRPr="005D6A85">
        <w:t>Research question</w:t>
      </w:r>
      <w:bookmarkEnd w:id="21"/>
      <w:r w:rsidRPr="005D6A85">
        <w:t>s</w:t>
      </w:r>
    </w:p>
    <w:p w14:paraId="3EE7A70D" w14:textId="01C3FE6D" w:rsidR="00DD1DB7" w:rsidRPr="002013D4" w:rsidRDefault="00DD1DB7" w:rsidP="007249C3">
      <w:pPr>
        <w:pStyle w:val="602TextfoTextstylesTextstyles"/>
        <w:rPr>
          <w:color w:val="auto"/>
        </w:rPr>
      </w:pPr>
      <w:r w:rsidRPr="002013D4">
        <w:rPr>
          <w:color w:val="auto"/>
        </w:rPr>
        <w:t>To complete the feasibility analysis the following research questions were proposed in the commissioning brief:</w:t>
      </w:r>
    </w:p>
    <w:p w14:paraId="58007337" w14:textId="0FB52435" w:rsidR="00DD1DB7" w:rsidRPr="002013D4" w:rsidRDefault="00DD1DB7" w:rsidP="007249C3">
      <w:pPr>
        <w:pStyle w:val="621TextnumberedlistTextstylesTextstyles"/>
        <w:rPr>
          <w:color w:val="auto"/>
        </w:rPr>
      </w:pPr>
      <w:bookmarkStart w:id="22" w:name="_Hlk66683569"/>
      <w:r w:rsidRPr="002013D4">
        <w:rPr>
          <w:color w:val="auto"/>
        </w:rPr>
        <w:t>What are the most important evaluation questions that an impact study could investigate?</w:t>
      </w:r>
    </w:p>
    <w:p w14:paraId="2450E87D" w14:textId="333AB18A" w:rsidR="00DD1DB7" w:rsidRPr="002013D4" w:rsidRDefault="00DD1DB7" w:rsidP="007249C3">
      <w:pPr>
        <w:pStyle w:val="621TextnumberedlistTextstylesTextstyles"/>
        <w:rPr>
          <w:color w:val="auto"/>
        </w:rPr>
      </w:pPr>
      <w:r w:rsidRPr="002013D4">
        <w:rPr>
          <w:color w:val="auto"/>
        </w:rPr>
        <w:t>What data are already available at a local or national level and what else would be needed?</w:t>
      </w:r>
    </w:p>
    <w:p w14:paraId="4EF3BF47" w14:textId="2E4230F6" w:rsidR="00DD1DB7" w:rsidRPr="002013D4" w:rsidRDefault="00DD1DB7" w:rsidP="007249C3">
      <w:pPr>
        <w:pStyle w:val="621TextnumberedlistTextstylesTextstyles"/>
        <w:rPr>
          <w:color w:val="auto"/>
        </w:rPr>
      </w:pPr>
      <w:r w:rsidRPr="002013D4">
        <w:rPr>
          <w:color w:val="auto"/>
        </w:rPr>
        <w:t xml:space="preserve">Are there sites delivering at </w:t>
      </w:r>
      <w:r w:rsidR="003209E4" w:rsidRPr="002013D4">
        <w:rPr>
          <w:color w:val="auto"/>
        </w:rPr>
        <w:t xml:space="preserve">a large </w:t>
      </w:r>
      <w:r w:rsidRPr="002013D4">
        <w:rPr>
          <w:color w:val="auto"/>
        </w:rPr>
        <w:t>enough scale and in a position to take part in an impact study?</w:t>
      </w:r>
    </w:p>
    <w:p w14:paraId="77FDE5A6" w14:textId="096EF133" w:rsidR="00DD1DB7" w:rsidRPr="002013D4" w:rsidRDefault="00DD1DB7" w:rsidP="0022391F">
      <w:pPr>
        <w:pStyle w:val="6211TextnumberedlistlastTextstylesTextstyles"/>
        <w:rPr>
          <w:color w:val="auto"/>
        </w:rPr>
      </w:pPr>
      <w:r w:rsidRPr="002013D4">
        <w:rPr>
          <w:color w:val="auto"/>
        </w:rPr>
        <w:t>How could the known challenges to evaluation (e.g. information governance, identifying a control group) be addressed?</w:t>
      </w:r>
      <w:bookmarkEnd w:id="22"/>
    </w:p>
    <w:p w14:paraId="0CF23152" w14:textId="3B34FCFE" w:rsidR="002D685D" w:rsidRPr="005D6A85" w:rsidRDefault="002D685D" w:rsidP="0022391F">
      <w:pPr>
        <w:pStyle w:val="52AheadHeadingsHeadingstyles"/>
      </w:pPr>
      <w:bookmarkStart w:id="23" w:name="_Toc67645714"/>
      <w:r w:rsidRPr="005D6A85">
        <w:t>Research objectives</w:t>
      </w:r>
      <w:bookmarkEnd w:id="23"/>
    </w:p>
    <w:p w14:paraId="1A4D3CD2" w14:textId="5704584A" w:rsidR="00DD1DB7" w:rsidRPr="002013D4" w:rsidRDefault="00DD1DB7" w:rsidP="0022391F">
      <w:pPr>
        <w:pStyle w:val="602TextfoTextstylesTextstyles"/>
        <w:rPr>
          <w:color w:val="auto"/>
        </w:rPr>
      </w:pPr>
      <w:r w:rsidRPr="002013D4">
        <w:rPr>
          <w:color w:val="auto"/>
        </w:rPr>
        <w:t>To answer the four research questions, we developed the following objectives:</w:t>
      </w:r>
    </w:p>
    <w:p w14:paraId="20230C39" w14:textId="079D866B" w:rsidR="00DD1DB7" w:rsidRPr="002013D4" w:rsidRDefault="00C8434E" w:rsidP="005F7710">
      <w:pPr>
        <w:pStyle w:val="611BulletlistTextstyles"/>
        <w:rPr>
          <w:color w:val="auto"/>
        </w:rPr>
      </w:pPr>
      <w:r w:rsidRPr="002013D4">
        <w:rPr>
          <w:color w:val="auto"/>
        </w:rPr>
        <w:t>U</w:t>
      </w:r>
      <w:r w:rsidR="00DD1DB7" w:rsidRPr="002013D4">
        <w:rPr>
          <w:color w:val="auto"/>
        </w:rPr>
        <w:t xml:space="preserve">ndertake a rapid systematic review to better understand current models of </w:t>
      </w:r>
      <w:r w:rsidR="00DD1DB7" w:rsidRPr="005D6A85">
        <w:rPr>
          <w:color w:val="auto"/>
        </w:rPr>
        <w:t>SP</w:t>
      </w:r>
      <w:r w:rsidR="00DD1DB7" w:rsidRPr="002013D4">
        <w:rPr>
          <w:color w:val="auto"/>
        </w:rPr>
        <w:t>, previous evaluations and evaluation questions that an impact study could investigate (</w:t>
      </w:r>
      <w:r w:rsidR="00E41A16" w:rsidRPr="002013D4">
        <w:rPr>
          <w:color w:val="auto"/>
        </w:rPr>
        <w:t xml:space="preserve">research </w:t>
      </w:r>
      <w:r w:rsidR="00DD1DB7" w:rsidRPr="002013D4">
        <w:rPr>
          <w:color w:val="auto"/>
        </w:rPr>
        <w:t>question 1).</w:t>
      </w:r>
    </w:p>
    <w:p w14:paraId="7B98A891" w14:textId="38A31F2C" w:rsidR="00DD1DB7" w:rsidRPr="002013D4" w:rsidRDefault="00C8434E" w:rsidP="005F7710">
      <w:pPr>
        <w:pStyle w:val="611BulletlistTextstyles"/>
        <w:rPr>
          <w:color w:val="auto"/>
        </w:rPr>
      </w:pPr>
      <w:r w:rsidRPr="002013D4">
        <w:rPr>
          <w:color w:val="auto"/>
        </w:rPr>
        <w:t>U</w:t>
      </w:r>
      <w:r w:rsidR="00DD1DB7" w:rsidRPr="002013D4">
        <w:rPr>
          <w:color w:val="auto"/>
        </w:rPr>
        <w:t xml:space="preserve">ndertake qualitative interviews with those working in </w:t>
      </w:r>
      <w:r w:rsidR="00DD1DB7" w:rsidRPr="005D6A85">
        <w:rPr>
          <w:color w:val="auto"/>
        </w:rPr>
        <w:t>SP</w:t>
      </w:r>
      <w:r w:rsidR="00DD1DB7" w:rsidRPr="002013D4">
        <w:rPr>
          <w:color w:val="auto"/>
        </w:rPr>
        <w:t xml:space="preserve"> to identify:</w:t>
      </w:r>
    </w:p>
    <w:p w14:paraId="2A87B5EB" w14:textId="413A7CDB" w:rsidR="00DD1DB7" w:rsidRPr="002013D4" w:rsidRDefault="00DD1DB7" w:rsidP="005F7710">
      <w:pPr>
        <w:pStyle w:val="613TextsubbulletlistTextstylesTextstyles"/>
        <w:rPr>
          <w:color w:val="auto"/>
        </w:rPr>
      </w:pPr>
      <w:r w:rsidRPr="002013D4">
        <w:rPr>
          <w:color w:val="auto"/>
        </w:rPr>
        <w:t>data already collected at local and national levels and gaps in data availability (in particular outcomes data) to inform likely data</w:t>
      </w:r>
      <w:r w:rsidR="00E41A16" w:rsidRPr="002013D4">
        <w:rPr>
          <w:color w:val="auto"/>
        </w:rPr>
        <w:t xml:space="preserve"> </w:t>
      </w:r>
      <w:r w:rsidRPr="002013D4">
        <w:rPr>
          <w:color w:val="auto"/>
        </w:rPr>
        <w:t>availability for future evaluation (</w:t>
      </w:r>
      <w:r w:rsidR="00E41A16" w:rsidRPr="002013D4">
        <w:rPr>
          <w:color w:val="auto"/>
        </w:rPr>
        <w:t xml:space="preserve">research </w:t>
      </w:r>
      <w:r w:rsidRPr="002013D4">
        <w:rPr>
          <w:color w:val="auto"/>
        </w:rPr>
        <w:t>question 2)</w:t>
      </w:r>
    </w:p>
    <w:p w14:paraId="335AB9EF" w14:textId="7BD4AA0F" w:rsidR="00DD1DB7" w:rsidRPr="002013D4" w:rsidRDefault="00DD1DB7" w:rsidP="005F7710">
      <w:pPr>
        <w:pStyle w:val="613TextsubbulletlistTextstylesTextstyles"/>
        <w:rPr>
          <w:color w:val="auto"/>
        </w:rPr>
      </w:pPr>
      <w:r w:rsidRPr="002013D4">
        <w:rPr>
          <w:color w:val="auto"/>
        </w:rPr>
        <w:t>delivery sites, scale and processes of current service delivery and the number of sites available for future service evaluation (</w:t>
      </w:r>
      <w:r w:rsidR="00E41A16" w:rsidRPr="002013D4">
        <w:rPr>
          <w:color w:val="auto"/>
        </w:rPr>
        <w:t xml:space="preserve">research </w:t>
      </w:r>
      <w:r w:rsidRPr="002013D4">
        <w:rPr>
          <w:color w:val="auto"/>
        </w:rPr>
        <w:t>question 3)</w:t>
      </w:r>
    </w:p>
    <w:p w14:paraId="3A9BDD31" w14:textId="288CECC0" w:rsidR="00DD1DB7" w:rsidRPr="002013D4" w:rsidRDefault="00DD1DB7" w:rsidP="005F7710">
      <w:pPr>
        <w:pStyle w:val="613TextsubbulletlistTextstylesTextstyles"/>
        <w:rPr>
          <w:color w:val="auto"/>
        </w:rPr>
      </w:pPr>
      <w:r w:rsidRPr="002013D4">
        <w:rPr>
          <w:color w:val="auto"/>
        </w:rPr>
        <w:t xml:space="preserve">known challenges to evaluating the </w:t>
      </w:r>
      <w:r w:rsidRPr="005D6A85">
        <w:rPr>
          <w:color w:val="auto"/>
        </w:rPr>
        <w:t>SP</w:t>
      </w:r>
      <w:r w:rsidRPr="002013D4">
        <w:rPr>
          <w:color w:val="auto"/>
        </w:rPr>
        <w:t xml:space="preserve"> link worker model (e.g. information governance, identification of a control group) (</w:t>
      </w:r>
      <w:r w:rsidR="00E41A16" w:rsidRPr="002013D4">
        <w:rPr>
          <w:color w:val="auto"/>
        </w:rPr>
        <w:t xml:space="preserve">research </w:t>
      </w:r>
      <w:r w:rsidRPr="002013D4">
        <w:rPr>
          <w:color w:val="auto"/>
        </w:rPr>
        <w:t>question 4)</w:t>
      </w:r>
    </w:p>
    <w:p w14:paraId="088172B3" w14:textId="366C6635" w:rsidR="00DD1DB7" w:rsidRPr="002013D4" w:rsidRDefault="00A314D5" w:rsidP="005F7710">
      <w:pPr>
        <w:pStyle w:val="614TextbulletlistlastTextstylesTextstyles"/>
        <w:rPr>
          <w:color w:val="auto"/>
        </w:rPr>
      </w:pPr>
      <w:r w:rsidRPr="002013D4">
        <w:rPr>
          <w:color w:val="auto"/>
        </w:rPr>
        <w:t xml:space="preserve">Draw together findings and make recommendations for a future national evaluation of the </w:t>
      </w:r>
      <w:r w:rsidRPr="005D6A85">
        <w:rPr>
          <w:color w:val="auto"/>
        </w:rPr>
        <w:t>SP</w:t>
      </w:r>
      <w:r w:rsidRPr="002013D4">
        <w:rPr>
          <w:color w:val="auto"/>
        </w:rPr>
        <w:t xml:space="preserve"> link worker model (including feasibility, strengths and limitations) and how known challenges can be addressed</w:t>
      </w:r>
      <w:r w:rsidR="00DD1DB7" w:rsidRPr="002013D4">
        <w:rPr>
          <w:color w:val="auto"/>
        </w:rPr>
        <w:t>.</w:t>
      </w:r>
    </w:p>
    <w:p w14:paraId="57EC5A8B" w14:textId="0671CA92" w:rsidR="002D685D" w:rsidRPr="005D6A85" w:rsidRDefault="002D685D" w:rsidP="0022391F">
      <w:pPr>
        <w:pStyle w:val="43ChaptertitleHeadingsHeadingstyles"/>
      </w:pPr>
      <w:bookmarkStart w:id="24" w:name="_Toc67645715"/>
      <w:r w:rsidRPr="005D6A85">
        <w:t>Chapter 2</w:t>
      </w:r>
      <w:r w:rsidRPr="005D6A85">
        <w:t> </w:t>
      </w:r>
      <w:r w:rsidRPr="005D6A85">
        <w:t>Methods</w:t>
      </w:r>
      <w:bookmarkEnd w:id="24"/>
    </w:p>
    <w:p w14:paraId="215A7757" w14:textId="77777777" w:rsidR="002D685D" w:rsidRPr="005D6A85" w:rsidRDefault="002D685D" w:rsidP="0022391F">
      <w:pPr>
        <w:pStyle w:val="52AheadHeadingsHeadingstyles"/>
      </w:pPr>
      <w:bookmarkStart w:id="25" w:name="_Toc67645716"/>
      <w:r w:rsidRPr="005D6A85">
        <w:t>Evidence synthesis</w:t>
      </w:r>
      <w:bookmarkEnd w:id="25"/>
    </w:p>
    <w:p w14:paraId="10178B50" w14:textId="5CBBEDAB" w:rsidR="00DD1DB7" w:rsidRPr="002013D4" w:rsidRDefault="00DD1DB7" w:rsidP="0022391F">
      <w:pPr>
        <w:pStyle w:val="602TextfoTextstylesTextstyles"/>
        <w:rPr>
          <w:rFonts w:eastAsia="Garamond" w:cs="Garamond"/>
          <w:color w:val="auto"/>
        </w:rPr>
      </w:pPr>
      <w:r w:rsidRPr="002013D4">
        <w:rPr>
          <w:color w:val="auto"/>
        </w:rPr>
        <w:t xml:space="preserve">We conducted a rapid systematic review to better understand the literature on previous evaluations and evaluation questions that an impact study could investigate and to inform the development and structure of our data collection. We searched </w:t>
      </w:r>
      <w:r w:rsidRPr="005D6A85">
        <w:rPr>
          <w:color w:val="auto"/>
        </w:rPr>
        <w:t>MEDLINE</w:t>
      </w:r>
      <w:r w:rsidRPr="002013D4">
        <w:rPr>
          <w:color w:val="auto"/>
        </w:rPr>
        <w:t xml:space="preserve"> ALL (</w:t>
      </w:r>
      <w:r w:rsidR="00FC048E" w:rsidRPr="002013D4">
        <w:rPr>
          <w:color w:val="auto"/>
        </w:rPr>
        <w:t xml:space="preserve">via </w:t>
      </w:r>
      <w:r w:rsidRPr="002013D4">
        <w:rPr>
          <w:color w:val="auto"/>
        </w:rPr>
        <w:t xml:space="preserve">Ovid) </w:t>
      </w:r>
      <w:r w:rsidR="00FC048E" w:rsidRPr="002013D4">
        <w:rPr>
          <w:color w:val="auto"/>
        </w:rPr>
        <w:t>from inception to 14 February 2019 (</w:t>
      </w:r>
      <w:r w:rsidR="00FC048E" w:rsidRPr="002013D4">
        <w:rPr>
          <w:rFonts w:cs="Arial"/>
          <w:color w:val="auto"/>
        </w:rPr>
        <w:t xml:space="preserve">see </w:t>
      </w:r>
      <w:r w:rsidR="002D685D" w:rsidRPr="002013D4">
        <w:rPr>
          <w:i/>
          <w:iCs/>
          <w:color w:val="auto"/>
        </w:rPr>
        <w:t xml:space="preserve">Appendix </w:t>
      </w:r>
      <w:r w:rsidR="002D685D" w:rsidRPr="002013D4">
        <w:rPr>
          <w:i/>
          <w:iCs/>
          <w:noProof/>
          <w:color w:val="auto"/>
        </w:rPr>
        <w:t>1</w:t>
      </w:r>
      <w:r w:rsidR="00FC048E" w:rsidRPr="002013D4">
        <w:rPr>
          <w:rFonts w:cs="Arial"/>
          <w:color w:val="auto"/>
        </w:rPr>
        <w:t>)</w:t>
      </w:r>
      <w:r w:rsidR="00FC048E" w:rsidRPr="002013D4">
        <w:rPr>
          <w:color w:val="auto"/>
        </w:rPr>
        <w:t xml:space="preserve"> </w:t>
      </w:r>
      <w:r w:rsidRPr="002013D4">
        <w:rPr>
          <w:color w:val="auto"/>
        </w:rPr>
        <w:t xml:space="preserve">and the first 100 hits </w:t>
      </w:r>
      <w:r w:rsidR="00FC048E" w:rsidRPr="002013D4">
        <w:rPr>
          <w:color w:val="auto"/>
        </w:rPr>
        <w:t>of</w:t>
      </w:r>
      <w:r w:rsidRPr="002013D4">
        <w:rPr>
          <w:color w:val="auto"/>
        </w:rPr>
        <w:t xml:space="preserve"> </w:t>
      </w:r>
      <w:r w:rsidR="00FC048E" w:rsidRPr="002013D4">
        <w:rPr>
          <w:color w:val="auto"/>
        </w:rPr>
        <w:t xml:space="preserve">a </w:t>
      </w:r>
      <w:r w:rsidR="00FC048E" w:rsidRPr="002013D4">
        <w:rPr>
          <w:rFonts w:eastAsia="SimSun"/>
          <w:bCs/>
          <w:color w:val="auto"/>
          <w:lang w:eastAsia="zh-CN"/>
        </w:rPr>
        <w:t xml:space="preserve">Google (Google Inc., Mountain View, CA, </w:t>
      </w:r>
      <w:r w:rsidR="00FC048E" w:rsidRPr="005D6A85">
        <w:rPr>
          <w:rFonts w:eastAsia="SimSun"/>
          <w:bCs/>
          <w:color w:val="auto"/>
          <w:lang w:eastAsia="zh-CN"/>
        </w:rPr>
        <w:t>USA</w:t>
      </w:r>
      <w:r w:rsidR="00FC048E" w:rsidRPr="002013D4">
        <w:rPr>
          <w:rFonts w:eastAsia="SimSun"/>
          <w:bCs/>
          <w:color w:val="auto"/>
          <w:lang w:eastAsia="zh-CN"/>
        </w:rPr>
        <w:t>) search</w:t>
      </w:r>
      <w:r w:rsidRPr="002013D4">
        <w:rPr>
          <w:color w:val="auto"/>
        </w:rPr>
        <w:t>. We searched key studies for additional evidence. One reviewer screened potentially eligible studies and discussed with a second reviewer when in doubt. Studies were included if they included ‘</w:t>
      </w:r>
      <w:r w:rsidRPr="002013D4">
        <w:rPr>
          <w:rFonts w:cs="Arial"/>
          <w:color w:val="auto"/>
        </w:rPr>
        <w:t>social prescription</w:t>
      </w:r>
      <w:r w:rsidRPr="002013D4">
        <w:rPr>
          <w:color w:val="auto"/>
        </w:rPr>
        <w:t>’</w:t>
      </w:r>
      <w:r w:rsidRPr="002013D4">
        <w:rPr>
          <w:rFonts w:cs="Arial"/>
          <w:color w:val="auto"/>
        </w:rPr>
        <w:t xml:space="preserve">, ‘social prescribing’ or ‘social prescriber’. We included all study designs and study outcomes. Only studies published in the English language from 2015 were eligible. Two reviewers assessed studies for eligibility and data were extracted by two reviewers into summary tables. Key extracted data included study design, setting, definition of the link worker and outcomes reported. </w:t>
      </w:r>
      <w:r w:rsidRPr="002013D4">
        <w:rPr>
          <w:rFonts w:eastAsia="Garamond" w:cs="Garamond"/>
          <w:color w:val="auto"/>
        </w:rPr>
        <w:t>The evidence synthesis was analysed using a narrative approach and evidence summaries are provided in summary tables. A Preferred Reporting Items for Systematic reviews and Meta-Analyses extension for Scoping Reviews (</w:t>
      </w:r>
      <w:r w:rsidR="00855EF8" w:rsidRPr="005D6A85">
        <w:rPr>
          <w:rFonts w:eastAsia="Garamond" w:cs="Garamond"/>
          <w:color w:val="auto"/>
        </w:rPr>
        <w:t>PRISMA-ScR</w:t>
      </w:r>
      <w:r w:rsidRPr="002013D4">
        <w:rPr>
          <w:rFonts w:eastAsia="Garamond" w:cs="Garamond"/>
          <w:color w:val="auto"/>
        </w:rPr>
        <w:t>) checklist was conducted.</w:t>
      </w:r>
    </w:p>
    <w:p w14:paraId="7081D530" w14:textId="42BC1FD3" w:rsidR="002D685D" w:rsidRPr="005D6A85" w:rsidRDefault="002D685D" w:rsidP="0022391F">
      <w:pPr>
        <w:pStyle w:val="52AheadHeadingsHeadingstyles"/>
      </w:pPr>
      <w:bookmarkStart w:id="26" w:name="_Ref54192794"/>
      <w:bookmarkStart w:id="27" w:name="_Toc67645717"/>
      <w:r w:rsidRPr="005D6A85">
        <w:t>Qualitative interviews</w:t>
      </w:r>
      <w:bookmarkEnd w:id="26"/>
      <w:bookmarkEnd w:id="27"/>
    </w:p>
    <w:p w14:paraId="586B3AC0" w14:textId="3099A159" w:rsidR="00DD1DB7" w:rsidRPr="002013D4" w:rsidRDefault="00DD1DB7" w:rsidP="0022391F">
      <w:pPr>
        <w:pStyle w:val="602TextfoTextstylesTextstyles"/>
        <w:rPr>
          <w:color w:val="auto"/>
        </w:rPr>
      </w:pPr>
      <w:bookmarkStart w:id="28" w:name="_Hlk65577587"/>
      <w:r w:rsidRPr="002013D4">
        <w:rPr>
          <w:color w:val="auto"/>
        </w:rPr>
        <w:t xml:space="preserve">To capture the perspectives of people involved in the planning and delivery of </w:t>
      </w:r>
      <w:r w:rsidRPr="005D6A85">
        <w:rPr>
          <w:color w:val="auto"/>
        </w:rPr>
        <w:t>SP</w:t>
      </w:r>
      <w:r w:rsidRPr="002013D4">
        <w:rPr>
          <w:color w:val="auto"/>
        </w:rPr>
        <w:t xml:space="preserve">, as well as </w:t>
      </w:r>
      <w:r w:rsidR="006A50B8" w:rsidRPr="002013D4">
        <w:rPr>
          <w:color w:val="auto"/>
        </w:rPr>
        <w:t xml:space="preserve">those </w:t>
      </w:r>
      <w:r w:rsidRPr="002013D4">
        <w:rPr>
          <w:color w:val="auto"/>
        </w:rPr>
        <w:t xml:space="preserve">of patients, we conducted a series of semistructured interviews </w:t>
      </w:r>
      <w:r w:rsidR="004D46C3" w:rsidRPr="002013D4">
        <w:rPr>
          <w:color w:val="auto"/>
        </w:rPr>
        <w:t>that</w:t>
      </w:r>
      <w:r w:rsidRPr="002013D4">
        <w:rPr>
          <w:color w:val="auto"/>
        </w:rPr>
        <w:t xml:space="preserve"> </w:t>
      </w:r>
      <w:r w:rsidR="00F735E6" w:rsidRPr="002013D4">
        <w:rPr>
          <w:color w:val="auto"/>
        </w:rPr>
        <w:t>were</w:t>
      </w:r>
      <w:r w:rsidRPr="002013D4">
        <w:rPr>
          <w:color w:val="auto"/>
        </w:rPr>
        <w:t xml:space="preserve"> informed by the rapid systematic review, questions set out in the project commissioning brief</w:t>
      </w:r>
      <w:r w:rsidR="00B604A9" w:rsidRPr="002013D4">
        <w:rPr>
          <w:color w:val="auto"/>
        </w:rPr>
        <w:t>,</w:t>
      </w:r>
      <w:r w:rsidRPr="002013D4">
        <w:rPr>
          <w:color w:val="auto"/>
        </w:rPr>
        <w:t xml:space="preserve"> and the study protocol. The protocol was generated in collaboration with the </w:t>
      </w:r>
      <w:r w:rsidR="00A80AB8" w:rsidRPr="002013D4">
        <w:rPr>
          <w:rFonts w:eastAsia="Calibri"/>
          <w:color w:val="auto"/>
        </w:rPr>
        <w:t>National Institute for Health Research</w:t>
      </w:r>
      <w:r w:rsidR="00A80AB8" w:rsidRPr="002013D4">
        <w:rPr>
          <w:rFonts w:cs="Calibri"/>
          <w:color w:val="auto"/>
        </w:rPr>
        <w:t xml:space="preserve"> (</w:t>
      </w:r>
      <w:r w:rsidR="00855EF8" w:rsidRPr="005D6A85">
        <w:rPr>
          <w:rFonts w:cs="Calibri"/>
          <w:color w:val="auto"/>
        </w:rPr>
        <w:t>NIHR</w:t>
      </w:r>
      <w:r w:rsidR="00A80AB8" w:rsidRPr="002013D4">
        <w:rPr>
          <w:rFonts w:cs="Calibri"/>
          <w:color w:val="auto"/>
        </w:rPr>
        <w:t>)</w:t>
      </w:r>
      <w:r w:rsidRPr="002013D4">
        <w:rPr>
          <w:rFonts w:cs="Calibri"/>
          <w:color w:val="auto"/>
        </w:rPr>
        <w:t xml:space="preserve"> and </w:t>
      </w:r>
      <w:r w:rsidRPr="005D6A85">
        <w:rPr>
          <w:rFonts w:cs="Calibri"/>
          <w:color w:val="auto"/>
        </w:rPr>
        <w:t>NHSE</w:t>
      </w:r>
      <w:r w:rsidRPr="002013D4">
        <w:rPr>
          <w:rFonts w:cs="Calibri"/>
          <w:color w:val="auto"/>
        </w:rPr>
        <w:t xml:space="preserve">, and included the </w:t>
      </w:r>
      <w:r w:rsidRPr="002013D4">
        <w:rPr>
          <w:color w:val="auto"/>
        </w:rPr>
        <w:t xml:space="preserve">perspectives of other stakeholders including service experts, patient and public representatives and other relevant parties during the protocol planning phase of this study. We sought and received feedback, guidance and recommendations regarding the qualitative elements of our planned work during project stakeholder meetings and webinars. These were attended by a range of organisations and interested parties, including </w:t>
      </w:r>
      <w:r w:rsidRPr="005D6A85">
        <w:rPr>
          <w:color w:val="auto"/>
        </w:rPr>
        <w:t>NHSE</w:t>
      </w:r>
      <w:r w:rsidRPr="002013D4">
        <w:rPr>
          <w:color w:val="auto"/>
        </w:rPr>
        <w:t>, voluntary sector organisations, link workers and other social prescribers, academics and members of the public. The supplementary information from the webinars was essential for facilitating discussions around the research gaps and potential areas for future work. A COnsolidated criteria for REporting Qualitative research (</w:t>
      </w:r>
      <w:r w:rsidR="00855EF8" w:rsidRPr="005D6A85">
        <w:rPr>
          <w:color w:val="auto"/>
        </w:rPr>
        <w:t>COREQ</w:t>
      </w:r>
      <w:r w:rsidRPr="002013D4">
        <w:rPr>
          <w:color w:val="auto"/>
        </w:rPr>
        <w:t>) checklist was carried out.</w:t>
      </w:r>
    </w:p>
    <w:p w14:paraId="24B9B1E4" w14:textId="7B446D23" w:rsidR="00DD1DB7" w:rsidRPr="002013D4" w:rsidRDefault="00DD1DB7" w:rsidP="0022391F">
      <w:pPr>
        <w:pStyle w:val="602TextfoTextstylesTextstyles"/>
        <w:rPr>
          <w:color w:val="auto"/>
        </w:rPr>
      </w:pPr>
      <w:r w:rsidRPr="002013D4">
        <w:rPr>
          <w:color w:val="auto"/>
        </w:rPr>
        <w:t>Ethics approval was obtained from the University of Warwick Biomedical and Scientific Research Ethics Committee (</w:t>
      </w:r>
      <w:r w:rsidR="00400C6E" w:rsidRPr="002013D4">
        <w:rPr>
          <w:color w:val="auto"/>
        </w:rPr>
        <w:t xml:space="preserve">reference </w:t>
      </w:r>
      <w:r w:rsidRPr="002013D4">
        <w:rPr>
          <w:color w:val="auto"/>
        </w:rPr>
        <w:t>number BSREC 93/19</w:t>
      </w:r>
      <w:r w:rsidR="0092071F" w:rsidRPr="002013D4">
        <w:rPr>
          <w:color w:val="auto"/>
        </w:rPr>
        <w:t>-2</w:t>
      </w:r>
      <w:r w:rsidRPr="002013D4">
        <w:rPr>
          <w:color w:val="auto"/>
        </w:rPr>
        <w:t>0). We did not deviate from the planned protocol.</w:t>
      </w:r>
      <w:bookmarkEnd w:id="28"/>
    </w:p>
    <w:p w14:paraId="271E245E" w14:textId="7DACD66C" w:rsidR="002D685D" w:rsidRPr="005D6A85" w:rsidRDefault="002D685D" w:rsidP="0022391F">
      <w:pPr>
        <w:pStyle w:val="53BheadHeadingsHeadingstyles"/>
      </w:pPr>
      <w:r w:rsidRPr="005D6A85">
        <w:t>Participants</w:t>
      </w:r>
    </w:p>
    <w:p w14:paraId="6F801EFE" w14:textId="63986013" w:rsidR="00DD1DB7" w:rsidRPr="002013D4" w:rsidRDefault="002D685D" w:rsidP="0022391F">
      <w:pPr>
        <w:pStyle w:val="602TextfoTextstylesTextstyles"/>
        <w:rPr>
          <w:color w:val="auto"/>
        </w:rPr>
      </w:pPr>
      <w:bookmarkStart w:id="29" w:name="_Toc527473506"/>
      <w:r w:rsidRPr="002D685D">
        <w:rPr>
          <w:color w:val="FF00FF"/>
          <w:sz w:val="24"/>
        </w:rPr>
        <w:t>[9]</w:t>
      </w:r>
      <w:commentRangeStart w:id="30"/>
      <w:r w:rsidR="00DD1DB7" w:rsidRPr="002013D4">
        <w:rPr>
          <w:color w:val="auto"/>
        </w:rPr>
        <w:t xml:space="preserve">Eligible interview participants were purposively sampled through the </w:t>
      </w:r>
      <w:r w:rsidR="00BE65DB" w:rsidRPr="002013D4">
        <w:rPr>
          <w:color w:val="auto"/>
        </w:rPr>
        <w:t xml:space="preserve">wider </w:t>
      </w:r>
      <w:r w:rsidR="00DD1DB7" w:rsidRPr="005D6A85">
        <w:rPr>
          <w:color w:val="auto"/>
        </w:rPr>
        <w:t>NHSE</w:t>
      </w:r>
      <w:r w:rsidR="00DD1DB7" w:rsidRPr="002013D4">
        <w:rPr>
          <w:color w:val="auto"/>
        </w:rPr>
        <w:t xml:space="preserve"> network and contacts of staff members at </w:t>
      </w:r>
      <w:r w:rsidR="007D7E12" w:rsidRPr="002013D4">
        <w:rPr>
          <w:color w:val="auto"/>
        </w:rPr>
        <w:t xml:space="preserve">the </w:t>
      </w:r>
      <w:r w:rsidR="00DD1DB7" w:rsidRPr="002013D4">
        <w:rPr>
          <w:color w:val="auto"/>
        </w:rPr>
        <w:t>University of Warwick</w:t>
      </w:r>
      <w:r w:rsidR="007D7E12" w:rsidRPr="002013D4">
        <w:rPr>
          <w:color w:val="auto"/>
        </w:rPr>
        <w:t xml:space="preserve"> (Coventry, </w:t>
      </w:r>
      <w:r w:rsidR="007D7E12" w:rsidRPr="005D6A85">
        <w:rPr>
          <w:color w:val="auto"/>
        </w:rPr>
        <w:t>UK</w:t>
      </w:r>
      <w:r w:rsidR="007D7E12" w:rsidRPr="002013D4">
        <w:rPr>
          <w:color w:val="auto"/>
        </w:rPr>
        <w:t>)</w:t>
      </w:r>
      <w:r w:rsidR="00DD1DB7" w:rsidRPr="002013D4">
        <w:rPr>
          <w:color w:val="auto"/>
        </w:rPr>
        <w:t>.</w:t>
      </w:r>
      <w:commentRangeEnd w:id="30"/>
      <w:r w:rsidR="008D462D" w:rsidRPr="002013D4">
        <w:rPr>
          <w:rStyle w:val="CommentReference"/>
          <w:rFonts w:ascii="Calibri" w:eastAsia="SimSun" w:hAnsi="Calibri" w:cs="Arial"/>
          <w:color w:val="auto"/>
          <w:lang w:val="en-US" w:eastAsia="zh-CN"/>
        </w:rPr>
        <w:commentReference w:id="30"/>
      </w:r>
      <w:r w:rsidR="00DD1DB7" w:rsidRPr="002013D4">
        <w:rPr>
          <w:color w:val="auto"/>
        </w:rPr>
        <w:t xml:space="preserve"> Subsequent participants were snowball sampled from these initial participants. We adopted an iterative approach, progres</w:t>
      </w:r>
      <w:r w:rsidR="00832239">
        <w:rPr>
          <w:color w:val="auto"/>
        </w:rPr>
        <w:t>sing</w:t>
      </w:r>
      <w:r w:rsidR="00DD1DB7" w:rsidRPr="002013D4">
        <w:rPr>
          <w:color w:val="auto"/>
        </w:rPr>
        <w:t xml:space="preserve"> to the next participants if information was not available from our primary target source. All participants were approached via e-mail by members of the research team (LAK, JH</w:t>
      </w:r>
      <w:r w:rsidR="005F47F5" w:rsidRPr="002013D4">
        <w:rPr>
          <w:color w:val="auto"/>
        </w:rPr>
        <w:t xml:space="preserve"> or</w:t>
      </w:r>
      <w:r w:rsidR="00DD1DB7" w:rsidRPr="002013D4">
        <w:rPr>
          <w:color w:val="auto"/>
        </w:rPr>
        <w:t xml:space="preserve"> IG). Targeted participants included </w:t>
      </w:r>
      <w:r w:rsidR="009B4096" w:rsidRPr="002013D4">
        <w:rPr>
          <w:color w:val="auto"/>
        </w:rPr>
        <w:t>(1</w:t>
      </w:r>
      <w:r w:rsidR="00DD1DB7" w:rsidRPr="002013D4">
        <w:rPr>
          <w:color w:val="auto"/>
        </w:rPr>
        <w:t xml:space="preserve">) national </w:t>
      </w:r>
      <w:r w:rsidR="00DD1DB7" w:rsidRPr="005D6A85">
        <w:rPr>
          <w:color w:val="auto"/>
        </w:rPr>
        <w:t>SP</w:t>
      </w:r>
      <w:r w:rsidR="00DD1DB7" w:rsidRPr="002013D4">
        <w:rPr>
          <w:color w:val="auto"/>
        </w:rPr>
        <w:t xml:space="preserve"> leads identified </w:t>
      </w:r>
      <w:r w:rsidR="009B4096" w:rsidRPr="002013D4">
        <w:rPr>
          <w:color w:val="auto"/>
        </w:rPr>
        <w:t>through</w:t>
      </w:r>
      <w:r w:rsidR="00DD1DB7" w:rsidRPr="002013D4">
        <w:rPr>
          <w:color w:val="auto"/>
        </w:rPr>
        <w:t xml:space="preserve"> </w:t>
      </w:r>
      <w:r w:rsidR="00DD1DB7" w:rsidRPr="005D6A85">
        <w:rPr>
          <w:color w:val="auto"/>
        </w:rPr>
        <w:t>NHSE</w:t>
      </w:r>
      <w:r w:rsidR="009B4096" w:rsidRPr="002013D4">
        <w:rPr>
          <w:color w:val="auto"/>
        </w:rPr>
        <w:t>,</w:t>
      </w:r>
      <w:r w:rsidR="00DD1DB7" w:rsidRPr="002013D4">
        <w:rPr>
          <w:color w:val="auto"/>
        </w:rPr>
        <w:t xml:space="preserve"> </w:t>
      </w:r>
      <w:r w:rsidR="009B4096" w:rsidRPr="002013D4">
        <w:rPr>
          <w:color w:val="auto"/>
        </w:rPr>
        <w:t>(2</w:t>
      </w:r>
      <w:r w:rsidR="00DD1DB7" w:rsidRPr="002013D4">
        <w:rPr>
          <w:color w:val="auto"/>
        </w:rPr>
        <w:t xml:space="preserve">) </w:t>
      </w:r>
      <w:r w:rsidRPr="002D685D">
        <w:rPr>
          <w:color w:val="FF00FF"/>
          <w:sz w:val="24"/>
        </w:rPr>
        <w:t>[10]</w:t>
      </w:r>
      <w:commentRangeStart w:id="31"/>
      <w:r w:rsidR="00DD1DB7" w:rsidRPr="002013D4">
        <w:rPr>
          <w:color w:val="auto"/>
        </w:rPr>
        <w:t xml:space="preserve">Social Prescribing Network </w:t>
      </w:r>
      <w:r w:rsidR="00BB580B" w:rsidRPr="002013D4">
        <w:rPr>
          <w:color w:val="auto"/>
        </w:rPr>
        <w:t xml:space="preserve">regional leads </w:t>
      </w:r>
      <w:r w:rsidR="00DD1DB7" w:rsidRPr="002013D4">
        <w:rPr>
          <w:color w:val="auto"/>
        </w:rPr>
        <w:t>(</w:t>
      </w:r>
      <w:r w:rsidR="00BB580B" w:rsidRPr="002013D4">
        <w:rPr>
          <w:color w:val="auto"/>
        </w:rPr>
        <w:t xml:space="preserve">for </w:t>
      </w:r>
      <w:r w:rsidR="00DD1DB7" w:rsidRPr="002013D4">
        <w:rPr>
          <w:color w:val="auto"/>
        </w:rPr>
        <w:t xml:space="preserve">East of England, London, West Midlands, Yorkshire and </w:t>
      </w:r>
      <w:r w:rsidR="005D1521" w:rsidRPr="002013D4">
        <w:rPr>
          <w:color w:val="auto"/>
        </w:rPr>
        <w:t xml:space="preserve">The </w:t>
      </w:r>
      <w:r w:rsidR="00DD1DB7" w:rsidRPr="002013D4">
        <w:rPr>
          <w:color w:val="auto"/>
        </w:rPr>
        <w:t>Humber, North West, South East, South West</w:t>
      </w:r>
      <w:r w:rsidR="005D1521" w:rsidRPr="002013D4">
        <w:rPr>
          <w:color w:val="auto"/>
        </w:rPr>
        <w:t xml:space="preserve"> and</w:t>
      </w:r>
      <w:r w:rsidR="00DD1DB7" w:rsidRPr="002013D4">
        <w:rPr>
          <w:color w:val="auto"/>
        </w:rPr>
        <w:t xml:space="preserve"> North East)</w:t>
      </w:r>
      <w:commentRangeEnd w:id="31"/>
      <w:r w:rsidR="00886E1B" w:rsidRPr="002013D4">
        <w:rPr>
          <w:rStyle w:val="CommentReference"/>
          <w:rFonts w:ascii="Calibri" w:eastAsia="SimSun" w:hAnsi="Calibri" w:cs="Arial"/>
          <w:color w:val="auto"/>
          <w:lang w:val="en-US" w:eastAsia="zh-CN"/>
        </w:rPr>
        <w:commentReference w:id="31"/>
      </w:r>
      <w:r w:rsidR="00DD1DB7" w:rsidRPr="002013D4">
        <w:rPr>
          <w:color w:val="auto"/>
        </w:rPr>
        <w:t xml:space="preserve"> and </w:t>
      </w:r>
      <w:r w:rsidR="000D35DB" w:rsidRPr="002013D4">
        <w:rPr>
          <w:color w:val="auto"/>
        </w:rPr>
        <w:t>(3</w:t>
      </w:r>
      <w:r w:rsidR="00DD1DB7" w:rsidRPr="002013D4">
        <w:rPr>
          <w:color w:val="auto"/>
        </w:rPr>
        <w:t xml:space="preserve">) sites delivering </w:t>
      </w:r>
      <w:r w:rsidR="00DD1DB7" w:rsidRPr="005D6A85">
        <w:rPr>
          <w:color w:val="auto"/>
        </w:rPr>
        <w:t>SP</w:t>
      </w:r>
      <w:r w:rsidR="00DD1DB7" w:rsidRPr="002013D4">
        <w:rPr>
          <w:color w:val="auto"/>
        </w:rPr>
        <w:t xml:space="preserve">, both those with an established/mature link worker </w:t>
      </w:r>
      <w:r w:rsidR="00F607E7" w:rsidRPr="002013D4">
        <w:rPr>
          <w:rFonts w:eastAsia="Calibri"/>
          <w:color w:val="auto"/>
        </w:rPr>
        <w:t xml:space="preserve">social prescribing </w:t>
      </w:r>
      <w:r w:rsidR="00DD1DB7" w:rsidRPr="002013D4">
        <w:rPr>
          <w:color w:val="auto"/>
        </w:rPr>
        <w:t xml:space="preserve">model scheme and those </w:t>
      </w:r>
      <w:r w:rsidR="00E409EB" w:rsidRPr="002013D4">
        <w:rPr>
          <w:color w:val="auto"/>
        </w:rPr>
        <w:t>that</w:t>
      </w:r>
      <w:r w:rsidR="00DD1DB7" w:rsidRPr="002013D4">
        <w:rPr>
          <w:color w:val="auto"/>
        </w:rPr>
        <w:t xml:space="preserve"> did not yet have a mature scheme.</w:t>
      </w:r>
    </w:p>
    <w:p w14:paraId="2131EC5D" w14:textId="5748C6CD" w:rsidR="00DD1DB7" w:rsidRPr="002013D4" w:rsidRDefault="0062517C" w:rsidP="0022391F">
      <w:pPr>
        <w:pStyle w:val="602TextfoTextstylesTextstyles"/>
        <w:rPr>
          <w:color w:val="auto"/>
        </w:rPr>
      </w:pPr>
      <w:r w:rsidRPr="002013D4">
        <w:rPr>
          <w:color w:val="auto"/>
        </w:rPr>
        <w:t>In addition, we</w:t>
      </w:r>
      <w:r w:rsidR="00DD1DB7" w:rsidRPr="002013D4">
        <w:rPr>
          <w:color w:val="auto"/>
        </w:rPr>
        <w:t xml:space="preserve"> interviewed voluntary sector organisations involved in </w:t>
      </w:r>
      <w:r w:rsidR="00DD1DB7" w:rsidRPr="005D6A85">
        <w:rPr>
          <w:color w:val="auto"/>
        </w:rPr>
        <w:t>SP</w:t>
      </w:r>
      <w:r w:rsidR="00DD1DB7" w:rsidRPr="002013D4">
        <w:rPr>
          <w:color w:val="auto"/>
        </w:rPr>
        <w:t xml:space="preserve"> to understand what happens </w:t>
      </w:r>
      <w:r w:rsidR="00832239" w:rsidRPr="002013D4">
        <w:rPr>
          <w:color w:val="auto"/>
        </w:rPr>
        <w:t xml:space="preserve">after </w:t>
      </w:r>
      <w:r w:rsidR="00DD1DB7" w:rsidRPr="002013D4">
        <w:rPr>
          <w:color w:val="auto"/>
        </w:rPr>
        <w:t xml:space="preserve">people have been referred to voluntary sector service providers. </w:t>
      </w:r>
      <w:r w:rsidR="002D685D" w:rsidRPr="002D685D">
        <w:rPr>
          <w:color w:val="FF00FF"/>
          <w:sz w:val="24"/>
        </w:rPr>
        <w:t>[11]</w:t>
      </w:r>
      <w:commentRangeStart w:id="32"/>
      <w:r w:rsidR="00DD1DB7" w:rsidRPr="002013D4">
        <w:rPr>
          <w:color w:val="auto"/>
        </w:rPr>
        <w:t>We contacted people from five voluntary organisations and three participated</w:t>
      </w:r>
      <w:commentRangeEnd w:id="32"/>
      <w:r w:rsidR="00AD3016" w:rsidRPr="002013D4">
        <w:rPr>
          <w:rStyle w:val="CommentReference"/>
          <w:rFonts w:ascii="Calibri" w:eastAsia="SimSun" w:hAnsi="Calibri" w:cs="Arial"/>
          <w:color w:val="auto"/>
          <w:lang w:val="en-US" w:eastAsia="zh-CN"/>
        </w:rPr>
        <w:commentReference w:id="32"/>
      </w:r>
      <w:r w:rsidR="00DD1DB7" w:rsidRPr="002013D4">
        <w:rPr>
          <w:color w:val="auto"/>
        </w:rPr>
        <w:t xml:space="preserve">. </w:t>
      </w:r>
      <w:r w:rsidR="00D53FB3" w:rsidRPr="002013D4">
        <w:rPr>
          <w:color w:val="auto"/>
        </w:rPr>
        <w:t>In a</w:t>
      </w:r>
      <w:r w:rsidR="00DD1DB7" w:rsidRPr="002013D4">
        <w:rPr>
          <w:color w:val="auto"/>
        </w:rPr>
        <w:t xml:space="preserve">ddition, we contacted project stakeholders, topic experts and academic colleagues to capture opinions and feedback regarding ongoing and completed </w:t>
      </w:r>
      <w:r w:rsidR="00DD1DB7" w:rsidRPr="005D6A85">
        <w:rPr>
          <w:color w:val="auto"/>
        </w:rPr>
        <w:t>SP</w:t>
      </w:r>
      <w:r w:rsidR="00DD1DB7" w:rsidRPr="002013D4">
        <w:rPr>
          <w:color w:val="auto"/>
        </w:rPr>
        <w:t xml:space="preserve"> evaluations. In total, we contacted 41 people (plus </w:t>
      </w:r>
      <w:r w:rsidR="00004288">
        <w:rPr>
          <w:color w:val="auto"/>
        </w:rPr>
        <w:t>three</w:t>
      </w:r>
      <w:r w:rsidR="00DD1DB7" w:rsidRPr="002013D4">
        <w:rPr>
          <w:color w:val="auto"/>
        </w:rPr>
        <w:t xml:space="preserve"> academic researchers)</w:t>
      </w:r>
      <w:r w:rsidR="003122D4" w:rsidRPr="002013D4">
        <w:rPr>
          <w:color w:val="auto"/>
        </w:rPr>
        <w:t>,</w:t>
      </w:r>
      <w:r w:rsidR="00DD1DB7" w:rsidRPr="002013D4">
        <w:rPr>
          <w:color w:val="auto"/>
        </w:rPr>
        <w:t xml:space="preserve"> of whom 28 participated in interviews (participants</w:t>
      </w:r>
      <w:r w:rsidR="003122D4" w:rsidRPr="002013D4">
        <w:rPr>
          <w:color w:val="auto"/>
        </w:rPr>
        <w:t xml:space="preserve">, </w:t>
      </w:r>
      <w:r w:rsidR="002D685D" w:rsidRPr="002013D4">
        <w:rPr>
          <w:i/>
          <w:iCs/>
          <w:color w:val="auto"/>
        </w:rPr>
        <w:t>n</w:t>
      </w:r>
      <w:r w:rsidR="003122D4" w:rsidRPr="002013D4">
        <w:rPr>
          <w:color w:val="auto"/>
        </w:rPr>
        <w:t xml:space="preserve"> = 25; academics, </w:t>
      </w:r>
      <w:r w:rsidR="002D685D" w:rsidRPr="002013D4">
        <w:rPr>
          <w:i/>
          <w:iCs/>
          <w:color w:val="auto"/>
        </w:rPr>
        <w:t>n</w:t>
      </w:r>
      <w:r w:rsidR="003122D4" w:rsidRPr="002013D4">
        <w:rPr>
          <w:color w:val="auto"/>
        </w:rPr>
        <w:t> = </w:t>
      </w:r>
      <w:r w:rsidR="00DD1DB7" w:rsidRPr="002013D4">
        <w:rPr>
          <w:color w:val="auto"/>
        </w:rPr>
        <w:t>3</w:t>
      </w:r>
      <w:r w:rsidR="003A61A8" w:rsidRPr="002013D4">
        <w:rPr>
          <w:color w:val="auto"/>
        </w:rPr>
        <w:t xml:space="preserve">; </w:t>
      </w:r>
      <w:r w:rsidR="00DD1DB7" w:rsidRPr="002013D4">
        <w:rPr>
          <w:color w:val="auto"/>
        </w:rPr>
        <w:t>68% participation rate).</w:t>
      </w:r>
    </w:p>
    <w:p w14:paraId="05EC964B" w14:textId="6AAAF899" w:rsidR="002D685D" w:rsidRPr="005D6A85" w:rsidRDefault="002D685D" w:rsidP="0022391F">
      <w:pPr>
        <w:pStyle w:val="53BheadHeadingsHeadingstyles"/>
      </w:pPr>
      <w:r w:rsidRPr="005D6A85">
        <w:t>Data collection</w:t>
      </w:r>
    </w:p>
    <w:p w14:paraId="6C60A597" w14:textId="67AA9690" w:rsidR="00DD1DB7" w:rsidRPr="002013D4" w:rsidRDefault="00DD1DB7" w:rsidP="0022391F">
      <w:pPr>
        <w:pStyle w:val="602TextfoTextstylesTextstyles"/>
        <w:rPr>
          <w:rFonts w:eastAsia="Garamond" w:cs="Garamond"/>
          <w:color w:val="auto"/>
        </w:rPr>
      </w:pPr>
      <w:r w:rsidRPr="002013D4">
        <w:rPr>
          <w:color w:val="auto"/>
        </w:rPr>
        <w:t xml:space="preserve">Qualitative data were collected using a </w:t>
      </w:r>
      <w:r w:rsidR="006A50B8" w:rsidRPr="002013D4">
        <w:rPr>
          <w:color w:val="auto"/>
        </w:rPr>
        <w:t>semi</w:t>
      </w:r>
      <w:r w:rsidRPr="002013D4">
        <w:rPr>
          <w:color w:val="auto"/>
        </w:rPr>
        <w:t xml:space="preserve">structured interview topic guide </w:t>
      </w:r>
      <w:r w:rsidR="007C3A77" w:rsidRPr="002013D4">
        <w:rPr>
          <w:color w:val="auto"/>
        </w:rPr>
        <w:t>that</w:t>
      </w:r>
      <w:r w:rsidRPr="002013D4">
        <w:rPr>
          <w:color w:val="auto"/>
        </w:rPr>
        <w:t xml:space="preserve"> was informed by our rapid systematic review synthesis, questions set out in the project commissioning brief, and the study protocol (in collaboration with the </w:t>
      </w:r>
      <w:r w:rsidRPr="005D6A85">
        <w:rPr>
          <w:rFonts w:cs="Calibri"/>
          <w:color w:val="auto"/>
        </w:rPr>
        <w:t>NIHR</w:t>
      </w:r>
      <w:r w:rsidRPr="002013D4">
        <w:rPr>
          <w:rFonts w:cs="Calibri"/>
          <w:color w:val="auto"/>
        </w:rPr>
        <w:t xml:space="preserve"> and </w:t>
      </w:r>
      <w:r w:rsidRPr="005D6A85">
        <w:rPr>
          <w:rFonts w:cs="Calibri"/>
          <w:color w:val="auto"/>
        </w:rPr>
        <w:t>NHSE</w:t>
      </w:r>
      <w:r w:rsidRPr="002013D4">
        <w:rPr>
          <w:rFonts w:cs="Calibri"/>
          <w:color w:val="auto"/>
        </w:rPr>
        <w:t>)</w:t>
      </w:r>
      <w:r w:rsidRPr="002013D4">
        <w:rPr>
          <w:color w:val="auto"/>
        </w:rPr>
        <w:t xml:space="preserve">. The </w:t>
      </w:r>
      <w:r w:rsidR="006A50B8" w:rsidRPr="002013D4">
        <w:rPr>
          <w:color w:val="auto"/>
        </w:rPr>
        <w:t>semi</w:t>
      </w:r>
      <w:r w:rsidRPr="002013D4">
        <w:rPr>
          <w:color w:val="auto"/>
        </w:rPr>
        <w:t>structured</w:t>
      </w:r>
      <w:r w:rsidRPr="002013D4">
        <w:rPr>
          <w:rFonts w:eastAsia="Garamond" w:cs="Garamond"/>
          <w:color w:val="auto"/>
        </w:rPr>
        <w:t xml:space="preserve"> approach allowed for systematic data collection across participants and sites while ensuring flexibility in structuring the discussion.</w:t>
      </w:r>
    </w:p>
    <w:p w14:paraId="52BD76EF" w14:textId="02568FAD" w:rsidR="00DD1DB7" w:rsidRPr="002013D4" w:rsidRDefault="00DD1DB7" w:rsidP="0022391F">
      <w:pPr>
        <w:pStyle w:val="602TextfoTextstylesTextstyles"/>
        <w:rPr>
          <w:color w:val="auto"/>
        </w:rPr>
      </w:pPr>
      <w:r w:rsidRPr="002013D4">
        <w:rPr>
          <w:rFonts w:eastAsia="Garamond" w:cs="Garamond"/>
          <w:color w:val="auto"/>
        </w:rPr>
        <w:t xml:space="preserve">The interview guide was </w:t>
      </w:r>
      <w:r w:rsidRPr="002013D4">
        <w:rPr>
          <w:color w:val="auto"/>
        </w:rPr>
        <w:t xml:space="preserve">peer reviewed by </w:t>
      </w:r>
      <w:r w:rsidRPr="005D6A85">
        <w:rPr>
          <w:color w:val="auto"/>
        </w:rPr>
        <w:t>NHSE</w:t>
      </w:r>
      <w:r w:rsidRPr="002013D4">
        <w:rPr>
          <w:color w:val="auto"/>
        </w:rPr>
        <w:t xml:space="preserve"> and colleagues at Warwick Medical School</w:t>
      </w:r>
      <w:r w:rsidR="00027FD7" w:rsidRPr="002013D4">
        <w:rPr>
          <w:color w:val="auto"/>
        </w:rPr>
        <w:t xml:space="preserve"> (University of Warwick)</w:t>
      </w:r>
      <w:r w:rsidRPr="002013D4">
        <w:rPr>
          <w:color w:val="auto"/>
        </w:rPr>
        <w:t xml:space="preserve"> and piloted on one participant. Any questions that were not clear were amended as appropriate. </w:t>
      </w:r>
      <w:r w:rsidRPr="002013D4">
        <w:rPr>
          <w:rFonts w:eastAsia="Garamond" w:cs="Garamond"/>
          <w:color w:val="auto"/>
        </w:rPr>
        <w:t>Key areas of the interview topic guide included:</w:t>
      </w:r>
    </w:p>
    <w:p w14:paraId="49888A03" w14:textId="69261451" w:rsidR="00DD1DB7" w:rsidRPr="002013D4" w:rsidRDefault="00D27F43" w:rsidP="00D27F43">
      <w:pPr>
        <w:pStyle w:val="611BulletlistTextstyles"/>
        <w:rPr>
          <w:color w:val="auto"/>
        </w:rPr>
      </w:pPr>
      <w:r w:rsidRPr="002013D4">
        <w:rPr>
          <w:color w:val="auto"/>
        </w:rPr>
        <w:t xml:space="preserve">the </w:t>
      </w:r>
      <w:r w:rsidR="00DD1DB7" w:rsidRPr="002013D4">
        <w:rPr>
          <w:color w:val="auto"/>
        </w:rPr>
        <w:t>nature of the service in terms of structure, models implemented, organisations involved and health domains covered</w:t>
      </w:r>
    </w:p>
    <w:p w14:paraId="1623711B" w14:textId="16EA9971" w:rsidR="00DD1DB7" w:rsidRPr="002013D4" w:rsidRDefault="00D27F43" w:rsidP="00D27F43">
      <w:pPr>
        <w:pStyle w:val="611BulletlistTextstyles"/>
        <w:rPr>
          <w:color w:val="auto"/>
        </w:rPr>
      </w:pPr>
      <w:r w:rsidRPr="002013D4">
        <w:rPr>
          <w:color w:val="auto"/>
        </w:rPr>
        <w:t xml:space="preserve">patient </w:t>
      </w:r>
      <w:r w:rsidR="00DD1DB7" w:rsidRPr="002013D4">
        <w:rPr>
          <w:color w:val="auto"/>
        </w:rPr>
        <w:t>journey throughout the service</w:t>
      </w:r>
    </w:p>
    <w:p w14:paraId="68B6CE61" w14:textId="60D37AA8" w:rsidR="00DD1DB7" w:rsidRPr="002013D4" w:rsidRDefault="00D27F43" w:rsidP="00D27F43">
      <w:pPr>
        <w:pStyle w:val="611BulletlistTextstyles"/>
        <w:rPr>
          <w:color w:val="auto"/>
        </w:rPr>
      </w:pPr>
      <w:r w:rsidRPr="002013D4">
        <w:rPr>
          <w:color w:val="auto"/>
        </w:rPr>
        <w:t xml:space="preserve">any </w:t>
      </w:r>
      <w:r w:rsidR="00DD1DB7" w:rsidRPr="002013D4">
        <w:rPr>
          <w:color w:val="auto"/>
        </w:rPr>
        <w:t>measured outcomes</w:t>
      </w:r>
    </w:p>
    <w:p w14:paraId="48185A92" w14:textId="40A29E20" w:rsidR="00DD1DB7" w:rsidRPr="002013D4" w:rsidRDefault="00D27F43" w:rsidP="00D27F43">
      <w:pPr>
        <w:pStyle w:val="611BulletlistTextstyles"/>
        <w:rPr>
          <w:color w:val="auto"/>
        </w:rPr>
      </w:pPr>
      <w:r w:rsidRPr="002013D4">
        <w:rPr>
          <w:color w:val="auto"/>
        </w:rPr>
        <w:t xml:space="preserve">data </w:t>
      </w:r>
      <w:r w:rsidR="00DD1DB7" w:rsidRPr="002013D4">
        <w:rPr>
          <w:color w:val="auto"/>
        </w:rPr>
        <w:t>collection methods and human resources</w:t>
      </w:r>
    </w:p>
    <w:p w14:paraId="69576C20" w14:textId="4D9497F2" w:rsidR="00DD1DB7" w:rsidRPr="002013D4" w:rsidRDefault="00D27F43" w:rsidP="00D27F43">
      <w:pPr>
        <w:pStyle w:val="611BulletlistTextstyles"/>
        <w:rPr>
          <w:color w:val="auto"/>
        </w:rPr>
      </w:pPr>
      <w:r w:rsidRPr="002013D4">
        <w:rPr>
          <w:color w:val="auto"/>
        </w:rPr>
        <w:t xml:space="preserve">volume </w:t>
      </w:r>
      <w:r w:rsidR="00DD1DB7" w:rsidRPr="002013D4">
        <w:rPr>
          <w:color w:val="auto"/>
        </w:rPr>
        <w:t>of service uptake</w:t>
      </w:r>
    </w:p>
    <w:p w14:paraId="59DC06B4" w14:textId="60B97908" w:rsidR="00DD1DB7" w:rsidRPr="002013D4" w:rsidRDefault="00D27F43" w:rsidP="00D27F43">
      <w:pPr>
        <w:pStyle w:val="611BulletlistTextstyles"/>
        <w:rPr>
          <w:color w:val="auto"/>
        </w:rPr>
      </w:pPr>
      <w:r w:rsidRPr="002013D4">
        <w:rPr>
          <w:color w:val="auto"/>
        </w:rPr>
        <w:t xml:space="preserve">type </w:t>
      </w:r>
      <w:r w:rsidR="00DD1DB7" w:rsidRPr="002013D4">
        <w:rPr>
          <w:color w:val="auto"/>
        </w:rPr>
        <w:t>of service utilisation (highest vs. lowest)</w:t>
      </w:r>
    </w:p>
    <w:p w14:paraId="68FA03A0" w14:textId="2E3399BA" w:rsidR="00DD1DB7" w:rsidRPr="002013D4" w:rsidRDefault="00D27F43" w:rsidP="00D27F43">
      <w:pPr>
        <w:pStyle w:val="611BulletlistTextstyles"/>
        <w:rPr>
          <w:color w:val="auto"/>
        </w:rPr>
      </w:pPr>
      <w:r w:rsidRPr="002013D4">
        <w:rPr>
          <w:color w:val="auto"/>
        </w:rPr>
        <w:t xml:space="preserve">nature </w:t>
      </w:r>
      <w:r w:rsidR="00DD1DB7" w:rsidRPr="002013D4">
        <w:rPr>
          <w:color w:val="auto"/>
        </w:rPr>
        <w:t>and length of follow-up</w:t>
      </w:r>
    </w:p>
    <w:p w14:paraId="5A6A01F7" w14:textId="0C2E5556" w:rsidR="00DD1DB7" w:rsidRPr="002013D4" w:rsidRDefault="00D27F43" w:rsidP="00D27F43">
      <w:pPr>
        <w:pStyle w:val="611BulletlistTextstyles"/>
        <w:rPr>
          <w:color w:val="auto"/>
        </w:rPr>
      </w:pPr>
      <w:r w:rsidRPr="002013D4">
        <w:rPr>
          <w:color w:val="auto"/>
        </w:rPr>
        <w:t xml:space="preserve">potential </w:t>
      </w:r>
      <w:r w:rsidR="00DD1DB7" w:rsidRPr="002013D4">
        <w:rPr>
          <w:color w:val="auto"/>
        </w:rPr>
        <w:t xml:space="preserve">strengths and limitations of </w:t>
      </w:r>
      <w:r w:rsidR="003B1529" w:rsidRPr="002013D4">
        <w:rPr>
          <w:color w:val="auto"/>
        </w:rPr>
        <w:t xml:space="preserve">the </w:t>
      </w:r>
      <w:r w:rsidR="00DD1DB7" w:rsidRPr="002013D4">
        <w:rPr>
          <w:color w:val="auto"/>
        </w:rPr>
        <w:t>current service</w:t>
      </w:r>
    </w:p>
    <w:p w14:paraId="2FDA4FB3" w14:textId="4C5D1013" w:rsidR="00DD1DB7" w:rsidRPr="002013D4" w:rsidRDefault="00D27F43" w:rsidP="00D27F43">
      <w:pPr>
        <w:pStyle w:val="611BulletlistTextstyles"/>
        <w:rPr>
          <w:color w:val="auto"/>
        </w:rPr>
      </w:pPr>
      <w:r w:rsidRPr="002013D4">
        <w:rPr>
          <w:color w:val="auto"/>
        </w:rPr>
        <w:t xml:space="preserve">major </w:t>
      </w:r>
      <w:r w:rsidR="00DD1DB7" w:rsidRPr="002013D4">
        <w:rPr>
          <w:color w:val="auto"/>
        </w:rPr>
        <w:t xml:space="preserve">enablers </w:t>
      </w:r>
      <w:r w:rsidR="003B1529" w:rsidRPr="002013D4">
        <w:rPr>
          <w:color w:val="auto"/>
        </w:rPr>
        <w:t xml:space="preserve">of </w:t>
      </w:r>
      <w:r w:rsidR="00DD1DB7" w:rsidRPr="002013D4">
        <w:rPr>
          <w:color w:val="auto"/>
        </w:rPr>
        <w:t xml:space="preserve">and challenges </w:t>
      </w:r>
      <w:r w:rsidR="003B1529" w:rsidRPr="002013D4">
        <w:rPr>
          <w:color w:val="auto"/>
        </w:rPr>
        <w:t>to</w:t>
      </w:r>
      <w:r w:rsidR="00DD1DB7" w:rsidRPr="002013D4">
        <w:rPr>
          <w:color w:val="auto"/>
        </w:rPr>
        <w:t xml:space="preserve"> developing and implementing </w:t>
      </w:r>
      <w:r w:rsidR="00DD1DB7" w:rsidRPr="005D6A85">
        <w:rPr>
          <w:color w:val="auto"/>
        </w:rPr>
        <w:t>SP</w:t>
      </w:r>
      <w:r w:rsidR="00DD1DB7" w:rsidRPr="002013D4">
        <w:rPr>
          <w:color w:val="auto"/>
        </w:rPr>
        <w:t xml:space="preserve"> service</w:t>
      </w:r>
    </w:p>
    <w:p w14:paraId="6530603D" w14:textId="5B26B450" w:rsidR="00DD1DB7" w:rsidRPr="002013D4" w:rsidRDefault="002D685D" w:rsidP="00D27F43">
      <w:pPr>
        <w:pStyle w:val="611BulletlistTextstyles"/>
        <w:rPr>
          <w:color w:val="auto"/>
        </w:rPr>
      </w:pPr>
      <w:r w:rsidRPr="002D685D">
        <w:rPr>
          <w:color w:val="FF00FF"/>
          <w:sz w:val="24"/>
        </w:rPr>
        <w:t>[12]</w:t>
      </w:r>
      <w:commentRangeStart w:id="33"/>
      <w:r w:rsidR="00D27F43" w:rsidRPr="002013D4">
        <w:rPr>
          <w:color w:val="auto"/>
        </w:rPr>
        <w:t xml:space="preserve">costs </w:t>
      </w:r>
      <w:r w:rsidR="00DD1DB7" w:rsidRPr="002013D4">
        <w:rPr>
          <w:color w:val="auto"/>
        </w:rPr>
        <w:t xml:space="preserve">and savings </w:t>
      </w:r>
      <w:r w:rsidR="001B078E" w:rsidRPr="002013D4">
        <w:rPr>
          <w:color w:val="auto"/>
        </w:rPr>
        <w:t>when</w:t>
      </w:r>
      <w:r w:rsidR="00DD1DB7" w:rsidRPr="002013D4">
        <w:rPr>
          <w:color w:val="auto"/>
        </w:rPr>
        <w:t xml:space="preserve"> recruiting </w:t>
      </w:r>
      <w:r w:rsidR="001B078E" w:rsidRPr="002013D4">
        <w:rPr>
          <w:color w:val="auto"/>
        </w:rPr>
        <w:t>for</w:t>
      </w:r>
      <w:r w:rsidR="00DD1DB7" w:rsidRPr="002013D4">
        <w:rPr>
          <w:color w:val="auto"/>
        </w:rPr>
        <w:t xml:space="preserve"> and implementing </w:t>
      </w:r>
      <w:r w:rsidR="007F6C60" w:rsidRPr="002013D4">
        <w:rPr>
          <w:color w:val="auto"/>
        </w:rPr>
        <w:t>the</w:t>
      </w:r>
      <w:r w:rsidR="001B078E" w:rsidRPr="002013D4">
        <w:rPr>
          <w:color w:val="auto"/>
        </w:rPr>
        <w:t xml:space="preserve"> </w:t>
      </w:r>
      <w:r w:rsidR="001B078E" w:rsidRPr="005D6A85">
        <w:rPr>
          <w:color w:val="auto"/>
        </w:rPr>
        <w:t>SP</w:t>
      </w:r>
      <w:r w:rsidR="007F6C60" w:rsidRPr="002013D4">
        <w:rPr>
          <w:color w:val="auto"/>
        </w:rPr>
        <w:t xml:space="preserve"> </w:t>
      </w:r>
      <w:r w:rsidR="00DD1DB7" w:rsidRPr="002013D4">
        <w:rPr>
          <w:color w:val="auto"/>
        </w:rPr>
        <w:t>service (</w:t>
      </w:r>
      <w:r w:rsidR="001B078E" w:rsidRPr="002013D4">
        <w:rPr>
          <w:color w:val="auto"/>
        </w:rPr>
        <w:t xml:space="preserve">for both </w:t>
      </w:r>
      <w:r w:rsidR="00DD1DB7" w:rsidRPr="005D6A85">
        <w:rPr>
          <w:color w:val="auto"/>
        </w:rPr>
        <w:t>PCN</w:t>
      </w:r>
      <w:r w:rsidR="001B078E" w:rsidRPr="005D6A85">
        <w:rPr>
          <w:color w:val="auto"/>
        </w:rPr>
        <w:t>s</w:t>
      </w:r>
      <w:r w:rsidR="00DD1DB7" w:rsidRPr="002013D4">
        <w:rPr>
          <w:color w:val="auto"/>
        </w:rPr>
        <w:t xml:space="preserve"> and other organisations involved)</w:t>
      </w:r>
      <w:commentRangeEnd w:id="33"/>
      <w:r w:rsidR="008651C3" w:rsidRPr="002013D4">
        <w:rPr>
          <w:rStyle w:val="CommentReference"/>
          <w:rFonts w:ascii="Calibri" w:eastAsia="SimSun" w:hAnsi="Calibri" w:cs="Arial"/>
          <w:color w:val="auto"/>
          <w:lang w:val="en-US" w:eastAsia="zh-CN"/>
        </w:rPr>
        <w:commentReference w:id="33"/>
      </w:r>
    </w:p>
    <w:p w14:paraId="0BE8F8AD" w14:textId="1B03E285" w:rsidR="00DD1DB7" w:rsidRPr="002013D4" w:rsidRDefault="00D27F43" w:rsidP="00D27F43">
      <w:pPr>
        <w:pStyle w:val="611BulletlistTextstyles"/>
        <w:rPr>
          <w:color w:val="auto"/>
        </w:rPr>
      </w:pPr>
      <w:r w:rsidRPr="002013D4">
        <w:rPr>
          <w:color w:val="auto"/>
        </w:rPr>
        <w:t>non</w:t>
      </w:r>
      <w:r w:rsidR="00DD1DB7" w:rsidRPr="002013D4">
        <w:rPr>
          <w:color w:val="auto"/>
        </w:rPr>
        <w:t>-attendance data (</w:t>
      </w:r>
      <w:r w:rsidR="003660BA" w:rsidRPr="002013D4">
        <w:rPr>
          <w:color w:val="auto"/>
        </w:rPr>
        <w:t>e.g.</w:t>
      </w:r>
      <w:r w:rsidR="00DD1DB7" w:rsidRPr="002013D4">
        <w:rPr>
          <w:color w:val="auto"/>
        </w:rPr>
        <w:t xml:space="preserve"> resulting from people who do not take up their </w:t>
      </w:r>
      <w:r w:rsidR="00DD1DB7" w:rsidRPr="005D6A85">
        <w:rPr>
          <w:color w:val="auto"/>
        </w:rPr>
        <w:t>SP</w:t>
      </w:r>
      <w:r w:rsidR="00DD1DB7" w:rsidRPr="002013D4">
        <w:rPr>
          <w:color w:val="auto"/>
        </w:rPr>
        <w:t xml:space="preserve"> referral)</w:t>
      </w:r>
    </w:p>
    <w:p w14:paraId="0398C9A3" w14:textId="10162DDC" w:rsidR="00DD1DB7" w:rsidRPr="002013D4" w:rsidRDefault="002D685D" w:rsidP="00D27F43">
      <w:pPr>
        <w:pStyle w:val="614TextbulletlistlastTextstylesTextstyles"/>
        <w:rPr>
          <w:color w:val="auto"/>
        </w:rPr>
      </w:pPr>
      <w:r w:rsidRPr="002D685D">
        <w:rPr>
          <w:color w:val="FF00FF"/>
          <w:sz w:val="24"/>
        </w:rPr>
        <w:t>[13]</w:t>
      </w:r>
      <w:commentRangeStart w:id="34"/>
      <w:r w:rsidR="00D27F43" w:rsidRPr="002013D4">
        <w:rPr>
          <w:color w:val="auto"/>
        </w:rPr>
        <w:t xml:space="preserve">the </w:t>
      </w:r>
      <w:r w:rsidR="00DD1DB7" w:rsidRPr="002013D4">
        <w:rPr>
          <w:color w:val="auto"/>
        </w:rPr>
        <w:t xml:space="preserve">make-up of people taking up </w:t>
      </w:r>
      <w:r w:rsidR="00DD1DB7" w:rsidRPr="005D6A85">
        <w:rPr>
          <w:color w:val="auto"/>
        </w:rPr>
        <w:t>SP</w:t>
      </w:r>
      <w:r w:rsidR="00DD1DB7" w:rsidRPr="002013D4">
        <w:rPr>
          <w:color w:val="auto"/>
        </w:rPr>
        <w:t xml:space="preserve"> (</w:t>
      </w:r>
      <w:r w:rsidR="00C01123" w:rsidRPr="002013D4">
        <w:rPr>
          <w:color w:val="auto"/>
        </w:rPr>
        <w:t xml:space="preserve">e.g. </w:t>
      </w:r>
      <w:r w:rsidR="00DD1DB7" w:rsidRPr="002013D4">
        <w:rPr>
          <w:color w:val="auto"/>
        </w:rPr>
        <w:t>how they compare to the overall practice population, availability of social class data)</w:t>
      </w:r>
      <w:commentRangeEnd w:id="34"/>
      <w:r w:rsidR="00D20006" w:rsidRPr="002013D4">
        <w:rPr>
          <w:rStyle w:val="CommentReference"/>
          <w:rFonts w:ascii="Calibri" w:eastAsia="SimSun" w:hAnsi="Calibri" w:cs="Arial"/>
          <w:color w:val="auto"/>
          <w:lang w:val="en-US" w:eastAsia="zh-CN"/>
        </w:rPr>
        <w:commentReference w:id="34"/>
      </w:r>
      <w:r w:rsidR="00D27F43" w:rsidRPr="002013D4">
        <w:rPr>
          <w:color w:val="auto"/>
        </w:rPr>
        <w:t>.</w:t>
      </w:r>
    </w:p>
    <w:p w14:paraId="177C1BF4" w14:textId="7FF48159" w:rsidR="00DD1DB7" w:rsidRPr="002013D4" w:rsidRDefault="00DD1DB7" w:rsidP="004903CD">
      <w:pPr>
        <w:pStyle w:val="602TextfoTextstylesTextstyles"/>
        <w:rPr>
          <w:rFonts w:eastAsia="Garamond"/>
          <w:color w:val="auto"/>
        </w:rPr>
      </w:pPr>
      <w:r w:rsidRPr="002013D4">
        <w:rPr>
          <w:rFonts w:eastAsia="Garamond"/>
          <w:color w:val="auto"/>
        </w:rPr>
        <w:t xml:space="preserve">In addition, during the interviews we asked interviewees to comment on how the </w:t>
      </w:r>
      <w:r w:rsidRPr="005D6A85">
        <w:rPr>
          <w:rFonts w:eastAsia="Garamond"/>
          <w:color w:val="auto"/>
        </w:rPr>
        <w:t>COVID-19</w:t>
      </w:r>
      <w:r w:rsidRPr="002013D4">
        <w:rPr>
          <w:rFonts w:eastAsia="Garamond"/>
          <w:color w:val="auto"/>
        </w:rPr>
        <w:t xml:space="preserve"> pandemic was affecting the implementation, provision and uptake of </w:t>
      </w:r>
      <w:r w:rsidRPr="005D6A85">
        <w:rPr>
          <w:rFonts w:eastAsia="Garamond"/>
          <w:color w:val="auto"/>
        </w:rPr>
        <w:t>SP</w:t>
      </w:r>
      <w:r w:rsidRPr="002013D4">
        <w:rPr>
          <w:rFonts w:eastAsia="Garamond"/>
          <w:color w:val="auto"/>
        </w:rPr>
        <w:t>.</w:t>
      </w:r>
    </w:p>
    <w:p w14:paraId="0F4919CA" w14:textId="335B7829" w:rsidR="00DD1DB7" w:rsidRPr="002013D4" w:rsidRDefault="00DD1DB7" w:rsidP="004903CD">
      <w:pPr>
        <w:pStyle w:val="602TextfoTextstylesTextstyles"/>
        <w:rPr>
          <w:rFonts w:eastAsia="Garamond"/>
          <w:color w:val="auto"/>
        </w:rPr>
      </w:pPr>
      <w:r w:rsidRPr="002013D4">
        <w:rPr>
          <w:rFonts w:eastAsia="Garamond"/>
          <w:color w:val="auto"/>
        </w:rPr>
        <w:t>Interviews were conducted by four members of the research team (LAK, IG, JH</w:t>
      </w:r>
      <w:r w:rsidR="009008E2" w:rsidRPr="002013D4">
        <w:rPr>
          <w:rFonts w:eastAsia="Garamond"/>
          <w:color w:val="auto"/>
        </w:rPr>
        <w:t xml:space="preserve"> or</w:t>
      </w:r>
      <w:r w:rsidRPr="002013D4">
        <w:rPr>
          <w:rFonts w:eastAsia="Garamond"/>
          <w:color w:val="auto"/>
        </w:rPr>
        <w:t xml:space="preserve"> EM</w:t>
      </w:r>
      <w:r w:rsidR="008103A9" w:rsidRPr="002013D4">
        <w:rPr>
          <w:rFonts w:eastAsia="Garamond"/>
          <w:color w:val="auto"/>
        </w:rPr>
        <w:t xml:space="preserve">; </w:t>
      </w:r>
      <w:r w:rsidR="00A32B57" w:rsidRPr="002013D4">
        <w:rPr>
          <w:rFonts w:eastAsia="Garamond"/>
          <w:color w:val="auto"/>
        </w:rPr>
        <w:t xml:space="preserve">three women and one man; </w:t>
      </w:r>
      <w:r w:rsidRPr="002013D4">
        <w:rPr>
          <w:rFonts w:eastAsia="Garamond"/>
          <w:color w:val="auto"/>
        </w:rPr>
        <w:t>78% were conducted by IG</w:t>
      </w:r>
      <w:r w:rsidR="00B65F7C" w:rsidRPr="002013D4">
        <w:rPr>
          <w:rFonts w:eastAsia="Garamond"/>
          <w:color w:val="auto"/>
        </w:rPr>
        <w:t>)</w:t>
      </w:r>
      <w:r w:rsidRPr="002013D4">
        <w:rPr>
          <w:rFonts w:eastAsia="Garamond"/>
          <w:color w:val="auto"/>
        </w:rPr>
        <w:t xml:space="preserve">. Two are senior research fellows, one </w:t>
      </w:r>
      <w:r w:rsidR="001C0BA1" w:rsidRPr="002013D4">
        <w:rPr>
          <w:rFonts w:eastAsia="Garamond"/>
          <w:color w:val="auto"/>
        </w:rPr>
        <w:t xml:space="preserve">is a </w:t>
      </w:r>
      <w:r w:rsidRPr="002013D4">
        <w:rPr>
          <w:rFonts w:eastAsia="Garamond"/>
          <w:color w:val="auto"/>
        </w:rPr>
        <w:t xml:space="preserve">research assistant and one </w:t>
      </w:r>
      <w:r w:rsidR="001C0BA1" w:rsidRPr="002013D4">
        <w:rPr>
          <w:rFonts w:eastAsia="Garamond"/>
          <w:color w:val="auto"/>
        </w:rPr>
        <w:t xml:space="preserve">a is </w:t>
      </w:r>
      <w:r w:rsidRPr="002013D4">
        <w:rPr>
          <w:rFonts w:eastAsia="Garamond"/>
          <w:color w:val="auto"/>
        </w:rPr>
        <w:t>medical student</w:t>
      </w:r>
      <w:r w:rsidR="001C0BA1" w:rsidRPr="002013D4">
        <w:rPr>
          <w:rFonts w:eastAsia="Garamond"/>
          <w:color w:val="auto"/>
        </w:rPr>
        <w:t>;</w:t>
      </w:r>
      <w:r w:rsidRPr="002013D4">
        <w:rPr>
          <w:rFonts w:eastAsia="Garamond"/>
          <w:color w:val="auto"/>
        </w:rPr>
        <w:t xml:space="preserve"> all have previous experience or training in qualitative research methods. Most of the interviews were conducted on M</w:t>
      </w:r>
      <w:r w:rsidR="006B70FD" w:rsidRPr="002013D4">
        <w:rPr>
          <w:rFonts w:eastAsia="Garamond"/>
          <w:color w:val="auto"/>
        </w:rPr>
        <w:t>icrosoft</w:t>
      </w:r>
      <w:r w:rsidRPr="002013D4">
        <w:rPr>
          <w:rFonts w:eastAsia="Garamond"/>
          <w:color w:val="auto"/>
        </w:rPr>
        <w:t xml:space="preserve"> Teams </w:t>
      </w:r>
      <w:r w:rsidR="006B70FD" w:rsidRPr="002013D4">
        <w:rPr>
          <w:rFonts w:eastAsia="Garamond"/>
          <w:color w:val="auto"/>
        </w:rPr>
        <w:t xml:space="preserve">(Microsoft Corporation, Redmond, WA, </w:t>
      </w:r>
      <w:r w:rsidR="006B70FD" w:rsidRPr="005D6A85">
        <w:rPr>
          <w:rFonts w:eastAsia="Garamond"/>
          <w:color w:val="auto"/>
        </w:rPr>
        <w:t>USA</w:t>
      </w:r>
      <w:r w:rsidR="006B70FD" w:rsidRPr="002013D4">
        <w:rPr>
          <w:rFonts w:eastAsia="Garamond"/>
          <w:color w:val="auto"/>
        </w:rPr>
        <w:t xml:space="preserve">) </w:t>
      </w:r>
      <w:r w:rsidRPr="002013D4">
        <w:rPr>
          <w:rFonts w:eastAsia="Garamond"/>
          <w:color w:val="auto"/>
        </w:rPr>
        <w:t xml:space="preserve">and only two were conducted over the telephone. Interviewers did not have a previously established relationship with interviewees </w:t>
      </w:r>
      <w:r w:rsidR="004B2103" w:rsidRPr="002013D4">
        <w:rPr>
          <w:rFonts w:eastAsia="Garamond"/>
          <w:color w:val="auto"/>
        </w:rPr>
        <w:t>at</w:t>
      </w:r>
      <w:r w:rsidRPr="002013D4">
        <w:rPr>
          <w:rFonts w:eastAsia="Garamond"/>
          <w:color w:val="auto"/>
        </w:rPr>
        <w:t xml:space="preserve"> study commencement. A project brief was provided to each potential participant (either via e-mail or verbally) ahead of the interview</w:t>
      </w:r>
      <w:r w:rsidR="0041040A" w:rsidRPr="002013D4">
        <w:rPr>
          <w:rFonts w:eastAsia="Garamond"/>
          <w:color w:val="auto"/>
        </w:rPr>
        <w:t>,</w:t>
      </w:r>
      <w:r w:rsidRPr="002013D4">
        <w:rPr>
          <w:rFonts w:eastAsia="Garamond"/>
          <w:color w:val="auto"/>
        </w:rPr>
        <w:t xml:space="preserve"> which described the research aims and objectives.</w:t>
      </w:r>
    </w:p>
    <w:p w14:paraId="026F0C10" w14:textId="1930F517" w:rsidR="00DD1DB7" w:rsidRPr="002013D4" w:rsidRDefault="00DD1DB7" w:rsidP="004903CD">
      <w:pPr>
        <w:pStyle w:val="602TextfoTextstylesTextstyles"/>
        <w:rPr>
          <w:rFonts w:eastAsia="Garamond"/>
          <w:color w:val="auto"/>
        </w:rPr>
      </w:pPr>
      <w:bookmarkStart w:id="35" w:name="_Hlk67045009"/>
      <w:r w:rsidRPr="002013D4">
        <w:rPr>
          <w:rFonts w:eastAsia="Garamond"/>
          <w:color w:val="auto"/>
        </w:rPr>
        <w:t>Interviews were audio</w:t>
      </w:r>
      <w:r w:rsidR="0041040A" w:rsidRPr="002013D4">
        <w:rPr>
          <w:rFonts w:eastAsia="Garamond"/>
          <w:color w:val="auto"/>
        </w:rPr>
        <w:t>-</w:t>
      </w:r>
      <w:r w:rsidRPr="002013D4">
        <w:rPr>
          <w:rFonts w:eastAsia="Garamond"/>
          <w:color w:val="auto"/>
        </w:rPr>
        <w:t>recorded with interviewees’</w:t>
      </w:r>
      <w:r w:rsidR="001B7EF5">
        <w:rPr>
          <w:rFonts w:eastAsia="Garamond"/>
          <w:color w:val="auto"/>
        </w:rPr>
        <w:t xml:space="preserve"> </w:t>
      </w:r>
      <w:r w:rsidRPr="002013D4">
        <w:rPr>
          <w:rFonts w:eastAsia="Garamond"/>
          <w:color w:val="auto"/>
        </w:rPr>
        <w:t>consent, all audio</w:t>
      </w:r>
      <w:r w:rsidR="00834320" w:rsidRPr="002013D4">
        <w:rPr>
          <w:rFonts w:eastAsia="Garamond"/>
          <w:color w:val="auto"/>
        </w:rPr>
        <w:t>-</w:t>
      </w:r>
      <w:r w:rsidRPr="002013D4">
        <w:rPr>
          <w:rFonts w:eastAsia="Garamond"/>
          <w:color w:val="auto"/>
        </w:rPr>
        <w:t>recorded data were manually transcribed and interview notes were generated by the interviewers. Interviews lasted for a mean of 51</w:t>
      </w:r>
      <w:r w:rsidR="00B359CE">
        <w:rPr>
          <w:rFonts w:eastAsia="Garamond"/>
          <w:color w:val="auto"/>
        </w:rPr>
        <w:t xml:space="preserve"> </w:t>
      </w:r>
      <w:r w:rsidRPr="002013D4">
        <w:rPr>
          <w:rFonts w:eastAsia="Garamond"/>
          <w:color w:val="auto"/>
        </w:rPr>
        <w:t>minutes (range 31</w:t>
      </w:r>
      <w:r w:rsidR="00834320" w:rsidRPr="002013D4">
        <w:rPr>
          <w:rFonts w:eastAsia="Garamond"/>
          <w:color w:val="auto"/>
        </w:rPr>
        <w:t>–</w:t>
      </w:r>
      <w:r w:rsidRPr="002013D4">
        <w:rPr>
          <w:rFonts w:eastAsia="Garamond"/>
          <w:color w:val="auto"/>
        </w:rPr>
        <w:t>147</w:t>
      </w:r>
      <w:r w:rsidR="00B359CE">
        <w:rPr>
          <w:rFonts w:eastAsia="Garamond"/>
          <w:color w:val="auto"/>
        </w:rPr>
        <w:t xml:space="preserve"> </w:t>
      </w:r>
      <w:r w:rsidRPr="002013D4">
        <w:rPr>
          <w:rFonts w:eastAsia="Garamond"/>
          <w:color w:val="auto"/>
        </w:rPr>
        <w:t>minutes).</w:t>
      </w:r>
      <w:bookmarkEnd w:id="35"/>
    </w:p>
    <w:p w14:paraId="5CFECCC5" w14:textId="3C100017" w:rsidR="002D685D" w:rsidRPr="005D6A85" w:rsidRDefault="002D685D" w:rsidP="004903CD">
      <w:pPr>
        <w:pStyle w:val="53BheadHeadingsHeadingstyles"/>
        <w:rPr>
          <w:rFonts w:eastAsia="Garamond"/>
        </w:rPr>
      </w:pPr>
      <w:r w:rsidRPr="005D6A85">
        <w:rPr>
          <w:rFonts w:eastAsia="Garamond"/>
        </w:rPr>
        <w:t>Virtual workshops</w:t>
      </w:r>
    </w:p>
    <w:p w14:paraId="08CBED3D" w14:textId="165EEE1A" w:rsidR="00DD1DB7" w:rsidRPr="002013D4" w:rsidRDefault="00DD1DB7" w:rsidP="004903CD">
      <w:pPr>
        <w:pStyle w:val="602TextfoTextstylesTextstyles"/>
        <w:rPr>
          <w:rFonts w:eastAsia="Garamond" w:cs="Garamond"/>
          <w:color w:val="auto"/>
        </w:rPr>
      </w:pPr>
      <w:r w:rsidRPr="002013D4">
        <w:rPr>
          <w:color w:val="auto"/>
        </w:rPr>
        <w:t xml:space="preserve">Two virtual workshops with researchers, people involved in delivering </w:t>
      </w:r>
      <w:r w:rsidRPr="005D6A85">
        <w:rPr>
          <w:color w:val="auto"/>
        </w:rPr>
        <w:t>SP</w:t>
      </w:r>
      <w:r w:rsidRPr="002013D4">
        <w:rPr>
          <w:color w:val="auto"/>
        </w:rPr>
        <w:t xml:space="preserve"> services, and patients and people with lived experience </w:t>
      </w:r>
      <w:r w:rsidR="00B07CE8" w:rsidRPr="002013D4">
        <w:rPr>
          <w:color w:val="auto"/>
        </w:rPr>
        <w:t>of</w:t>
      </w:r>
      <w:r w:rsidR="002D685D" w:rsidRPr="002013D4">
        <w:rPr>
          <w:i/>
          <w:iCs/>
          <w:color w:val="auto"/>
        </w:rPr>
        <w:t xml:space="preserve"> </w:t>
      </w:r>
      <w:r w:rsidR="003D2598" w:rsidRPr="002013D4">
        <w:rPr>
          <w:color w:val="auto"/>
        </w:rPr>
        <w:t>SP</w:t>
      </w:r>
      <w:r w:rsidR="00B07CE8" w:rsidRPr="002013D4">
        <w:rPr>
          <w:color w:val="auto"/>
        </w:rPr>
        <w:t xml:space="preserve"> services </w:t>
      </w:r>
      <w:r w:rsidRPr="002013D4">
        <w:rPr>
          <w:color w:val="auto"/>
        </w:rPr>
        <w:t>were undertaken to contribute to the specification and the focus of the recommendations for a future evaluation. The workshop attendees were grouped into two</w:t>
      </w:r>
      <w:r w:rsidR="001C759B" w:rsidRPr="002013D4">
        <w:rPr>
          <w:color w:val="auto"/>
        </w:rPr>
        <w:t>:</w:t>
      </w:r>
      <w:r w:rsidRPr="002013D4">
        <w:rPr>
          <w:color w:val="auto"/>
        </w:rPr>
        <w:t xml:space="preserve"> nine experts focused on process evaluation and eight experts focused on impact evaluation. The workshops also considered the implications of </w:t>
      </w:r>
      <w:r w:rsidRPr="005D6A85">
        <w:rPr>
          <w:color w:val="auto"/>
        </w:rPr>
        <w:t>COVID-19</w:t>
      </w:r>
      <w:r w:rsidRPr="002013D4">
        <w:rPr>
          <w:color w:val="auto"/>
        </w:rPr>
        <w:t xml:space="preserve"> for a future evaluation of </w:t>
      </w:r>
      <w:r w:rsidRPr="005D6A85">
        <w:rPr>
          <w:color w:val="auto"/>
        </w:rPr>
        <w:t>SP</w:t>
      </w:r>
      <w:r w:rsidRPr="002013D4">
        <w:rPr>
          <w:color w:val="auto"/>
        </w:rPr>
        <w:t>.</w:t>
      </w:r>
    </w:p>
    <w:p w14:paraId="083E45E4" w14:textId="4CE04B85" w:rsidR="002D685D" w:rsidRPr="005D6A85" w:rsidRDefault="002D685D" w:rsidP="004903CD">
      <w:pPr>
        <w:pStyle w:val="53BheadHeadingsHeadingstyles"/>
      </w:pPr>
      <w:r w:rsidRPr="005D6A85">
        <w:t>Analysis</w:t>
      </w:r>
    </w:p>
    <w:p w14:paraId="79706ABF" w14:textId="52E1227A" w:rsidR="00DD1DB7" w:rsidRPr="002013D4" w:rsidRDefault="00DD1DB7" w:rsidP="004903CD">
      <w:pPr>
        <w:pStyle w:val="602TextfoTextstylesTextstyles"/>
        <w:rPr>
          <w:rFonts w:eastAsia="Garamond"/>
          <w:color w:val="auto"/>
        </w:rPr>
      </w:pPr>
      <w:bookmarkStart w:id="36" w:name="_Hlk66253035"/>
      <w:r w:rsidRPr="002013D4">
        <w:rPr>
          <w:rFonts w:eastAsia="Garamond"/>
          <w:color w:val="auto"/>
        </w:rPr>
        <w:t xml:space="preserve">Of the 28 interviews that were conducted, 25 </w:t>
      </w:r>
      <w:r w:rsidR="00B17392" w:rsidRPr="002013D4">
        <w:rPr>
          <w:rFonts w:eastAsia="Garamond"/>
          <w:color w:val="auto"/>
        </w:rPr>
        <w:t>[</w:t>
      </w:r>
      <w:r w:rsidR="00BB7462" w:rsidRPr="002013D4">
        <w:rPr>
          <w:rFonts w:eastAsia="Garamond"/>
          <w:color w:val="auto"/>
        </w:rPr>
        <w:t xml:space="preserve">which </w:t>
      </w:r>
      <w:r w:rsidR="00F14F25">
        <w:rPr>
          <w:rFonts w:eastAsia="Garamond"/>
          <w:color w:val="auto"/>
        </w:rPr>
        <w:t>comprised interviews with</w:t>
      </w:r>
      <w:r w:rsidRPr="002013D4">
        <w:rPr>
          <w:rFonts w:eastAsia="Garamond"/>
          <w:color w:val="auto"/>
        </w:rPr>
        <w:t xml:space="preserve"> link workers, social prescribers </w:t>
      </w:r>
      <w:r w:rsidR="00F14F25">
        <w:rPr>
          <w:rFonts w:eastAsia="Garamond"/>
          <w:color w:val="auto"/>
        </w:rPr>
        <w:t>and</w:t>
      </w:r>
      <w:r w:rsidRPr="002013D4">
        <w:rPr>
          <w:rFonts w:eastAsia="Garamond"/>
          <w:color w:val="auto"/>
        </w:rPr>
        <w:t xml:space="preserve"> </w:t>
      </w:r>
      <w:r w:rsidR="00B17392" w:rsidRPr="002013D4">
        <w:rPr>
          <w:rFonts w:eastAsia="Calibri"/>
          <w:color w:val="auto"/>
        </w:rPr>
        <w:t>voluntary community and social enterprise</w:t>
      </w:r>
      <w:r w:rsidR="00B17392" w:rsidRPr="002013D4">
        <w:rPr>
          <w:rFonts w:eastAsia="Garamond"/>
          <w:color w:val="auto"/>
        </w:rPr>
        <w:t xml:space="preserve"> (</w:t>
      </w:r>
      <w:r w:rsidRPr="005D6A85">
        <w:rPr>
          <w:rFonts w:eastAsia="Garamond"/>
          <w:color w:val="auto"/>
        </w:rPr>
        <w:t>VCSE</w:t>
      </w:r>
      <w:r w:rsidR="00B17392" w:rsidRPr="002013D4">
        <w:rPr>
          <w:rFonts w:eastAsia="Garamond"/>
          <w:color w:val="auto"/>
        </w:rPr>
        <w:t>)</w:t>
      </w:r>
      <w:r w:rsidRPr="002013D4">
        <w:rPr>
          <w:rFonts w:eastAsia="Garamond"/>
          <w:color w:val="auto"/>
        </w:rPr>
        <w:t xml:space="preserve"> workers</w:t>
      </w:r>
      <w:r w:rsidR="00B17392" w:rsidRPr="002013D4">
        <w:rPr>
          <w:rFonts w:eastAsia="Garamond"/>
          <w:color w:val="auto"/>
        </w:rPr>
        <w:t>]</w:t>
      </w:r>
      <w:r w:rsidRPr="002013D4">
        <w:rPr>
          <w:rFonts w:eastAsia="Garamond"/>
          <w:color w:val="auto"/>
        </w:rPr>
        <w:t xml:space="preserve"> were included in the main qualitative data analysis</w:t>
      </w:r>
      <w:bookmarkEnd w:id="36"/>
      <w:r w:rsidRPr="002013D4">
        <w:rPr>
          <w:rFonts w:eastAsia="Garamond"/>
          <w:color w:val="auto"/>
        </w:rPr>
        <w:t xml:space="preserve">. The remaining three were academic colleagues, two of whom provided descriptions of their research projects to give us further insight into their work and experience in </w:t>
      </w:r>
      <w:r w:rsidRPr="005D6A85">
        <w:rPr>
          <w:rFonts w:eastAsia="Garamond"/>
          <w:color w:val="auto"/>
        </w:rPr>
        <w:t>SP</w:t>
      </w:r>
      <w:r w:rsidRPr="002013D4">
        <w:rPr>
          <w:rFonts w:eastAsia="Garamond"/>
          <w:color w:val="auto"/>
        </w:rPr>
        <w:t xml:space="preserve"> evaluations. Data from the academic participants do not follow the main topic guide and </w:t>
      </w:r>
      <w:r w:rsidR="007252E2" w:rsidRPr="002013D4">
        <w:rPr>
          <w:rFonts w:eastAsia="Garamond"/>
          <w:color w:val="auto"/>
        </w:rPr>
        <w:t>are</w:t>
      </w:r>
      <w:r w:rsidRPr="002013D4">
        <w:rPr>
          <w:rFonts w:eastAsia="Garamond"/>
          <w:color w:val="auto"/>
        </w:rPr>
        <w:t xml:space="preserve"> discussed separately in </w:t>
      </w:r>
      <w:r w:rsidR="002D685D" w:rsidRPr="002013D4">
        <w:rPr>
          <w:rFonts w:eastAsia="Garamond"/>
          <w:i/>
          <w:iCs/>
          <w:color w:val="auto"/>
        </w:rPr>
        <w:t>Chapter 3</w:t>
      </w:r>
      <w:r w:rsidR="0016519B" w:rsidRPr="002013D4">
        <w:rPr>
          <w:rFonts w:eastAsia="Garamond"/>
          <w:color w:val="auto"/>
        </w:rPr>
        <w:t xml:space="preserve">, </w:t>
      </w:r>
      <w:r w:rsidR="002D685D" w:rsidRPr="002013D4">
        <w:rPr>
          <w:rFonts w:eastAsia="Garamond"/>
          <w:i/>
          <w:iCs/>
          <w:color w:val="auto"/>
        </w:rPr>
        <w:t>Ongoing studies of social prescribing: lessons learned from researchers</w:t>
      </w:r>
      <w:r w:rsidRPr="002013D4">
        <w:rPr>
          <w:rFonts w:eastAsia="Garamond"/>
          <w:color w:val="auto"/>
        </w:rPr>
        <w:t xml:space="preserve">. One academic colleague interview was excluded </w:t>
      </w:r>
      <w:r w:rsidR="00043516" w:rsidRPr="002013D4">
        <w:rPr>
          <w:rFonts w:eastAsia="Garamond"/>
          <w:color w:val="auto"/>
        </w:rPr>
        <w:t>because</w:t>
      </w:r>
      <w:r w:rsidRPr="002013D4">
        <w:rPr>
          <w:rFonts w:eastAsia="Garamond"/>
          <w:color w:val="auto"/>
        </w:rPr>
        <w:t xml:space="preserve"> their work was not appropriate to the research commissioning brief.</w:t>
      </w:r>
    </w:p>
    <w:p w14:paraId="68BC105A" w14:textId="66749DA1" w:rsidR="00DD1DB7" w:rsidRPr="002013D4" w:rsidRDefault="00DD1DB7" w:rsidP="004903CD">
      <w:pPr>
        <w:pStyle w:val="602TextfoTextstylesTextstyles"/>
        <w:rPr>
          <w:rFonts w:eastAsia="Garamond"/>
          <w:color w:val="auto"/>
        </w:rPr>
      </w:pPr>
      <w:r w:rsidRPr="002013D4">
        <w:rPr>
          <w:rFonts w:eastAsia="Garamond"/>
          <w:color w:val="auto"/>
        </w:rPr>
        <w:t>In</w:t>
      </w:r>
      <w:r w:rsidRPr="002013D4" w:rsidDel="00B8270A">
        <w:rPr>
          <w:rFonts w:eastAsia="Garamond"/>
          <w:color w:val="auto"/>
        </w:rPr>
        <w:t xml:space="preserve">terview </w:t>
      </w:r>
      <w:r w:rsidRPr="002013D4">
        <w:rPr>
          <w:rFonts w:eastAsia="Garamond"/>
          <w:color w:val="auto"/>
        </w:rPr>
        <w:t>data from the 25 non-academic participants were analysed using a pragmatic framework approach</w:t>
      </w:r>
      <w:r w:rsidR="00043516" w:rsidRPr="002013D4">
        <w:rPr>
          <w:rFonts w:eastAsia="Garamond"/>
          <w:color w:val="auto"/>
        </w:rPr>
        <w:t>,</w:t>
      </w:r>
      <w:r w:rsidR="002D685D" w:rsidRPr="002013D4">
        <w:rPr>
          <w:rFonts w:eastAsia="Garamond"/>
          <w:noProof/>
          <w:color w:val="auto"/>
          <w:vertAlign w:val="superscript"/>
        </w:rPr>
        <w:t>7,8</w:t>
      </w:r>
      <w:r w:rsidRPr="002013D4">
        <w:rPr>
          <w:rFonts w:eastAsia="Garamond"/>
          <w:color w:val="auto"/>
        </w:rPr>
        <w:t xml:space="preserve"> using the interview guide as a framework to code and summarise the data into the key areas of interest. </w:t>
      </w:r>
      <w:r w:rsidR="002D685D" w:rsidRPr="002D685D">
        <w:rPr>
          <w:rFonts w:eastAsia="Garamond"/>
          <w:color w:val="FF00FF"/>
          <w:sz w:val="24"/>
        </w:rPr>
        <w:t>[14]</w:t>
      </w:r>
      <w:commentRangeStart w:id="37"/>
      <w:r w:rsidRPr="002013D4">
        <w:rPr>
          <w:rFonts w:eastAsia="Garamond"/>
          <w:color w:val="auto"/>
        </w:rPr>
        <w:t xml:space="preserve">The framework was </w:t>
      </w:r>
      <w:r w:rsidR="00A44DBB" w:rsidRPr="002013D4">
        <w:rPr>
          <w:rFonts w:eastAsia="Garamond"/>
          <w:color w:val="auto"/>
        </w:rPr>
        <w:t>added</w:t>
      </w:r>
      <w:r w:rsidRPr="002013D4">
        <w:rPr>
          <w:rFonts w:eastAsia="Garamond"/>
          <w:color w:val="auto"/>
        </w:rPr>
        <w:t xml:space="preserve"> to and further developed as the subsequent transcripts were coded, and data were charted and summarised into the framework.</w:t>
      </w:r>
      <w:commentRangeEnd w:id="37"/>
      <w:r w:rsidR="00F7200A" w:rsidRPr="002013D4">
        <w:rPr>
          <w:rStyle w:val="CommentReference"/>
          <w:rFonts w:ascii="Calibri" w:eastAsia="SimSun" w:hAnsi="Calibri" w:cs="Arial"/>
          <w:color w:val="auto"/>
          <w:lang w:val="en-US" w:eastAsia="zh-CN"/>
        </w:rPr>
        <w:commentReference w:id="37"/>
      </w:r>
      <w:r w:rsidRPr="002013D4">
        <w:rPr>
          <w:rFonts w:eastAsia="Garamond"/>
          <w:color w:val="auto"/>
        </w:rPr>
        <w:t xml:space="preserve"> Data manipulation and management </w:t>
      </w:r>
      <w:r w:rsidR="00DD5F0D" w:rsidRPr="002013D4">
        <w:rPr>
          <w:rFonts w:eastAsia="Garamond"/>
          <w:color w:val="auto"/>
        </w:rPr>
        <w:t>were</w:t>
      </w:r>
      <w:r w:rsidRPr="002013D4">
        <w:rPr>
          <w:rFonts w:eastAsia="Garamond"/>
          <w:color w:val="auto"/>
        </w:rPr>
        <w:t xml:space="preserve"> </w:t>
      </w:r>
      <w:r w:rsidRPr="002013D4" w:rsidDel="00B8270A">
        <w:rPr>
          <w:rFonts w:eastAsia="Garamond"/>
          <w:color w:val="auto"/>
        </w:rPr>
        <w:t xml:space="preserve">supported </w:t>
      </w:r>
      <w:r w:rsidR="00DD5F0D" w:rsidRPr="002013D4">
        <w:rPr>
          <w:rFonts w:eastAsia="Garamond"/>
          <w:color w:val="auto"/>
        </w:rPr>
        <w:t>by</w:t>
      </w:r>
      <w:r w:rsidRPr="002013D4" w:rsidDel="00B8270A">
        <w:rPr>
          <w:rFonts w:eastAsia="Garamond"/>
          <w:color w:val="auto"/>
        </w:rPr>
        <w:t xml:space="preserve"> </w:t>
      </w:r>
      <w:r w:rsidRPr="005D6A85" w:rsidDel="00B8270A">
        <w:rPr>
          <w:rFonts w:eastAsia="Garamond"/>
          <w:color w:val="auto"/>
        </w:rPr>
        <w:t>NVivo</w:t>
      </w:r>
      <w:r w:rsidRPr="002013D4" w:rsidDel="00B8270A">
        <w:rPr>
          <w:rFonts w:eastAsia="Garamond"/>
          <w:color w:val="auto"/>
        </w:rPr>
        <w:t xml:space="preserve"> </w:t>
      </w:r>
      <w:r w:rsidRPr="002013D4">
        <w:rPr>
          <w:rFonts w:eastAsia="Garamond"/>
          <w:color w:val="auto"/>
        </w:rPr>
        <w:t xml:space="preserve">13 </w:t>
      </w:r>
      <w:r w:rsidR="00A44DBB" w:rsidRPr="002013D4">
        <w:rPr>
          <w:rFonts w:eastAsia="Garamond"/>
          <w:color w:val="auto"/>
        </w:rPr>
        <w:t xml:space="preserve">(QSR International, Warrington, </w:t>
      </w:r>
      <w:r w:rsidR="00A44DBB" w:rsidRPr="005D6A85">
        <w:rPr>
          <w:rFonts w:eastAsia="Garamond"/>
          <w:color w:val="auto"/>
        </w:rPr>
        <w:t>UK</w:t>
      </w:r>
      <w:r w:rsidR="00A44DBB" w:rsidRPr="002013D4">
        <w:rPr>
          <w:rFonts w:eastAsia="Garamond"/>
          <w:color w:val="auto"/>
        </w:rPr>
        <w:t>)</w:t>
      </w:r>
      <w:r w:rsidR="00A44DBB" w:rsidRPr="002013D4" w:rsidDel="00B8270A">
        <w:rPr>
          <w:rFonts w:eastAsia="Garamond"/>
          <w:color w:val="auto"/>
        </w:rPr>
        <w:t xml:space="preserve"> </w:t>
      </w:r>
      <w:r w:rsidRPr="002013D4" w:rsidDel="00B8270A">
        <w:rPr>
          <w:rFonts w:eastAsia="Garamond"/>
          <w:color w:val="auto"/>
        </w:rPr>
        <w:t>software</w:t>
      </w:r>
      <w:r w:rsidRPr="002013D4">
        <w:rPr>
          <w:rFonts w:eastAsia="Garamond"/>
          <w:color w:val="auto"/>
        </w:rPr>
        <w:t xml:space="preserve"> and the framework was constructed in </w:t>
      </w:r>
      <w:r w:rsidR="00AC280B" w:rsidRPr="002013D4">
        <w:rPr>
          <w:rFonts w:eastAsia="Garamond"/>
          <w:color w:val="auto"/>
        </w:rPr>
        <w:t>Microsoft Excel</w:t>
      </w:r>
      <w:r w:rsidR="002D685D" w:rsidRPr="002013D4">
        <w:rPr>
          <w:rFonts w:eastAsia="Garamond"/>
          <w:color w:val="auto"/>
          <w:vertAlign w:val="superscript"/>
        </w:rPr>
        <w:t>®</w:t>
      </w:r>
      <w:r w:rsidR="00AC280B" w:rsidRPr="002013D4">
        <w:rPr>
          <w:rFonts w:eastAsia="Garamond"/>
          <w:color w:val="auto"/>
        </w:rPr>
        <w:t xml:space="preserve"> (Microsoft Corporation)</w:t>
      </w:r>
      <w:r w:rsidRPr="002013D4" w:rsidDel="00B8270A">
        <w:rPr>
          <w:rFonts w:eastAsia="Garamond"/>
          <w:color w:val="auto"/>
        </w:rPr>
        <w:t>.</w:t>
      </w:r>
      <w:r w:rsidRPr="002013D4">
        <w:rPr>
          <w:rFonts w:eastAsia="Garamond"/>
          <w:color w:val="auto"/>
        </w:rPr>
        <w:t xml:space="preserve"> Analysis was performed by three members of the research team (AA, EM and IG). </w:t>
      </w:r>
      <w:r w:rsidR="002D685D" w:rsidRPr="002D685D">
        <w:rPr>
          <w:rFonts w:eastAsia="Garamond"/>
          <w:color w:val="FF00FF"/>
          <w:sz w:val="24"/>
        </w:rPr>
        <w:t>[15]</w:t>
      </w:r>
      <w:commentRangeStart w:id="38"/>
      <w:r w:rsidR="00DD5F0D" w:rsidRPr="002013D4">
        <w:rPr>
          <w:rFonts w:eastAsia="Garamond"/>
          <w:color w:val="auto"/>
        </w:rPr>
        <w:t xml:space="preserve">The immaturity </w:t>
      </w:r>
      <w:r w:rsidRPr="002013D4">
        <w:rPr>
          <w:rFonts w:eastAsia="Garamond"/>
          <w:color w:val="auto"/>
        </w:rPr>
        <w:t>of the data prevented any theoretical development and reasons for the emergence of phenomena, beyond presentation of summary data in tables and example quotations.</w:t>
      </w:r>
      <w:commentRangeEnd w:id="38"/>
      <w:r w:rsidR="00CB52DE" w:rsidRPr="002013D4">
        <w:rPr>
          <w:rStyle w:val="CommentReference"/>
          <w:rFonts w:ascii="Calibri" w:eastAsia="SimSun" w:hAnsi="Calibri" w:cs="Arial"/>
          <w:color w:val="auto"/>
          <w:lang w:val="en-US" w:eastAsia="zh-CN"/>
        </w:rPr>
        <w:commentReference w:id="38"/>
      </w:r>
    </w:p>
    <w:p w14:paraId="186557AD" w14:textId="53BE0D00" w:rsidR="002D685D" w:rsidRPr="005D6A85" w:rsidRDefault="002D685D" w:rsidP="004903CD">
      <w:pPr>
        <w:pStyle w:val="43ChaptertitleHeadingsHeadingstyles"/>
      </w:pPr>
      <w:bookmarkStart w:id="39" w:name="_Toc67645718"/>
      <w:r w:rsidRPr="005D6A85">
        <w:t>Chapter 3</w:t>
      </w:r>
      <w:r w:rsidRPr="005D6A85">
        <w:t> </w:t>
      </w:r>
      <w:r w:rsidRPr="005D6A85">
        <w:t>Results</w:t>
      </w:r>
      <w:bookmarkEnd w:id="39"/>
    </w:p>
    <w:p w14:paraId="02E15481" w14:textId="77777777" w:rsidR="002D685D" w:rsidRPr="005D6A85" w:rsidRDefault="002D685D" w:rsidP="004903CD">
      <w:pPr>
        <w:pStyle w:val="52AheadHeadingsHeadingstyles"/>
      </w:pPr>
      <w:bookmarkStart w:id="40" w:name="_Toc67645719"/>
      <w:r w:rsidRPr="005D6A85">
        <w:t>Evidence synthesis</w:t>
      </w:r>
      <w:bookmarkEnd w:id="40"/>
    </w:p>
    <w:p w14:paraId="174336CE" w14:textId="6E30738C" w:rsidR="00DD1DB7" w:rsidRPr="002013D4" w:rsidRDefault="00DD1DB7" w:rsidP="004903CD">
      <w:pPr>
        <w:pStyle w:val="602TextfoTextstylesTextstyles"/>
        <w:rPr>
          <w:rFonts w:eastAsia="Calibri"/>
          <w:color w:val="auto"/>
        </w:rPr>
      </w:pPr>
      <w:r w:rsidRPr="002013D4">
        <w:rPr>
          <w:rFonts w:eastAsia="Calibri"/>
          <w:color w:val="auto"/>
        </w:rPr>
        <w:t xml:space="preserve">In this review we set out </w:t>
      </w:r>
      <w:r w:rsidRPr="002013D4">
        <w:rPr>
          <w:color w:val="auto"/>
        </w:rPr>
        <w:t>to identify evaluation questions,</w:t>
      </w:r>
      <w:r w:rsidRPr="002013D4">
        <w:rPr>
          <w:rFonts w:eastAsia="Calibri"/>
          <w:color w:val="auto"/>
        </w:rPr>
        <w:t xml:space="preserve"> understand the nature of the existing evidence, identify outcome measures used in research and practice</w:t>
      </w:r>
      <w:r w:rsidR="00BC2380" w:rsidRPr="002013D4">
        <w:rPr>
          <w:rFonts w:eastAsia="Calibri"/>
          <w:color w:val="auto"/>
        </w:rPr>
        <w:t>,</w:t>
      </w:r>
      <w:r w:rsidRPr="002013D4">
        <w:rPr>
          <w:rFonts w:eastAsia="Calibri"/>
          <w:color w:val="auto"/>
        </w:rPr>
        <w:t xml:space="preserve"> and inform qualitative data collection. We screened 124 papers, </w:t>
      </w:r>
      <w:r w:rsidRPr="002013D4">
        <w:rPr>
          <w:rFonts w:cs="Arial"/>
          <w:color w:val="auto"/>
        </w:rPr>
        <w:t>of which 42 were assessed as relevant. Of these, 15 were excluded (</w:t>
      </w:r>
      <w:r w:rsidR="000434DF" w:rsidRPr="002013D4">
        <w:rPr>
          <w:rFonts w:cs="Arial"/>
          <w:color w:val="auto"/>
        </w:rPr>
        <w:t>seven</w:t>
      </w:r>
      <w:r w:rsidRPr="002013D4">
        <w:rPr>
          <w:rFonts w:cs="Arial"/>
          <w:color w:val="auto"/>
        </w:rPr>
        <w:t xml:space="preserve"> protocols and </w:t>
      </w:r>
      <w:r w:rsidR="000434DF" w:rsidRPr="002013D4">
        <w:rPr>
          <w:rFonts w:cs="Arial"/>
          <w:color w:val="auto"/>
        </w:rPr>
        <w:t>eight</w:t>
      </w:r>
      <w:r w:rsidRPr="002013D4">
        <w:rPr>
          <w:rFonts w:cs="Arial"/>
          <w:color w:val="auto"/>
        </w:rPr>
        <w:t xml:space="preserve"> editorials or clinical update reports). </w:t>
      </w:r>
      <w:r w:rsidR="00D50FB7" w:rsidRPr="002013D4">
        <w:rPr>
          <w:rFonts w:cs="Arial"/>
          <w:color w:val="auto"/>
        </w:rPr>
        <w:t>A total of 27</w:t>
      </w:r>
      <w:r w:rsidRPr="002013D4">
        <w:rPr>
          <w:rFonts w:cs="Arial"/>
          <w:color w:val="auto"/>
        </w:rPr>
        <w:t xml:space="preserve"> papers were included in the full</w:t>
      </w:r>
      <w:r w:rsidR="00A43B5E" w:rsidRPr="002013D4">
        <w:rPr>
          <w:rFonts w:cs="Arial"/>
          <w:color w:val="auto"/>
        </w:rPr>
        <w:t>-</w:t>
      </w:r>
      <w:r w:rsidRPr="002013D4">
        <w:rPr>
          <w:rFonts w:cs="Arial"/>
          <w:color w:val="auto"/>
        </w:rPr>
        <w:t xml:space="preserve">text review </w:t>
      </w:r>
      <w:r w:rsidR="00C4040B" w:rsidRPr="002013D4">
        <w:rPr>
          <w:rFonts w:cs="Arial"/>
          <w:color w:val="auto"/>
        </w:rPr>
        <w:t>[</w:t>
      </w:r>
      <w:r w:rsidRPr="002013D4">
        <w:rPr>
          <w:rFonts w:cs="Arial"/>
          <w:color w:val="auto"/>
        </w:rPr>
        <w:t xml:space="preserve">see </w:t>
      </w:r>
      <w:r w:rsidR="002D685D" w:rsidRPr="002013D4">
        <w:rPr>
          <w:i/>
          <w:iCs/>
          <w:color w:val="auto"/>
        </w:rPr>
        <w:t xml:space="preserve">Appendix </w:t>
      </w:r>
      <w:r w:rsidR="002D685D" w:rsidRPr="002013D4">
        <w:rPr>
          <w:i/>
          <w:iCs/>
          <w:noProof/>
          <w:color w:val="auto"/>
        </w:rPr>
        <w:t>1</w:t>
      </w:r>
      <w:r w:rsidRPr="002013D4">
        <w:rPr>
          <w:rFonts w:cs="Arial"/>
          <w:color w:val="auto"/>
        </w:rPr>
        <w:t xml:space="preserve"> for </w:t>
      </w:r>
      <w:r w:rsidR="006465E7" w:rsidRPr="002013D4">
        <w:rPr>
          <w:rFonts w:cs="Arial"/>
          <w:color w:val="auto"/>
        </w:rPr>
        <w:t xml:space="preserve">the </w:t>
      </w:r>
      <w:r w:rsidR="00C4040B" w:rsidRPr="002013D4">
        <w:rPr>
          <w:rFonts w:eastAsia="Calibri"/>
          <w:color w:val="auto"/>
        </w:rPr>
        <w:t>Preferred Reporting Items for Systematic reviews and Meta-Analyses</w:t>
      </w:r>
      <w:r w:rsidR="00C4040B" w:rsidRPr="002013D4">
        <w:rPr>
          <w:rFonts w:cs="Arial"/>
          <w:color w:val="auto"/>
        </w:rPr>
        <w:t xml:space="preserve"> (</w:t>
      </w:r>
      <w:r w:rsidR="006465E7" w:rsidRPr="005D6A85">
        <w:rPr>
          <w:rFonts w:cs="Arial"/>
          <w:color w:val="auto"/>
        </w:rPr>
        <w:t>PRISMA</w:t>
      </w:r>
      <w:r w:rsidR="00C4040B" w:rsidRPr="002013D4">
        <w:rPr>
          <w:rFonts w:cs="Arial"/>
          <w:color w:val="auto"/>
        </w:rPr>
        <w:t>)</w:t>
      </w:r>
      <w:r w:rsidR="006465E7" w:rsidRPr="002013D4">
        <w:rPr>
          <w:rFonts w:cs="Arial"/>
          <w:color w:val="auto"/>
        </w:rPr>
        <w:t xml:space="preserve"> </w:t>
      </w:r>
      <w:r w:rsidRPr="002013D4">
        <w:rPr>
          <w:rFonts w:cs="Arial"/>
          <w:color w:val="auto"/>
        </w:rPr>
        <w:t>flow diagram</w:t>
      </w:r>
      <w:r w:rsidR="00C4040B" w:rsidRPr="002013D4">
        <w:rPr>
          <w:rFonts w:cs="Arial"/>
          <w:color w:val="auto"/>
        </w:rPr>
        <w:t>]</w:t>
      </w:r>
      <w:r w:rsidRPr="002013D4">
        <w:rPr>
          <w:rFonts w:cs="Arial"/>
          <w:color w:val="auto"/>
        </w:rPr>
        <w:t xml:space="preserve">. </w:t>
      </w:r>
      <w:r w:rsidRPr="002013D4">
        <w:rPr>
          <w:rFonts w:eastAsia="Calibri"/>
          <w:color w:val="auto"/>
        </w:rPr>
        <w:t>Primary studies included one</w:t>
      </w:r>
      <w:r w:rsidR="00B04BF5" w:rsidRPr="002013D4">
        <w:rPr>
          <w:rFonts w:eastAsia="Calibri"/>
          <w:color w:val="auto"/>
        </w:rPr>
        <w:t xml:space="preserve"> randomised controlled trial (</w:t>
      </w:r>
      <w:r w:rsidR="00855EF8" w:rsidRPr="005D6A85">
        <w:rPr>
          <w:rFonts w:eastAsia="Calibri"/>
          <w:color w:val="auto"/>
        </w:rPr>
        <w:t>RCT</w:t>
      </w:r>
      <w:r w:rsidR="00B04BF5" w:rsidRPr="005D6A85">
        <w:rPr>
          <w:rFonts w:eastAsia="Calibri"/>
          <w:color w:val="auto"/>
        </w:rPr>
        <w:t>)</w:t>
      </w:r>
      <w:r w:rsidRPr="002013D4">
        <w:rPr>
          <w:rFonts w:eastAsia="Calibri"/>
          <w:color w:val="auto"/>
        </w:rPr>
        <w:t>,</w:t>
      </w:r>
      <w:r w:rsidR="002D685D" w:rsidRPr="002013D4">
        <w:rPr>
          <w:rFonts w:eastAsia="Calibri"/>
          <w:noProof/>
          <w:color w:val="auto"/>
          <w:vertAlign w:val="superscript"/>
        </w:rPr>
        <w:t>9</w:t>
      </w:r>
      <w:r w:rsidRPr="002013D4">
        <w:rPr>
          <w:rFonts w:eastAsia="Calibri"/>
          <w:color w:val="auto"/>
        </w:rPr>
        <w:t xml:space="preserve"> one trial within a cohort study,</w:t>
      </w:r>
      <w:r w:rsidR="002D685D" w:rsidRPr="002013D4">
        <w:rPr>
          <w:rFonts w:eastAsia="Calibri"/>
          <w:noProof/>
          <w:color w:val="auto"/>
          <w:vertAlign w:val="superscript"/>
        </w:rPr>
        <w:t>10</w:t>
      </w:r>
      <w:r w:rsidRPr="002013D4">
        <w:rPr>
          <w:rFonts w:eastAsia="Calibri"/>
          <w:color w:val="auto"/>
        </w:rPr>
        <w:t xml:space="preserve"> two cohort studies,</w:t>
      </w:r>
      <w:r w:rsidR="002D685D" w:rsidRPr="002013D4">
        <w:rPr>
          <w:rFonts w:eastAsia="Calibri"/>
          <w:noProof/>
          <w:color w:val="auto"/>
          <w:vertAlign w:val="superscript"/>
        </w:rPr>
        <w:t>11,12</w:t>
      </w:r>
      <w:r w:rsidRPr="002013D4">
        <w:rPr>
          <w:rFonts w:eastAsia="Calibri"/>
          <w:color w:val="auto"/>
        </w:rPr>
        <w:t xml:space="preserve"> two before</w:t>
      </w:r>
      <w:r w:rsidR="0026171A" w:rsidRPr="002013D4">
        <w:rPr>
          <w:rFonts w:eastAsia="Calibri"/>
          <w:color w:val="auto"/>
        </w:rPr>
        <w:t>-</w:t>
      </w:r>
      <w:r w:rsidRPr="002013D4">
        <w:rPr>
          <w:rFonts w:eastAsia="Calibri"/>
          <w:color w:val="auto"/>
        </w:rPr>
        <w:t>and</w:t>
      </w:r>
      <w:r w:rsidR="0026171A" w:rsidRPr="002013D4">
        <w:rPr>
          <w:rFonts w:eastAsia="Calibri"/>
          <w:color w:val="auto"/>
        </w:rPr>
        <w:t>-</w:t>
      </w:r>
      <w:r w:rsidRPr="002013D4">
        <w:rPr>
          <w:rFonts w:eastAsia="Calibri"/>
          <w:color w:val="auto"/>
        </w:rPr>
        <w:t>after studies,</w:t>
      </w:r>
      <w:r w:rsidR="002D685D" w:rsidRPr="002013D4">
        <w:rPr>
          <w:rFonts w:eastAsia="Calibri"/>
          <w:noProof/>
          <w:color w:val="auto"/>
          <w:vertAlign w:val="superscript"/>
        </w:rPr>
        <w:t>13,14,15</w:t>
      </w:r>
      <w:r w:rsidRPr="002013D4">
        <w:rPr>
          <w:rFonts w:eastAsia="Calibri"/>
          <w:color w:val="auto"/>
        </w:rPr>
        <w:t xml:space="preserve"> five mixed</w:t>
      </w:r>
      <w:r w:rsidR="00792B8D" w:rsidRPr="002013D4">
        <w:rPr>
          <w:rFonts w:eastAsia="Calibri"/>
          <w:color w:val="auto"/>
        </w:rPr>
        <w:t>-</w:t>
      </w:r>
      <w:r w:rsidRPr="002013D4">
        <w:rPr>
          <w:rFonts w:eastAsia="Calibri"/>
          <w:color w:val="auto"/>
        </w:rPr>
        <w:t>methods studies,</w:t>
      </w:r>
      <w:r w:rsidR="002D685D" w:rsidRPr="002013D4">
        <w:rPr>
          <w:rFonts w:eastAsia="Calibri"/>
          <w:noProof/>
          <w:color w:val="auto"/>
          <w:vertAlign w:val="superscript"/>
        </w:rPr>
        <w:t>16–20</w:t>
      </w:r>
      <w:r w:rsidRPr="002013D4">
        <w:rPr>
          <w:rFonts w:eastAsia="Calibri"/>
          <w:color w:val="auto"/>
        </w:rPr>
        <w:t xml:space="preserve"> and six qualitative studies.</w:t>
      </w:r>
      <w:r w:rsidR="002D685D" w:rsidRPr="002013D4">
        <w:rPr>
          <w:rFonts w:eastAsia="Calibri"/>
          <w:noProof/>
          <w:color w:val="auto"/>
          <w:vertAlign w:val="superscript"/>
        </w:rPr>
        <w:t>21–26</w:t>
      </w:r>
    </w:p>
    <w:p w14:paraId="089A4D50" w14:textId="66C68D6D" w:rsidR="00DD1DB7" w:rsidRPr="002013D4" w:rsidRDefault="00DD1DB7" w:rsidP="004903CD">
      <w:pPr>
        <w:pStyle w:val="602TextfoTextstylesTextstyles"/>
        <w:rPr>
          <w:rFonts w:cs="Arial"/>
          <w:color w:val="auto"/>
          <w:shd w:val="clear" w:color="auto" w:fill="FFFFFF"/>
        </w:rPr>
      </w:pPr>
      <w:r w:rsidRPr="002013D4">
        <w:rPr>
          <w:rFonts w:eastAsia="Calibri"/>
          <w:color w:val="auto"/>
        </w:rPr>
        <w:t>We identified various forms of secondary studies, including four systematic reviews,</w:t>
      </w:r>
      <w:r w:rsidR="002D685D" w:rsidRPr="002013D4">
        <w:rPr>
          <w:rFonts w:eastAsia="Calibri"/>
          <w:noProof/>
          <w:color w:val="auto"/>
          <w:vertAlign w:val="superscript"/>
        </w:rPr>
        <w:t>27–30</w:t>
      </w:r>
      <w:r w:rsidRPr="002013D4">
        <w:rPr>
          <w:rFonts w:eastAsia="Calibri"/>
          <w:color w:val="auto"/>
        </w:rPr>
        <w:t xml:space="preserve"> a realist review,</w:t>
      </w:r>
      <w:r w:rsidR="002D685D" w:rsidRPr="002013D4">
        <w:rPr>
          <w:rFonts w:eastAsia="Calibri"/>
          <w:noProof/>
          <w:color w:val="auto"/>
          <w:vertAlign w:val="superscript"/>
        </w:rPr>
        <w:t>31</w:t>
      </w:r>
      <w:r w:rsidRPr="002013D4">
        <w:rPr>
          <w:rFonts w:eastAsia="Calibri"/>
          <w:color w:val="auto"/>
        </w:rPr>
        <w:t xml:space="preserve"> a rapid review,</w:t>
      </w:r>
      <w:r w:rsidR="002D685D" w:rsidRPr="002013D4">
        <w:rPr>
          <w:rFonts w:eastAsia="Calibri"/>
          <w:noProof/>
          <w:color w:val="auto"/>
          <w:vertAlign w:val="superscript"/>
        </w:rPr>
        <w:t>32</w:t>
      </w:r>
      <w:r w:rsidRPr="002013D4">
        <w:rPr>
          <w:rFonts w:eastAsia="Calibri"/>
          <w:color w:val="auto"/>
        </w:rPr>
        <w:t xml:space="preserve"> two scoping reviews</w:t>
      </w:r>
      <w:r w:rsidR="002D685D" w:rsidRPr="002013D4">
        <w:rPr>
          <w:rFonts w:eastAsia="Calibri"/>
          <w:noProof/>
          <w:color w:val="auto"/>
          <w:vertAlign w:val="superscript"/>
        </w:rPr>
        <w:t>33,34</w:t>
      </w:r>
      <w:r w:rsidRPr="002013D4">
        <w:rPr>
          <w:rFonts w:eastAsia="Calibri"/>
          <w:color w:val="auto"/>
        </w:rPr>
        <w:t xml:space="preserve"> and two literature reviews.</w:t>
      </w:r>
      <w:r w:rsidR="002D685D" w:rsidRPr="002013D4">
        <w:rPr>
          <w:rFonts w:eastAsia="Calibri"/>
          <w:noProof/>
          <w:color w:val="auto"/>
          <w:vertAlign w:val="superscript"/>
        </w:rPr>
        <w:t>35,36</w:t>
      </w:r>
      <w:r w:rsidRPr="002013D4">
        <w:rPr>
          <w:rFonts w:eastAsia="Calibri"/>
          <w:color w:val="auto"/>
        </w:rPr>
        <w:t xml:space="preserve"> </w:t>
      </w:r>
      <w:r w:rsidR="002D685D" w:rsidRPr="002D685D">
        <w:rPr>
          <w:rFonts w:eastAsia="Calibri"/>
          <w:color w:val="FF00FF"/>
          <w:sz w:val="24"/>
        </w:rPr>
        <w:t>[16]</w:t>
      </w:r>
      <w:commentRangeStart w:id="41"/>
      <w:r w:rsidRPr="002013D4">
        <w:rPr>
          <w:rFonts w:eastAsia="Calibri"/>
          <w:color w:val="auto"/>
        </w:rPr>
        <w:t>The studies are described in detail below</w:t>
      </w:r>
      <w:commentRangeEnd w:id="41"/>
      <w:r w:rsidR="00062508" w:rsidRPr="002013D4">
        <w:rPr>
          <w:rStyle w:val="CommentReference"/>
          <w:rFonts w:ascii="Calibri" w:eastAsia="SimSun" w:hAnsi="Calibri" w:cs="Arial"/>
          <w:color w:val="auto"/>
          <w:lang w:val="en-US" w:eastAsia="zh-CN"/>
        </w:rPr>
        <w:commentReference w:id="41"/>
      </w:r>
      <w:r w:rsidRPr="002013D4">
        <w:rPr>
          <w:rFonts w:eastAsia="Calibri"/>
          <w:color w:val="auto"/>
        </w:rPr>
        <w:t xml:space="preserve"> by study design and the key outcomes of stu</w:t>
      </w:r>
      <w:r w:rsidRPr="005D6A85">
        <w:rPr>
          <w:rFonts w:eastAsia="Calibri"/>
          <w:color w:val="auto"/>
        </w:rPr>
        <w:t xml:space="preserve">dies are presented in </w:t>
      </w:r>
      <w:r w:rsidR="002D685D" w:rsidRPr="005D6A85">
        <w:rPr>
          <w:i/>
          <w:iCs/>
          <w:color w:val="auto"/>
        </w:rPr>
        <w:t xml:space="preserve">Appendix </w:t>
      </w:r>
      <w:r w:rsidR="002D685D" w:rsidRPr="005D6A85">
        <w:rPr>
          <w:i/>
          <w:iCs/>
          <w:noProof/>
          <w:color w:val="auto"/>
        </w:rPr>
        <w:t>2</w:t>
      </w:r>
      <w:r w:rsidRPr="005D6A85">
        <w:rPr>
          <w:rFonts w:eastAsia="Calibri"/>
          <w:color w:val="auto"/>
        </w:rPr>
        <w:t>.</w:t>
      </w:r>
      <w:r w:rsidRPr="002013D4">
        <w:rPr>
          <w:rFonts w:eastAsia="Calibri"/>
          <w:color w:val="auto"/>
        </w:rPr>
        <w:t xml:space="preserve"> Included studies used a range of well</w:t>
      </w:r>
      <w:r w:rsidR="007B3942" w:rsidRPr="002013D4">
        <w:rPr>
          <w:rFonts w:eastAsia="Calibri"/>
          <w:color w:val="auto"/>
        </w:rPr>
        <w:t>-</w:t>
      </w:r>
      <w:r w:rsidRPr="002013D4">
        <w:rPr>
          <w:rFonts w:eastAsia="Calibri"/>
          <w:color w:val="auto"/>
        </w:rPr>
        <w:t>being measures</w:t>
      </w:r>
      <w:r w:rsidR="00A85E5A" w:rsidRPr="002013D4">
        <w:rPr>
          <w:rFonts w:eastAsia="Calibri"/>
          <w:color w:val="auto"/>
        </w:rPr>
        <w:t>,</w:t>
      </w:r>
      <w:r w:rsidRPr="002013D4">
        <w:rPr>
          <w:rFonts w:eastAsia="Calibri"/>
          <w:color w:val="auto"/>
        </w:rPr>
        <w:t xml:space="preserve"> </w:t>
      </w:r>
      <w:r w:rsidRPr="002013D4">
        <w:rPr>
          <w:rFonts w:cs="Arial"/>
          <w:color w:val="auto"/>
          <w:shd w:val="clear" w:color="auto" w:fill="FFFFFF"/>
        </w:rPr>
        <w:t xml:space="preserve">including the </w:t>
      </w:r>
      <w:r w:rsidR="00A85E5A" w:rsidRPr="002013D4">
        <w:rPr>
          <w:rFonts w:eastAsia="Calibri"/>
          <w:color w:val="auto"/>
        </w:rPr>
        <w:t>Warwick–Edinburgh Mental Well-being Scale</w:t>
      </w:r>
      <w:r w:rsidRPr="002013D4">
        <w:rPr>
          <w:rFonts w:cs="Arial"/>
          <w:color w:val="auto"/>
          <w:shd w:val="clear" w:color="auto" w:fill="FFFFFF"/>
        </w:rPr>
        <w:t xml:space="preserve"> (</w:t>
      </w:r>
      <w:r w:rsidR="00855EF8" w:rsidRPr="005D6A85">
        <w:rPr>
          <w:rFonts w:cs="Arial"/>
          <w:color w:val="auto"/>
          <w:shd w:val="clear" w:color="auto" w:fill="FFFFFF"/>
        </w:rPr>
        <w:t>WEMWBS</w:t>
      </w:r>
      <w:r w:rsidR="00A85E5A" w:rsidRPr="002013D4">
        <w:rPr>
          <w:rFonts w:cs="Arial"/>
          <w:color w:val="auto"/>
          <w:shd w:val="clear" w:color="auto" w:fill="FFFFFF"/>
        </w:rPr>
        <w:t>)</w:t>
      </w:r>
      <w:r w:rsidRPr="002013D4">
        <w:rPr>
          <w:rFonts w:cs="Arial"/>
          <w:color w:val="auto"/>
          <w:shd w:val="clear" w:color="auto" w:fill="FFFFFF"/>
        </w:rPr>
        <w:t>, the Hospital Anxiety and Depression Scale (</w:t>
      </w:r>
      <w:r w:rsidR="00855EF8" w:rsidRPr="005D6A85">
        <w:rPr>
          <w:rFonts w:cs="Arial"/>
          <w:color w:val="auto"/>
          <w:shd w:val="clear" w:color="auto" w:fill="FFFFFF"/>
        </w:rPr>
        <w:t>HADS</w:t>
      </w:r>
      <w:r w:rsidRPr="002013D4">
        <w:rPr>
          <w:rFonts w:cs="Arial"/>
          <w:color w:val="auto"/>
          <w:shd w:val="clear" w:color="auto" w:fill="FFFFFF"/>
        </w:rPr>
        <w:t>), General Anxiety Disorder-7 (</w:t>
      </w:r>
      <w:r w:rsidRPr="005D6A85">
        <w:rPr>
          <w:rFonts w:cs="Arial"/>
          <w:color w:val="auto"/>
          <w:shd w:val="clear" w:color="auto" w:fill="FFFFFF"/>
        </w:rPr>
        <w:t>GAD-7</w:t>
      </w:r>
      <w:r w:rsidRPr="002013D4">
        <w:rPr>
          <w:rFonts w:cs="Arial"/>
          <w:color w:val="auto"/>
          <w:shd w:val="clear" w:color="auto" w:fill="FFFFFF"/>
        </w:rPr>
        <w:t>), the Patient Health Questionnaire-9</w:t>
      </w:r>
      <w:r w:rsidR="005C7006" w:rsidRPr="002013D4">
        <w:rPr>
          <w:rFonts w:cs="Arial"/>
          <w:color w:val="auto"/>
          <w:shd w:val="clear" w:color="auto" w:fill="FFFFFF"/>
        </w:rPr>
        <w:t xml:space="preserve"> items</w:t>
      </w:r>
      <w:r w:rsidRPr="002013D4">
        <w:rPr>
          <w:rFonts w:cs="Arial"/>
          <w:color w:val="auto"/>
          <w:shd w:val="clear" w:color="auto" w:fill="FFFFFF"/>
        </w:rPr>
        <w:t xml:space="preserve"> (</w:t>
      </w:r>
      <w:r w:rsidR="00855EF8" w:rsidRPr="005D6A85">
        <w:rPr>
          <w:rFonts w:cs="Arial"/>
          <w:color w:val="auto"/>
          <w:shd w:val="clear" w:color="auto" w:fill="FFFFFF"/>
        </w:rPr>
        <w:t>PHQ-9</w:t>
      </w:r>
      <w:r w:rsidRPr="002013D4">
        <w:rPr>
          <w:rFonts w:cs="Arial"/>
          <w:color w:val="auto"/>
          <w:shd w:val="clear" w:color="auto" w:fill="FFFFFF"/>
        </w:rPr>
        <w:t>), Clinical Outcomes in Routine Evaluation-Outcome Measure (</w:t>
      </w:r>
      <w:r w:rsidR="00855EF8" w:rsidRPr="005D6A85">
        <w:rPr>
          <w:rFonts w:cs="Arial"/>
          <w:color w:val="auto"/>
          <w:shd w:val="clear" w:color="auto" w:fill="FFFFFF"/>
        </w:rPr>
        <w:t>CORE-OM</w:t>
      </w:r>
      <w:r w:rsidRPr="002013D4">
        <w:rPr>
          <w:rFonts w:cs="Arial"/>
          <w:color w:val="auto"/>
          <w:shd w:val="clear" w:color="auto" w:fill="FFFFFF"/>
        </w:rPr>
        <w:t>), the Work and Social Adjustment Scale (</w:t>
      </w:r>
      <w:r w:rsidR="00855EF8" w:rsidRPr="005D6A85">
        <w:rPr>
          <w:rFonts w:cs="Arial"/>
          <w:color w:val="auto"/>
          <w:shd w:val="clear" w:color="auto" w:fill="FFFFFF"/>
        </w:rPr>
        <w:t>WSAS</w:t>
      </w:r>
      <w:r w:rsidRPr="002013D4">
        <w:rPr>
          <w:rFonts w:cs="Arial"/>
          <w:color w:val="auto"/>
          <w:shd w:val="clear" w:color="auto" w:fill="FFFFFF"/>
        </w:rPr>
        <w:t>), the General Health Questionnaire</w:t>
      </w:r>
      <w:r w:rsidR="00786773" w:rsidRPr="002013D4">
        <w:rPr>
          <w:rFonts w:cs="Arial"/>
          <w:color w:val="auto"/>
          <w:shd w:val="clear" w:color="auto" w:fill="FFFFFF"/>
        </w:rPr>
        <w:t>-12</w:t>
      </w:r>
      <w:r w:rsidRPr="002013D4">
        <w:rPr>
          <w:rFonts w:cs="Arial"/>
          <w:color w:val="auto"/>
          <w:shd w:val="clear" w:color="auto" w:fill="FFFFFF"/>
        </w:rPr>
        <w:t xml:space="preserve"> (</w:t>
      </w:r>
      <w:r w:rsidR="00855EF8" w:rsidRPr="005D6A85">
        <w:rPr>
          <w:rFonts w:cs="Arial"/>
          <w:color w:val="auto"/>
          <w:shd w:val="clear" w:color="auto" w:fill="FFFFFF"/>
        </w:rPr>
        <w:t>GHQ-12</w:t>
      </w:r>
      <w:r w:rsidRPr="002013D4">
        <w:rPr>
          <w:rFonts w:cs="Arial"/>
          <w:color w:val="auto"/>
          <w:shd w:val="clear" w:color="auto" w:fill="FFFFFF"/>
        </w:rPr>
        <w:t>), the EuroQol-5</w:t>
      </w:r>
      <w:r w:rsidR="00D02F30" w:rsidRPr="002013D4">
        <w:rPr>
          <w:rFonts w:cs="Arial"/>
          <w:color w:val="auto"/>
          <w:shd w:val="clear" w:color="auto" w:fill="FFFFFF"/>
        </w:rPr>
        <w:t xml:space="preserve"> dimensions</w:t>
      </w:r>
      <w:r w:rsidRPr="002013D4">
        <w:rPr>
          <w:rFonts w:cs="Arial"/>
          <w:color w:val="auto"/>
          <w:shd w:val="clear" w:color="auto" w:fill="FFFFFF"/>
        </w:rPr>
        <w:t xml:space="preserve"> (</w:t>
      </w:r>
      <w:r w:rsidR="00855EF8" w:rsidRPr="005D6A85">
        <w:rPr>
          <w:rFonts w:cs="Arial"/>
          <w:color w:val="auto"/>
          <w:shd w:val="clear" w:color="auto" w:fill="FFFFFF"/>
        </w:rPr>
        <w:t>EQ-5D</w:t>
      </w:r>
      <w:r w:rsidRPr="002013D4">
        <w:rPr>
          <w:rFonts w:cs="Arial"/>
          <w:color w:val="auto"/>
          <w:shd w:val="clear" w:color="auto" w:fill="FFFFFF"/>
        </w:rPr>
        <w:t>), Recovering Quality of Life (</w:t>
      </w:r>
      <w:r w:rsidR="00855EF8" w:rsidRPr="005D6A85">
        <w:rPr>
          <w:rFonts w:cs="Arial"/>
          <w:color w:val="auto"/>
          <w:shd w:val="clear" w:color="auto" w:fill="FFFFFF"/>
        </w:rPr>
        <w:t>ReQoL</w:t>
      </w:r>
      <w:r w:rsidRPr="002013D4">
        <w:rPr>
          <w:rFonts w:cs="Arial"/>
          <w:color w:val="auto"/>
          <w:shd w:val="clear" w:color="auto" w:fill="FFFFFF"/>
        </w:rPr>
        <w:t>), the Dartmouth Primary Care Cooperative Information Project/World Organi</w:t>
      </w:r>
      <w:r w:rsidR="001552BC" w:rsidRPr="002013D4">
        <w:rPr>
          <w:rFonts w:cs="Arial"/>
          <w:color w:val="auto"/>
          <w:shd w:val="clear" w:color="auto" w:fill="FFFFFF"/>
        </w:rPr>
        <w:t>z</w:t>
      </w:r>
      <w:r w:rsidRPr="002013D4">
        <w:rPr>
          <w:rFonts w:cs="Arial"/>
          <w:color w:val="auto"/>
          <w:shd w:val="clear" w:color="auto" w:fill="FFFFFF"/>
        </w:rPr>
        <w:t>ation of National Colleges, Academies and Academic Associations of General Practice/Family Physicians (</w:t>
      </w:r>
      <w:r w:rsidR="00855EF8" w:rsidRPr="005D6A85">
        <w:rPr>
          <w:rFonts w:cs="Arial"/>
          <w:color w:val="auto"/>
          <w:shd w:val="clear" w:color="auto" w:fill="FFFFFF"/>
        </w:rPr>
        <w:t>COOP/WONCA</w:t>
      </w:r>
      <w:r w:rsidRPr="002013D4">
        <w:rPr>
          <w:rFonts w:cs="Arial"/>
          <w:color w:val="auto"/>
          <w:shd w:val="clear" w:color="auto" w:fill="FFFFFF"/>
        </w:rPr>
        <w:t>) and the Rockwood Clinical Frailty Scale (</w:t>
      </w:r>
      <w:r w:rsidR="00855EF8" w:rsidRPr="005D6A85">
        <w:rPr>
          <w:rFonts w:cs="Arial"/>
          <w:color w:val="auto"/>
          <w:shd w:val="clear" w:color="auto" w:fill="FFFFFF"/>
        </w:rPr>
        <w:t>RCFS</w:t>
      </w:r>
      <w:r w:rsidRPr="002013D4">
        <w:rPr>
          <w:rFonts w:cs="Arial"/>
          <w:color w:val="auto"/>
          <w:shd w:val="clear" w:color="auto" w:fill="FFFFFF"/>
        </w:rPr>
        <w:t>).</w:t>
      </w:r>
    </w:p>
    <w:p w14:paraId="2294ACB0" w14:textId="1F38D4E0" w:rsidR="00DD1DB7" w:rsidRPr="002013D4" w:rsidRDefault="00DD1DB7" w:rsidP="004903CD">
      <w:pPr>
        <w:pStyle w:val="602TextfoTextstylesTextstyles"/>
        <w:rPr>
          <w:rFonts w:eastAsia="Calibri"/>
          <w:color w:val="auto"/>
        </w:rPr>
      </w:pPr>
      <w:r w:rsidRPr="002013D4">
        <w:rPr>
          <w:rFonts w:eastAsia="Calibri"/>
          <w:color w:val="auto"/>
        </w:rPr>
        <w:t xml:space="preserve">In our summary we focus on the primary studies and briefly highlight the reviews (detailed study characteristics are available in </w:t>
      </w:r>
      <w:r w:rsidR="002D685D" w:rsidRPr="002013D4">
        <w:rPr>
          <w:i/>
          <w:iCs/>
          <w:color w:val="auto"/>
        </w:rPr>
        <w:t xml:space="preserve">Appendix </w:t>
      </w:r>
      <w:r w:rsidR="002D685D" w:rsidRPr="002013D4">
        <w:rPr>
          <w:i/>
          <w:iCs/>
          <w:noProof/>
          <w:color w:val="auto"/>
        </w:rPr>
        <w:t>2</w:t>
      </w:r>
      <w:r w:rsidRPr="002013D4">
        <w:rPr>
          <w:rFonts w:eastAsia="Calibri"/>
          <w:color w:val="auto"/>
        </w:rPr>
        <w:t xml:space="preserve">). Classification of outcomes reported in studies is available in </w:t>
      </w:r>
      <w:r w:rsidR="002D685D" w:rsidRPr="002013D4">
        <w:rPr>
          <w:i/>
          <w:iCs/>
          <w:color w:val="auto"/>
        </w:rPr>
        <w:t xml:space="preserve">Appendix </w:t>
      </w:r>
      <w:r w:rsidR="002D685D" w:rsidRPr="002013D4">
        <w:rPr>
          <w:i/>
          <w:iCs/>
          <w:noProof/>
          <w:color w:val="auto"/>
        </w:rPr>
        <w:t>3</w:t>
      </w:r>
      <w:r w:rsidRPr="002013D4">
        <w:rPr>
          <w:rFonts w:eastAsia="Calibri"/>
          <w:color w:val="auto"/>
        </w:rPr>
        <w:t>.</w:t>
      </w:r>
    </w:p>
    <w:p w14:paraId="2B8146D1" w14:textId="3D05911E" w:rsidR="002D685D" w:rsidRPr="005D6A85" w:rsidRDefault="002D685D" w:rsidP="004903CD">
      <w:pPr>
        <w:pStyle w:val="53BheadHeadingsHeadingstyles"/>
        <w:rPr>
          <w:rFonts w:eastAsia="Calibri"/>
        </w:rPr>
      </w:pPr>
      <w:bookmarkStart w:id="42" w:name="_Hlk67562732"/>
      <w:r w:rsidRPr="005D6A85">
        <w:rPr>
          <w:rFonts w:eastAsia="Calibri"/>
        </w:rPr>
        <w:t>Randomised controlled trials</w:t>
      </w:r>
    </w:p>
    <w:p w14:paraId="053BEBA3" w14:textId="116A5669" w:rsidR="00DD1DB7" w:rsidRPr="002013D4" w:rsidRDefault="00DD1DB7" w:rsidP="004903CD">
      <w:pPr>
        <w:pStyle w:val="602TextfoTextstylesTextstyles"/>
        <w:rPr>
          <w:rFonts w:eastAsia="Calibri"/>
          <w:color w:val="auto"/>
        </w:rPr>
      </w:pPr>
      <w:r w:rsidRPr="002013D4">
        <w:rPr>
          <w:rFonts w:eastAsia="Calibri"/>
          <w:color w:val="auto"/>
        </w:rPr>
        <w:t xml:space="preserve">We identified one </w:t>
      </w:r>
      <w:r w:rsidRPr="005D6A85">
        <w:rPr>
          <w:rFonts w:eastAsia="Calibri"/>
          <w:color w:val="auto"/>
        </w:rPr>
        <w:t>SP</w:t>
      </w:r>
      <w:r w:rsidR="009316A5" w:rsidRPr="002013D4">
        <w:rPr>
          <w:rFonts w:eastAsia="Calibri"/>
          <w:color w:val="auto"/>
        </w:rPr>
        <w:t>-</w:t>
      </w:r>
      <w:r w:rsidRPr="002013D4">
        <w:rPr>
          <w:rFonts w:eastAsia="Calibri"/>
          <w:color w:val="auto"/>
        </w:rPr>
        <w:t xml:space="preserve">intervention </w:t>
      </w:r>
      <w:r w:rsidR="00F6308A" w:rsidRPr="002013D4">
        <w:rPr>
          <w:rFonts w:eastAsia="Calibri"/>
          <w:color w:val="auto"/>
        </w:rPr>
        <w:t>RCT</w:t>
      </w:r>
      <w:r w:rsidRPr="002013D4">
        <w:rPr>
          <w:rFonts w:eastAsia="Calibri"/>
          <w:color w:val="auto"/>
        </w:rPr>
        <w:t>.</w:t>
      </w:r>
      <w:r w:rsidR="002D685D" w:rsidRPr="002013D4">
        <w:rPr>
          <w:rFonts w:eastAsia="Calibri"/>
          <w:noProof/>
          <w:color w:val="auto"/>
          <w:vertAlign w:val="superscript"/>
        </w:rPr>
        <w:t>9</w:t>
      </w:r>
      <w:r w:rsidRPr="002013D4">
        <w:rPr>
          <w:rFonts w:eastAsia="Calibri"/>
          <w:color w:val="auto"/>
        </w:rPr>
        <w:t xml:space="preserve"> The study was an evaluation of a smartphone app</w:t>
      </w:r>
      <w:r w:rsidR="005015C8" w:rsidRPr="002013D4">
        <w:rPr>
          <w:rFonts w:eastAsia="Calibri"/>
          <w:color w:val="auto"/>
        </w:rPr>
        <w:t>lication (</w:t>
      </w:r>
      <w:r w:rsidR="00855EF8" w:rsidRPr="005D6A85">
        <w:rPr>
          <w:rFonts w:eastAsia="Calibri"/>
          <w:color w:val="auto"/>
        </w:rPr>
        <w:t>app</w:t>
      </w:r>
      <w:r w:rsidR="005015C8" w:rsidRPr="002013D4">
        <w:rPr>
          <w:rFonts w:eastAsia="Calibri"/>
          <w:color w:val="auto"/>
        </w:rPr>
        <w:t>)</w:t>
      </w:r>
      <w:r w:rsidRPr="002013D4">
        <w:rPr>
          <w:rFonts w:eastAsia="Calibri"/>
          <w:color w:val="auto"/>
        </w:rPr>
        <w:t>-based well</w:t>
      </w:r>
      <w:r w:rsidR="005015C8" w:rsidRPr="002013D4">
        <w:rPr>
          <w:rFonts w:eastAsia="Calibri"/>
          <w:color w:val="auto"/>
        </w:rPr>
        <w:t>-</w:t>
      </w:r>
      <w:r w:rsidRPr="002013D4">
        <w:rPr>
          <w:rFonts w:eastAsia="Calibri"/>
          <w:color w:val="auto"/>
        </w:rPr>
        <w:t xml:space="preserve">being intervention involving 582 participants </w:t>
      </w:r>
      <w:r w:rsidRPr="002013D4">
        <w:rPr>
          <w:rFonts w:cs="Arial"/>
          <w:color w:val="auto"/>
        </w:rPr>
        <w:t xml:space="preserve">(54.2% of </w:t>
      </w:r>
      <w:r w:rsidR="00167B2F" w:rsidRPr="002013D4">
        <w:rPr>
          <w:rFonts w:cs="Arial"/>
          <w:color w:val="auto"/>
        </w:rPr>
        <w:t>all</w:t>
      </w:r>
      <w:r w:rsidRPr="002013D4">
        <w:rPr>
          <w:rFonts w:cs="Arial"/>
          <w:color w:val="auto"/>
        </w:rPr>
        <w:t xml:space="preserve"> selected participants) </w:t>
      </w:r>
      <w:r w:rsidRPr="002013D4">
        <w:rPr>
          <w:rFonts w:eastAsia="Calibri"/>
          <w:color w:val="auto"/>
        </w:rPr>
        <w:t xml:space="preserve">from Sheffield, </w:t>
      </w:r>
      <w:r w:rsidRPr="005D6A85">
        <w:rPr>
          <w:rFonts w:eastAsia="Calibri"/>
          <w:color w:val="auto"/>
        </w:rPr>
        <w:t>UK</w:t>
      </w:r>
      <w:r w:rsidRPr="002013D4">
        <w:rPr>
          <w:rFonts w:eastAsia="Calibri"/>
          <w:color w:val="auto"/>
        </w:rPr>
        <w:t xml:space="preserve">. The </w:t>
      </w:r>
      <w:r w:rsidRPr="005D6A85">
        <w:rPr>
          <w:rFonts w:eastAsia="Calibri"/>
          <w:color w:val="auto"/>
        </w:rPr>
        <w:t>app</w:t>
      </w:r>
      <w:r w:rsidRPr="002013D4">
        <w:rPr>
          <w:rFonts w:eastAsia="Calibri"/>
          <w:color w:val="auto"/>
        </w:rPr>
        <w:t xml:space="preserve"> aimed to encourage appreciation of nature and was intended to be a potential social prescription. Primary outcome measures were the </w:t>
      </w:r>
      <w:r w:rsidRPr="005D6A85">
        <w:rPr>
          <w:rFonts w:eastAsia="Calibri"/>
          <w:color w:val="auto"/>
        </w:rPr>
        <w:t>ReQoL</w:t>
      </w:r>
      <w:r w:rsidRPr="002013D4">
        <w:rPr>
          <w:rFonts w:eastAsia="Calibri"/>
          <w:color w:val="auto"/>
        </w:rPr>
        <w:t xml:space="preserve"> and Inclusion of Nature with Self</w:t>
      </w:r>
      <w:r w:rsidR="002A6DA6" w:rsidRPr="002013D4">
        <w:rPr>
          <w:rFonts w:eastAsia="Calibri"/>
          <w:color w:val="auto"/>
        </w:rPr>
        <w:t xml:space="preserve"> </w:t>
      </w:r>
      <w:r w:rsidRPr="002013D4">
        <w:rPr>
          <w:rFonts w:eastAsia="Calibri"/>
          <w:color w:val="auto"/>
        </w:rPr>
        <w:t>Scale. Secondary outcome measures were the Types of Positive Affect Scale (</w:t>
      </w:r>
      <w:r w:rsidR="00855EF8" w:rsidRPr="005D6A85">
        <w:rPr>
          <w:rFonts w:eastAsia="Calibri"/>
          <w:color w:val="auto"/>
        </w:rPr>
        <w:t>TPAS</w:t>
      </w:r>
      <w:r w:rsidRPr="002013D4">
        <w:rPr>
          <w:rFonts w:eastAsia="Calibri"/>
          <w:color w:val="auto"/>
        </w:rPr>
        <w:t xml:space="preserve">), Nature Relatedness </w:t>
      </w:r>
      <w:r w:rsidR="0047130C" w:rsidRPr="002013D4">
        <w:rPr>
          <w:rFonts w:eastAsia="Calibri"/>
          <w:color w:val="auto"/>
        </w:rPr>
        <w:t xml:space="preserve">Scale </w:t>
      </w:r>
      <w:r w:rsidRPr="002013D4">
        <w:rPr>
          <w:rFonts w:eastAsia="Calibri"/>
          <w:color w:val="auto"/>
        </w:rPr>
        <w:t xml:space="preserve">and Engaging with Nature Beauty Scale. </w:t>
      </w:r>
      <w:r w:rsidRPr="002013D4">
        <w:rPr>
          <w:rFonts w:cs="Arial"/>
          <w:color w:val="auto"/>
        </w:rPr>
        <w:t xml:space="preserve">The study participants were randomised to two different versions of the </w:t>
      </w:r>
      <w:r w:rsidRPr="005D6A85">
        <w:rPr>
          <w:rFonts w:cs="Arial"/>
          <w:color w:val="auto"/>
        </w:rPr>
        <w:t>app</w:t>
      </w:r>
      <w:r w:rsidR="00E61E04" w:rsidRPr="002013D4">
        <w:rPr>
          <w:rFonts w:cs="Arial"/>
          <w:color w:val="auto"/>
        </w:rPr>
        <w:t>,</w:t>
      </w:r>
      <w:r w:rsidRPr="002013D4">
        <w:rPr>
          <w:rFonts w:cs="Arial"/>
          <w:color w:val="auto"/>
        </w:rPr>
        <w:t xml:space="preserve"> either intervention (green space) (</w:t>
      </w:r>
      <w:r w:rsidR="002D685D" w:rsidRPr="002013D4">
        <w:rPr>
          <w:rFonts w:cs="Arial"/>
          <w:i/>
          <w:iCs/>
          <w:color w:val="auto"/>
        </w:rPr>
        <w:t>n</w:t>
      </w:r>
      <w:r w:rsidR="004903CD" w:rsidRPr="002013D4">
        <w:rPr>
          <w:rFonts w:cs="Arial"/>
          <w:color w:val="auto"/>
        </w:rPr>
        <w:t> = </w:t>
      </w:r>
      <w:r w:rsidRPr="002013D4">
        <w:rPr>
          <w:rFonts w:cs="Arial"/>
          <w:color w:val="auto"/>
        </w:rPr>
        <w:t>414, 70%) or control (built space) (</w:t>
      </w:r>
      <w:r w:rsidR="002D685D" w:rsidRPr="002013D4">
        <w:rPr>
          <w:rFonts w:cs="Arial"/>
          <w:i/>
          <w:iCs/>
          <w:color w:val="auto"/>
        </w:rPr>
        <w:t>n</w:t>
      </w:r>
      <w:r w:rsidR="004903CD" w:rsidRPr="002013D4">
        <w:rPr>
          <w:rFonts w:cs="Arial"/>
          <w:color w:val="auto"/>
        </w:rPr>
        <w:t> = </w:t>
      </w:r>
      <w:r w:rsidRPr="002013D4">
        <w:rPr>
          <w:rFonts w:cs="Arial"/>
          <w:color w:val="auto"/>
        </w:rPr>
        <w:t xml:space="preserve">168, 30%). </w:t>
      </w:r>
      <w:r w:rsidR="003B1454" w:rsidRPr="002013D4">
        <w:rPr>
          <w:rFonts w:cs="Arial"/>
          <w:color w:val="auto"/>
        </w:rPr>
        <w:t xml:space="preserve">A total of 322 </w:t>
      </w:r>
      <w:r w:rsidRPr="002013D4">
        <w:rPr>
          <w:rFonts w:cs="Arial"/>
          <w:color w:val="auto"/>
        </w:rPr>
        <w:t xml:space="preserve">(55.1%) participants completed baseline measures and 164 (27.4%) completed </w:t>
      </w:r>
      <w:r w:rsidR="00AA6A7F">
        <w:rPr>
          <w:rFonts w:cs="Arial"/>
          <w:color w:val="auto"/>
        </w:rPr>
        <w:t xml:space="preserve">the </w:t>
      </w:r>
      <w:r w:rsidRPr="002013D4">
        <w:rPr>
          <w:rFonts w:cs="Arial"/>
          <w:color w:val="auto"/>
        </w:rPr>
        <w:t>1-month follow</w:t>
      </w:r>
      <w:r w:rsidR="0015032C" w:rsidRPr="002013D4">
        <w:rPr>
          <w:rFonts w:cs="Arial"/>
          <w:color w:val="auto"/>
        </w:rPr>
        <w:t>-</w:t>
      </w:r>
      <w:r w:rsidRPr="002013D4">
        <w:rPr>
          <w:rFonts w:cs="Arial"/>
          <w:color w:val="auto"/>
        </w:rPr>
        <w:t xml:space="preserve">up evaluation. The study reported an improvement in </w:t>
      </w:r>
      <w:r w:rsidRPr="005D6A85">
        <w:rPr>
          <w:rFonts w:cs="Arial"/>
          <w:color w:val="auto"/>
        </w:rPr>
        <w:t>ReQoL</w:t>
      </w:r>
      <w:r w:rsidRPr="002013D4">
        <w:rPr>
          <w:rFonts w:cs="Arial"/>
          <w:color w:val="auto"/>
        </w:rPr>
        <w:t xml:space="preserve"> </w:t>
      </w:r>
      <w:r w:rsidR="00B27A59" w:rsidRPr="002013D4">
        <w:rPr>
          <w:rFonts w:cs="Arial"/>
          <w:color w:val="auto"/>
        </w:rPr>
        <w:t xml:space="preserve">score </w:t>
      </w:r>
      <w:r w:rsidRPr="002013D4">
        <w:rPr>
          <w:rFonts w:cs="Arial"/>
          <w:color w:val="auto"/>
        </w:rPr>
        <w:t>from baseline to follow</w:t>
      </w:r>
      <w:r w:rsidR="00B27A59" w:rsidRPr="002013D4">
        <w:rPr>
          <w:rFonts w:cs="Arial"/>
          <w:color w:val="auto"/>
        </w:rPr>
        <w:t>-</w:t>
      </w:r>
      <w:r w:rsidRPr="002013D4">
        <w:rPr>
          <w:rFonts w:cs="Arial"/>
          <w:color w:val="auto"/>
        </w:rPr>
        <w:t xml:space="preserve">up for patients in the intervention group </w:t>
      </w:r>
      <w:r w:rsidR="00B27A59" w:rsidRPr="002013D4">
        <w:rPr>
          <w:rFonts w:cs="Arial"/>
          <w:color w:val="auto"/>
        </w:rPr>
        <w:t>[m</w:t>
      </w:r>
      <w:r w:rsidRPr="002013D4">
        <w:rPr>
          <w:rFonts w:cs="Arial"/>
          <w:color w:val="auto"/>
        </w:rPr>
        <w:t xml:space="preserve">ean score: </w:t>
      </w:r>
      <w:r w:rsidR="00B27A59" w:rsidRPr="002013D4">
        <w:rPr>
          <w:rFonts w:cs="Arial"/>
          <w:color w:val="auto"/>
        </w:rPr>
        <w:t>b</w:t>
      </w:r>
      <w:r w:rsidRPr="002013D4">
        <w:rPr>
          <w:rFonts w:cs="Arial"/>
          <w:color w:val="auto"/>
        </w:rPr>
        <w:t>aseline</w:t>
      </w:r>
      <w:r w:rsidR="00AA6A7F">
        <w:rPr>
          <w:rFonts w:cs="Arial"/>
          <w:color w:val="auto"/>
        </w:rPr>
        <w:t>,</w:t>
      </w:r>
      <w:r w:rsidR="00976428" w:rsidRPr="002013D4">
        <w:rPr>
          <w:rFonts w:cs="Arial"/>
          <w:color w:val="auto"/>
        </w:rPr>
        <w:t xml:space="preserve"> </w:t>
      </w:r>
      <w:r w:rsidRPr="002013D4">
        <w:rPr>
          <w:rFonts w:cs="Arial"/>
          <w:color w:val="auto"/>
        </w:rPr>
        <w:t>29.19</w:t>
      </w:r>
      <w:r w:rsidR="0067764B" w:rsidRPr="002013D4">
        <w:rPr>
          <w:rFonts w:cs="Arial"/>
          <w:color w:val="auto"/>
        </w:rPr>
        <w:t xml:space="preserve"> points</w:t>
      </w:r>
      <w:r w:rsidRPr="002013D4">
        <w:rPr>
          <w:rFonts w:cs="Arial"/>
          <w:color w:val="auto"/>
        </w:rPr>
        <w:t>, 95% confidence interval (CI)</w:t>
      </w:r>
      <w:r w:rsidR="00976428" w:rsidRPr="002013D4">
        <w:rPr>
          <w:rFonts w:cs="Arial"/>
          <w:color w:val="auto"/>
        </w:rPr>
        <w:t xml:space="preserve"> </w:t>
      </w:r>
      <w:r w:rsidRPr="002013D4">
        <w:rPr>
          <w:rFonts w:cs="Arial"/>
          <w:color w:val="auto"/>
        </w:rPr>
        <w:t>28.53</w:t>
      </w:r>
      <w:r w:rsidR="00976428" w:rsidRPr="002013D4">
        <w:rPr>
          <w:rFonts w:cs="Arial"/>
          <w:color w:val="auto"/>
        </w:rPr>
        <w:t xml:space="preserve"> to </w:t>
      </w:r>
      <w:r w:rsidRPr="002013D4">
        <w:rPr>
          <w:rFonts w:cs="Arial"/>
          <w:color w:val="auto"/>
        </w:rPr>
        <w:t>29.85</w:t>
      </w:r>
      <w:r w:rsidR="0067764B" w:rsidRPr="002013D4">
        <w:rPr>
          <w:rFonts w:cs="Arial"/>
          <w:color w:val="auto"/>
        </w:rPr>
        <w:t xml:space="preserve"> points</w:t>
      </w:r>
      <w:r w:rsidR="00976428" w:rsidRPr="002013D4">
        <w:rPr>
          <w:rFonts w:cs="Arial"/>
          <w:color w:val="auto"/>
        </w:rPr>
        <w:t>;</w:t>
      </w:r>
      <w:r w:rsidRPr="002013D4">
        <w:rPr>
          <w:rFonts w:cs="Arial"/>
          <w:color w:val="auto"/>
        </w:rPr>
        <w:t xml:space="preserve"> </w:t>
      </w:r>
      <w:r w:rsidR="00976428" w:rsidRPr="002013D4">
        <w:rPr>
          <w:rFonts w:cs="Arial"/>
          <w:color w:val="auto"/>
        </w:rPr>
        <w:t>follow</w:t>
      </w:r>
      <w:r w:rsidRPr="002013D4">
        <w:rPr>
          <w:rFonts w:cs="Arial"/>
          <w:color w:val="auto"/>
        </w:rPr>
        <w:t>-up</w:t>
      </w:r>
      <w:r w:rsidR="00AA6A7F">
        <w:rPr>
          <w:rFonts w:cs="Arial"/>
          <w:color w:val="auto"/>
        </w:rPr>
        <w:t>,</w:t>
      </w:r>
      <w:r w:rsidR="00976428" w:rsidRPr="002013D4">
        <w:rPr>
          <w:rFonts w:cs="Arial"/>
          <w:color w:val="auto"/>
        </w:rPr>
        <w:t xml:space="preserve"> </w:t>
      </w:r>
      <w:r w:rsidRPr="002013D4">
        <w:rPr>
          <w:rFonts w:cs="Arial"/>
          <w:color w:val="auto"/>
        </w:rPr>
        <w:t>32.05</w:t>
      </w:r>
      <w:r w:rsidR="0067764B" w:rsidRPr="002013D4">
        <w:rPr>
          <w:rFonts w:cs="Arial"/>
          <w:color w:val="auto"/>
        </w:rPr>
        <w:t xml:space="preserve"> points</w:t>
      </w:r>
      <w:r w:rsidRPr="002013D4">
        <w:rPr>
          <w:rFonts w:cs="Arial"/>
          <w:color w:val="auto"/>
        </w:rPr>
        <w:t>, 95% CI</w:t>
      </w:r>
      <w:r w:rsidR="00976428" w:rsidRPr="002013D4">
        <w:rPr>
          <w:rFonts w:cs="Arial"/>
          <w:color w:val="auto"/>
        </w:rPr>
        <w:t xml:space="preserve"> </w:t>
      </w:r>
      <w:r w:rsidRPr="002013D4">
        <w:rPr>
          <w:rFonts w:cs="Arial"/>
          <w:color w:val="auto"/>
        </w:rPr>
        <w:t>30.93 to 33.18</w:t>
      </w:r>
      <w:r w:rsidR="0067764B" w:rsidRPr="002013D4">
        <w:rPr>
          <w:rFonts w:cs="Arial"/>
          <w:color w:val="auto"/>
        </w:rPr>
        <w:t xml:space="preserve"> points</w:t>
      </w:r>
      <w:r w:rsidR="00B27A59" w:rsidRPr="002013D4">
        <w:rPr>
          <w:rFonts w:cs="Arial"/>
          <w:color w:val="auto"/>
        </w:rPr>
        <w:t>]</w:t>
      </w:r>
      <w:r w:rsidRPr="002013D4">
        <w:rPr>
          <w:rFonts w:cs="Arial"/>
          <w:color w:val="auto"/>
        </w:rPr>
        <w:t xml:space="preserve"> but not </w:t>
      </w:r>
      <w:r w:rsidR="00246E44" w:rsidRPr="002013D4">
        <w:rPr>
          <w:rFonts w:cs="Arial"/>
          <w:color w:val="auto"/>
        </w:rPr>
        <w:t>in</w:t>
      </w:r>
      <w:r w:rsidRPr="002013D4">
        <w:rPr>
          <w:rFonts w:cs="Arial"/>
          <w:color w:val="auto"/>
        </w:rPr>
        <w:t xml:space="preserve"> the control group (</w:t>
      </w:r>
      <w:r w:rsidR="00246E44" w:rsidRPr="002013D4">
        <w:rPr>
          <w:rFonts w:cs="Arial"/>
          <w:color w:val="auto"/>
        </w:rPr>
        <w:t>m</w:t>
      </w:r>
      <w:r w:rsidRPr="002013D4">
        <w:rPr>
          <w:rFonts w:cs="Arial"/>
          <w:color w:val="auto"/>
        </w:rPr>
        <w:t xml:space="preserve">ean score: </w:t>
      </w:r>
      <w:r w:rsidR="00246E44" w:rsidRPr="002013D4">
        <w:rPr>
          <w:rFonts w:cs="Arial"/>
          <w:color w:val="auto"/>
        </w:rPr>
        <w:t>baseline</w:t>
      </w:r>
      <w:r w:rsidR="004B4425">
        <w:rPr>
          <w:rFonts w:cs="Arial"/>
          <w:color w:val="auto"/>
        </w:rPr>
        <w:t>,</w:t>
      </w:r>
      <w:r w:rsidR="00246E44" w:rsidRPr="002013D4">
        <w:rPr>
          <w:rFonts w:cs="Arial"/>
          <w:color w:val="auto"/>
        </w:rPr>
        <w:t xml:space="preserve"> 2</w:t>
      </w:r>
      <w:r w:rsidRPr="002013D4">
        <w:rPr>
          <w:rFonts w:cs="Arial"/>
          <w:color w:val="auto"/>
        </w:rPr>
        <w:t>8.67</w:t>
      </w:r>
      <w:r w:rsidR="0067764B" w:rsidRPr="002013D4">
        <w:rPr>
          <w:rFonts w:cs="Arial"/>
          <w:color w:val="auto"/>
        </w:rPr>
        <w:t xml:space="preserve"> points</w:t>
      </w:r>
      <w:r w:rsidRPr="002013D4">
        <w:rPr>
          <w:rFonts w:cs="Arial"/>
          <w:color w:val="auto"/>
        </w:rPr>
        <w:t>, 95%</w:t>
      </w:r>
      <w:r w:rsidR="00246E44" w:rsidRPr="002013D4">
        <w:rPr>
          <w:rFonts w:cs="Arial"/>
          <w:color w:val="auto"/>
        </w:rPr>
        <w:t xml:space="preserve"> </w:t>
      </w:r>
      <w:r w:rsidRPr="002013D4">
        <w:rPr>
          <w:rFonts w:cs="Arial"/>
          <w:color w:val="auto"/>
        </w:rPr>
        <w:t>CI</w:t>
      </w:r>
      <w:r w:rsidR="00246E44" w:rsidRPr="002013D4">
        <w:rPr>
          <w:rFonts w:cs="Arial"/>
          <w:color w:val="auto"/>
        </w:rPr>
        <w:t xml:space="preserve"> </w:t>
      </w:r>
      <w:r w:rsidRPr="002013D4">
        <w:rPr>
          <w:rFonts w:cs="Arial"/>
          <w:color w:val="auto"/>
        </w:rPr>
        <w:t>27.69</w:t>
      </w:r>
      <w:r w:rsidR="00246E44" w:rsidRPr="002013D4">
        <w:rPr>
          <w:rFonts w:cs="Arial"/>
          <w:color w:val="auto"/>
        </w:rPr>
        <w:t xml:space="preserve"> to </w:t>
      </w:r>
      <w:r w:rsidRPr="002013D4">
        <w:rPr>
          <w:rFonts w:cs="Arial"/>
          <w:color w:val="auto"/>
        </w:rPr>
        <w:t>29.65</w:t>
      </w:r>
      <w:r w:rsidR="0067764B" w:rsidRPr="002013D4">
        <w:rPr>
          <w:rFonts w:cs="Arial"/>
          <w:color w:val="auto"/>
        </w:rPr>
        <w:t xml:space="preserve"> points</w:t>
      </w:r>
      <w:r w:rsidR="00246E44" w:rsidRPr="002013D4">
        <w:rPr>
          <w:rFonts w:cs="Arial"/>
          <w:color w:val="auto"/>
        </w:rPr>
        <w:t>;</w:t>
      </w:r>
      <w:r w:rsidRPr="002013D4">
        <w:rPr>
          <w:rFonts w:cs="Arial"/>
          <w:color w:val="auto"/>
        </w:rPr>
        <w:t xml:space="preserve"> </w:t>
      </w:r>
      <w:r w:rsidR="00246E44" w:rsidRPr="002013D4">
        <w:rPr>
          <w:rFonts w:cs="Arial"/>
          <w:color w:val="auto"/>
        </w:rPr>
        <w:t>follow</w:t>
      </w:r>
      <w:r w:rsidRPr="002013D4">
        <w:rPr>
          <w:rFonts w:cs="Arial"/>
          <w:color w:val="auto"/>
        </w:rPr>
        <w:t>-up</w:t>
      </w:r>
      <w:r w:rsidR="004B4425">
        <w:rPr>
          <w:rFonts w:cs="Arial"/>
          <w:color w:val="auto"/>
        </w:rPr>
        <w:t>,</w:t>
      </w:r>
      <w:r w:rsidR="00246E44" w:rsidRPr="002013D4">
        <w:rPr>
          <w:rFonts w:cs="Arial"/>
          <w:color w:val="auto"/>
        </w:rPr>
        <w:t xml:space="preserve"> </w:t>
      </w:r>
      <w:r w:rsidRPr="002013D4">
        <w:rPr>
          <w:rFonts w:cs="Arial"/>
          <w:color w:val="auto"/>
        </w:rPr>
        <w:t>30.69</w:t>
      </w:r>
      <w:r w:rsidR="0067764B" w:rsidRPr="002013D4">
        <w:rPr>
          <w:rFonts w:cs="Arial"/>
          <w:color w:val="auto"/>
        </w:rPr>
        <w:t xml:space="preserve"> points</w:t>
      </w:r>
      <w:r w:rsidRPr="002013D4">
        <w:rPr>
          <w:rFonts w:cs="Arial"/>
          <w:color w:val="auto"/>
        </w:rPr>
        <w:t>, 95% CI</w:t>
      </w:r>
      <w:r w:rsidR="00246E44" w:rsidRPr="002013D4">
        <w:rPr>
          <w:rFonts w:cs="Arial"/>
          <w:color w:val="auto"/>
        </w:rPr>
        <w:t xml:space="preserve"> </w:t>
      </w:r>
      <w:r w:rsidRPr="002013D4">
        <w:rPr>
          <w:rFonts w:cs="Arial"/>
          <w:color w:val="auto"/>
        </w:rPr>
        <w:t>28.90</w:t>
      </w:r>
      <w:r w:rsidR="00246E44" w:rsidRPr="002013D4">
        <w:rPr>
          <w:rFonts w:cs="Arial"/>
          <w:color w:val="auto"/>
        </w:rPr>
        <w:t xml:space="preserve"> to </w:t>
      </w:r>
      <w:r w:rsidRPr="002013D4">
        <w:rPr>
          <w:rFonts w:cs="Arial"/>
          <w:color w:val="auto"/>
        </w:rPr>
        <w:t>32.47</w:t>
      </w:r>
      <w:r w:rsidR="0067764B" w:rsidRPr="002013D4">
        <w:rPr>
          <w:rFonts w:cs="Arial"/>
          <w:color w:val="auto"/>
        </w:rPr>
        <w:t xml:space="preserve"> points</w:t>
      </w:r>
      <w:r w:rsidRPr="002013D4">
        <w:rPr>
          <w:rFonts w:cs="Arial"/>
          <w:color w:val="auto"/>
        </w:rPr>
        <w:t xml:space="preserve">). Multivariate analysis showed no significant effect of condition </w:t>
      </w:r>
      <w:r w:rsidRPr="002013D4">
        <w:rPr>
          <w:rFonts w:cs="Arial"/>
          <w:color w:val="auto"/>
          <w:shd w:val="clear" w:color="auto" w:fill="FFFFFF"/>
        </w:rPr>
        <w:t xml:space="preserve">(green vs. built space) </w:t>
      </w:r>
      <w:r w:rsidR="00D40440" w:rsidRPr="002013D4">
        <w:rPr>
          <w:rFonts w:cs="Arial"/>
          <w:color w:val="auto"/>
          <w:shd w:val="clear" w:color="auto" w:fill="FFFFFF"/>
        </w:rPr>
        <w:t>[</w:t>
      </w:r>
      <w:r w:rsidR="002D685D" w:rsidRPr="002013D4">
        <w:rPr>
          <w:rFonts w:cs="Arial"/>
          <w:i/>
          <w:iCs/>
          <w:color w:val="auto"/>
          <w:shd w:val="clear" w:color="auto" w:fill="FFFFFF"/>
        </w:rPr>
        <w:t>F</w:t>
      </w:r>
      <w:r w:rsidRPr="002013D4">
        <w:rPr>
          <w:rFonts w:cs="Arial"/>
          <w:color w:val="auto"/>
          <w:shd w:val="clear" w:color="auto" w:fill="FFFFFF"/>
        </w:rPr>
        <w:t>(7,118)</w:t>
      </w:r>
      <w:r w:rsidR="004903CD" w:rsidRPr="002013D4">
        <w:rPr>
          <w:rFonts w:cs="Arial"/>
          <w:color w:val="auto"/>
        </w:rPr>
        <w:t> = </w:t>
      </w:r>
      <w:r w:rsidRPr="002013D4">
        <w:rPr>
          <w:rFonts w:cs="Arial"/>
          <w:color w:val="auto"/>
          <w:shd w:val="clear" w:color="auto" w:fill="FFFFFF"/>
        </w:rPr>
        <w:t>0.964</w:t>
      </w:r>
      <w:r w:rsidR="00A81E34" w:rsidRPr="002013D4">
        <w:rPr>
          <w:rFonts w:cs="Arial"/>
          <w:color w:val="auto"/>
          <w:shd w:val="clear" w:color="auto" w:fill="FFFFFF"/>
        </w:rPr>
        <w:t>;</w:t>
      </w:r>
      <w:r w:rsidRPr="002013D4">
        <w:rPr>
          <w:rFonts w:cs="Arial"/>
          <w:color w:val="auto"/>
          <w:shd w:val="clear" w:color="auto" w:fill="FFFFFF"/>
        </w:rPr>
        <w:t xml:space="preserve"> </w:t>
      </w:r>
      <w:r w:rsidR="002D685D" w:rsidRPr="002013D4">
        <w:rPr>
          <w:rFonts w:cs="Arial"/>
          <w:i/>
          <w:iCs/>
          <w:color w:val="auto"/>
          <w:shd w:val="clear" w:color="auto" w:fill="FFFFFF"/>
        </w:rPr>
        <w:t>p</w:t>
      </w:r>
      <w:r w:rsidR="004903CD" w:rsidRPr="002013D4">
        <w:rPr>
          <w:rFonts w:cs="Arial"/>
          <w:color w:val="auto"/>
        </w:rPr>
        <w:t> = </w:t>
      </w:r>
      <w:r w:rsidRPr="002013D4">
        <w:rPr>
          <w:rFonts w:cs="Arial"/>
          <w:color w:val="auto"/>
          <w:shd w:val="clear" w:color="auto" w:fill="FFFFFF"/>
        </w:rPr>
        <w:t>0.461</w:t>
      </w:r>
      <w:r w:rsidR="00A81E34" w:rsidRPr="002013D4">
        <w:rPr>
          <w:rFonts w:cs="Arial"/>
          <w:color w:val="auto"/>
          <w:shd w:val="clear" w:color="auto" w:fill="FFFFFF"/>
        </w:rPr>
        <w:t>;</w:t>
      </w:r>
      <w:r w:rsidRPr="002013D4">
        <w:rPr>
          <w:rFonts w:cs="Arial"/>
          <w:color w:val="auto"/>
          <w:shd w:val="clear" w:color="auto" w:fill="FFFFFF"/>
        </w:rPr>
        <w:t xml:space="preserve"> η</w:t>
      </w:r>
      <w:r w:rsidR="002D685D" w:rsidRPr="002013D4">
        <w:rPr>
          <w:rFonts w:cs="Arial"/>
          <w:i/>
          <w:iCs/>
          <w:color w:val="auto"/>
          <w:shd w:val="clear" w:color="auto" w:fill="FFFFFF"/>
        </w:rPr>
        <w:t>p</w:t>
      </w:r>
      <w:r w:rsidR="002D685D" w:rsidRPr="002013D4">
        <w:rPr>
          <w:rFonts w:cs="Arial"/>
          <w:color w:val="auto"/>
          <w:shd w:val="clear" w:color="auto" w:fill="FFFFFF"/>
          <w:vertAlign w:val="superscript"/>
        </w:rPr>
        <w:t>2</w:t>
      </w:r>
      <w:r w:rsidR="004903CD" w:rsidRPr="002013D4">
        <w:rPr>
          <w:rFonts w:cs="Arial"/>
          <w:color w:val="auto"/>
        </w:rPr>
        <w:t> = </w:t>
      </w:r>
      <w:r w:rsidRPr="002013D4">
        <w:rPr>
          <w:rFonts w:cs="Arial"/>
          <w:color w:val="auto"/>
          <w:shd w:val="clear" w:color="auto" w:fill="FFFFFF"/>
        </w:rPr>
        <w:t>0.054</w:t>
      </w:r>
      <w:r w:rsidR="00D40440" w:rsidRPr="002013D4">
        <w:rPr>
          <w:rFonts w:cs="Arial"/>
          <w:color w:val="auto"/>
          <w:shd w:val="clear" w:color="auto" w:fill="FFFFFF"/>
        </w:rPr>
        <w:t>]</w:t>
      </w:r>
      <w:r w:rsidRPr="002013D4">
        <w:rPr>
          <w:rFonts w:cs="Arial"/>
          <w:color w:val="auto"/>
        </w:rPr>
        <w:t xml:space="preserve">. </w:t>
      </w:r>
      <w:r w:rsidRPr="002013D4">
        <w:rPr>
          <w:rFonts w:cs="Arial"/>
          <w:color w:val="auto"/>
          <w:shd w:val="clear" w:color="auto" w:fill="FFFFFF"/>
        </w:rPr>
        <w:t>In summary</w:t>
      </w:r>
      <w:r w:rsidR="00AA11F5" w:rsidRPr="002013D4">
        <w:rPr>
          <w:rFonts w:cs="Arial"/>
          <w:color w:val="auto"/>
          <w:shd w:val="clear" w:color="auto" w:fill="FFFFFF"/>
        </w:rPr>
        <w:t>,</w:t>
      </w:r>
      <w:r w:rsidRPr="002013D4">
        <w:rPr>
          <w:rFonts w:cs="Arial"/>
          <w:color w:val="auto"/>
          <w:shd w:val="clear" w:color="auto" w:fill="FFFFFF"/>
        </w:rPr>
        <w:t xml:space="preserve"> no overall clear benefit of the </w:t>
      </w:r>
      <w:r w:rsidRPr="005D6A85">
        <w:rPr>
          <w:rFonts w:cs="Arial"/>
          <w:color w:val="auto"/>
          <w:shd w:val="clear" w:color="auto" w:fill="FFFFFF"/>
        </w:rPr>
        <w:t>app</w:t>
      </w:r>
      <w:r w:rsidRPr="002013D4">
        <w:rPr>
          <w:rFonts w:cs="Arial"/>
          <w:color w:val="auto"/>
          <w:shd w:val="clear" w:color="auto" w:fill="FFFFFF"/>
        </w:rPr>
        <w:t xml:space="preserve"> was identified. The study was poorly designed </w:t>
      </w:r>
      <w:r w:rsidR="003A5C3C" w:rsidRPr="002013D4">
        <w:rPr>
          <w:rFonts w:cs="Arial"/>
          <w:color w:val="auto"/>
          <w:shd w:val="clear" w:color="auto" w:fill="FFFFFF"/>
        </w:rPr>
        <w:t>because</w:t>
      </w:r>
      <w:r w:rsidRPr="002013D4">
        <w:rPr>
          <w:rFonts w:cs="Arial"/>
          <w:color w:val="auto"/>
          <w:shd w:val="clear" w:color="auto" w:fill="FFFFFF"/>
        </w:rPr>
        <w:t xml:space="preserve"> the discrepancy in </w:t>
      </w:r>
      <w:r w:rsidR="00AB7F93" w:rsidRPr="002013D4">
        <w:rPr>
          <w:rFonts w:cs="Arial"/>
          <w:color w:val="auto"/>
          <w:shd w:val="clear" w:color="auto" w:fill="FFFFFF"/>
        </w:rPr>
        <w:t>group</w:t>
      </w:r>
      <w:r w:rsidRPr="002013D4">
        <w:rPr>
          <w:rFonts w:cs="Arial"/>
          <w:color w:val="auto"/>
          <w:shd w:val="clear" w:color="auto" w:fill="FFFFFF"/>
        </w:rPr>
        <w:t xml:space="preserve"> sizes (70% randomised to the </w:t>
      </w:r>
      <w:r w:rsidR="002D685D" w:rsidRPr="002D685D">
        <w:rPr>
          <w:rFonts w:cs="Arial"/>
          <w:color w:val="FF00FF"/>
          <w:sz w:val="24"/>
          <w:shd w:val="clear" w:color="auto" w:fill="FFFFFF"/>
        </w:rPr>
        <w:t>[17]</w:t>
      </w:r>
      <w:commentRangeStart w:id="43"/>
      <w:r w:rsidRPr="002013D4">
        <w:rPr>
          <w:rFonts w:cs="Arial"/>
          <w:color w:val="auto"/>
          <w:shd w:val="clear" w:color="auto" w:fill="FFFFFF"/>
        </w:rPr>
        <w:t xml:space="preserve">intervention </w:t>
      </w:r>
      <w:r w:rsidR="00E63B57" w:rsidRPr="002013D4">
        <w:rPr>
          <w:rFonts w:cs="Arial"/>
          <w:color w:val="auto"/>
          <w:shd w:val="clear" w:color="auto" w:fill="FFFFFF"/>
        </w:rPr>
        <w:t>group</w:t>
      </w:r>
      <w:r w:rsidRPr="002013D4">
        <w:rPr>
          <w:rFonts w:cs="Arial"/>
          <w:color w:val="auto"/>
          <w:shd w:val="clear" w:color="auto" w:fill="FFFFFF"/>
        </w:rPr>
        <w:t xml:space="preserve"> and 30% to the control </w:t>
      </w:r>
      <w:r w:rsidR="00E63B57" w:rsidRPr="002013D4">
        <w:rPr>
          <w:rFonts w:cs="Arial"/>
          <w:color w:val="auto"/>
          <w:shd w:val="clear" w:color="auto" w:fill="FFFFFF"/>
        </w:rPr>
        <w:t>group</w:t>
      </w:r>
      <w:commentRangeEnd w:id="43"/>
      <w:r w:rsidR="00E63B57" w:rsidRPr="002013D4">
        <w:rPr>
          <w:rStyle w:val="CommentReference"/>
          <w:rFonts w:ascii="Calibri" w:eastAsia="SimSun" w:hAnsi="Calibri" w:cs="Arial"/>
          <w:color w:val="auto"/>
          <w:lang w:val="en-US" w:eastAsia="zh-CN"/>
        </w:rPr>
        <w:commentReference w:id="43"/>
      </w:r>
      <w:r w:rsidRPr="002013D4">
        <w:rPr>
          <w:rFonts w:cs="Arial"/>
          <w:color w:val="auto"/>
          <w:shd w:val="clear" w:color="auto" w:fill="FFFFFF"/>
        </w:rPr>
        <w:t>) meant that the power of the study to detect differences was compromised. The minimum clinically important difference for the R</w:t>
      </w:r>
      <w:r w:rsidR="00F6308A" w:rsidRPr="002013D4">
        <w:rPr>
          <w:rFonts w:cs="Arial"/>
          <w:color w:val="auto"/>
          <w:shd w:val="clear" w:color="auto" w:fill="FFFFFF"/>
        </w:rPr>
        <w:t>e</w:t>
      </w:r>
      <w:r w:rsidRPr="002013D4">
        <w:rPr>
          <w:rFonts w:cs="Arial"/>
          <w:color w:val="auto"/>
          <w:shd w:val="clear" w:color="auto" w:fill="FFFFFF"/>
        </w:rPr>
        <w:t>QoL is described as at least 5 points,</w:t>
      </w:r>
      <w:r w:rsidR="002D685D" w:rsidRPr="002013D4">
        <w:rPr>
          <w:rFonts w:cs="Arial"/>
          <w:noProof/>
          <w:color w:val="auto"/>
          <w:shd w:val="clear" w:color="auto" w:fill="FFFFFF"/>
          <w:vertAlign w:val="superscript"/>
        </w:rPr>
        <w:t>37</w:t>
      </w:r>
      <w:r w:rsidRPr="002013D4">
        <w:rPr>
          <w:rFonts w:cs="Arial"/>
          <w:color w:val="auto"/>
          <w:shd w:val="clear" w:color="auto" w:fill="FFFFFF"/>
        </w:rPr>
        <w:t xml:space="preserve"> which is larger than the differences that were observed in the paper reported. In addition, the study </w:t>
      </w:r>
      <w:r w:rsidRPr="002013D4">
        <w:rPr>
          <w:rFonts w:eastAsia="Calibri"/>
          <w:color w:val="auto"/>
        </w:rPr>
        <w:t xml:space="preserve">failed to recruit enough patients with common mental health problems </w:t>
      </w:r>
      <w:r w:rsidRPr="002013D4">
        <w:rPr>
          <w:rFonts w:cs="Arial"/>
          <w:color w:val="auto"/>
        </w:rPr>
        <w:t xml:space="preserve">(referred by a </w:t>
      </w:r>
      <w:r w:rsidRPr="005D6A85">
        <w:rPr>
          <w:rFonts w:cs="Arial"/>
          <w:color w:val="auto"/>
        </w:rPr>
        <w:t>GP</w:t>
      </w:r>
      <w:r w:rsidRPr="002013D4">
        <w:rPr>
          <w:rFonts w:cs="Arial"/>
          <w:color w:val="auto"/>
        </w:rPr>
        <w:t>)</w:t>
      </w:r>
      <w:r w:rsidRPr="002013D4">
        <w:rPr>
          <w:rFonts w:eastAsia="Calibri"/>
          <w:color w:val="auto"/>
        </w:rPr>
        <w:t xml:space="preserve">, had </w:t>
      </w:r>
      <w:r w:rsidR="00D86F38" w:rsidRPr="002013D4">
        <w:rPr>
          <w:rFonts w:eastAsia="Calibri"/>
          <w:color w:val="auto"/>
        </w:rPr>
        <w:t xml:space="preserve">a </w:t>
      </w:r>
      <w:r w:rsidRPr="002013D4">
        <w:rPr>
          <w:rFonts w:eastAsia="Calibri"/>
          <w:color w:val="auto"/>
        </w:rPr>
        <w:t>high attrition rate for follow-up (</w:t>
      </w:r>
      <w:r w:rsidR="002538FF" w:rsidRPr="002013D4">
        <w:rPr>
          <w:rFonts w:eastAsia="Calibri"/>
          <w:color w:val="auto"/>
        </w:rPr>
        <w:t xml:space="preserve">rate of </w:t>
      </w:r>
      <w:r w:rsidRPr="002013D4">
        <w:rPr>
          <w:rFonts w:eastAsia="Calibri"/>
          <w:color w:val="auto"/>
        </w:rPr>
        <w:t>retention from post</w:t>
      </w:r>
      <w:r w:rsidR="00D86F38" w:rsidRPr="002013D4">
        <w:rPr>
          <w:rFonts w:eastAsia="Calibri"/>
          <w:color w:val="auto"/>
        </w:rPr>
        <w:t xml:space="preserve"> </w:t>
      </w:r>
      <w:r w:rsidRPr="002013D4">
        <w:rPr>
          <w:rFonts w:eastAsia="Calibri"/>
          <w:color w:val="auto"/>
        </w:rPr>
        <w:t>intervention to follow-up</w:t>
      </w:r>
      <w:r w:rsidR="00D86F38" w:rsidRPr="002013D4">
        <w:rPr>
          <w:rFonts w:cs="Arial"/>
          <w:color w:val="auto"/>
        </w:rPr>
        <w:t xml:space="preserve"> </w:t>
      </w:r>
      <w:r w:rsidRPr="002013D4">
        <w:rPr>
          <w:rFonts w:eastAsia="Calibri"/>
          <w:color w:val="auto"/>
        </w:rPr>
        <w:t xml:space="preserve">27.36%) and reported that the </w:t>
      </w:r>
      <w:r w:rsidRPr="005D6A85">
        <w:rPr>
          <w:rFonts w:eastAsia="Calibri"/>
          <w:color w:val="auto"/>
        </w:rPr>
        <w:t>app</w:t>
      </w:r>
      <w:r w:rsidRPr="002013D4">
        <w:rPr>
          <w:rFonts w:eastAsia="Calibri"/>
          <w:color w:val="auto"/>
        </w:rPr>
        <w:t xml:space="preserve"> was only ‘moderately engaging’ to subjects.</w:t>
      </w:r>
      <w:bookmarkEnd w:id="42"/>
    </w:p>
    <w:p w14:paraId="4B171B8B" w14:textId="199CF6C1" w:rsidR="002D685D" w:rsidRPr="005D6A85" w:rsidRDefault="002D685D" w:rsidP="004903CD">
      <w:pPr>
        <w:pStyle w:val="53BheadHeadingsHeadingstyles"/>
        <w:rPr>
          <w:rFonts w:eastAsia="Calibri"/>
        </w:rPr>
      </w:pPr>
      <w:r w:rsidRPr="005D6A85">
        <w:rPr>
          <w:rFonts w:eastAsia="Calibri"/>
        </w:rPr>
        <w:t>Trials within cohorts studies</w:t>
      </w:r>
    </w:p>
    <w:p w14:paraId="288C93DD" w14:textId="3781AA40" w:rsidR="00DD1DB7" w:rsidRPr="002013D4" w:rsidRDefault="00DD1DB7" w:rsidP="004903CD">
      <w:pPr>
        <w:pStyle w:val="602TextfoTextstylesTextstyles"/>
        <w:rPr>
          <w:rFonts w:eastAsia="Calibri"/>
          <w:color w:val="auto"/>
        </w:rPr>
      </w:pPr>
      <w:r w:rsidRPr="002013D4">
        <w:rPr>
          <w:rFonts w:eastAsia="Calibri"/>
          <w:color w:val="auto"/>
        </w:rPr>
        <w:t xml:space="preserve">There was one </w:t>
      </w:r>
      <w:r w:rsidR="00D70A74" w:rsidRPr="002013D4">
        <w:rPr>
          <w:rFonts w:eastAsia="Calibri"/>
          <w:color w:val="auto"/>
        </w:rPr>
        <w:t xml:space="preserve">study with a </w:t>
      </w:r>
      <w:r w:rsidR="00855EF8" w:rsidRPr="005D6A85">
        <w:rPr>
          <w:rFonts w:eastAsia="Calibri"/>
          <w:color w:val="auto"/>
        </w:rPr>
        <w:t>TWiCs</w:t>
      </w:r>
      <w:r w:rsidRPr="002013D4">
        <w:rPr>
          <w:rFonts w:eastAsia="Calibri"/>
          <w:color w:val="auto"/>
        </w:rPr>
        <w:t xml:space="preserve"> design.</w:t>
      </w:r>
      <w:r w:rsidR="002D685D" w:rsidRPr="002013D4">
        <w:rPr>
          <w:rFonts w:eastAsia="Calibri"/>
          <w:noProof/>
          <w:color w:val="auto"/>
          <w:vertAlign w:val="superscript"/>
        </w:rPr>
        <w:t>10</w:t>
      </w:r>
      <w:r w:rsidRPr="002013D4">
        <w:rPr>
          <w:rFonts w:eastAsia="Calibri"/>
          <w:color w:val="auto"/>
        </w:rPr>
        <w:t xml:space="preserve"> The study evaluated </w:t>
      </w:r>
      <w:r w:rsidR="002D685D" w:rsidRPr="002D685D">
        <w:rPr>
          <w:rFonts w:eastAsia="Calibri"/>
          <w:color w:val="FF00FF"/>
          <w:sz w:val="24"/>
        </w:rPr>
        <w:t>[18]</w:t>
      </w:r>
      <w:commentRangeStart w:id="44"/>
      <w:r w:rsidRPr="002013D4">
        <w:rPr>
          <w:rFonts w:eastAsia="Calibri"/>
          <w:color w:val="auto"/>
        </w:rPr>
        <w:t>phone-based ‘health coaching’</w:t>
      </w:r>
      <w:commentRangeEnd w:id="44"/>
      <w:r w:rsidR="001F3647" w:rsidRPr="005D6A85">
        <w:rPr>
          <w:rStyle w:val="CommentReference"/>
          <w:rFonts w:ascii="Calibri" w:eastAsia="SimSun" w:hAnsi="Calibri" w:cs="Arial"/>
          <w:color w:val="auto"/>
          <w:lang w:val="en-US" w:eastAsia="zh-CN"/>
        </w:rPr>
        <w:commentReference w:id="44"/>
      </w:r>
      <w:r w:rsidRPr="002013D4">
        <w:rPr>
          <w:rFonts w:eastAsia="Calibri"/>
          <w:color w:val="auto"/>
        </w:rPr>
        <w:t xml:space="preserve"> among </w:t>
      </w:r>
      <w:r w:rsidR="002D125C">
        <w:rPr>
          <w:rFonts w:eastAsia="Calibri"/>
          <w:color w:val="auto"/>
        </w:rPr>
        <w:t xml:space="preserve">a cohort of </w:t>
      </w:r>
      <w:r w:rsidRPr="002013D4">
        <w:rPr>
          <w:rFonts w:eastAsia="Calibri"/>
          <w:color w:val="auto"/>
        </w:rPr>
        <w:t>1306 older people with multimorbidity</w:t>
      </w:r>
      <w:r w:rsidR="002D125C">
        <w:rPr>
          <w:rFonts w:eastAsia="Calibri"/>
          <w:color w:val="auto"/>
        </w:rPr>
        <w:t>, of whom</w:t>
      </w:r>
      <w:r w:rsidRPr="002013D4">
        <w:rPr>
          <w:rFonts w:eastAsia="Calibri"/>
          <w:color w:val="auto"/>
        </w:rPr>
        <w:t xml:space="preserve"> 504 were offered the health coaching intervention (intervention group) and the remaining 802 were not offered health coaching (the usual care group). This study measured patient-reported outcomes including patient activation, quality of life, depression, health</w:t>
      </w:r>
      <w:r w:rsidR="000609EA" w:rsidRPr="002013D4">
        <w:rPr>
          <w:rFonts w:eastAsia="Calibri"/>
          <w:color w:val="auto"/>
        </w:rPr>
        <w:t>-</w:t>
      </w:r>
      <w:r w:rsidRPr="002013D4">
        <w:rPr>
          <w:rFonts w:eastAsia="Calibri"/>
          <w:color w:val="auto"/>
        </w:rPr>
        <w:t xml:space="preserve">care utilisation and self-care. A cost-effectiveness analysis was also performed. There was no statistically significant improvement in patient activation, quality of life, depression and self-care in the intervention group compared </w:t>
      </w:r>
      <w:r w:rsidR="00B81BE4" w:rsidRPr="002013D4">
        <w:rPr>
          <w:rFonts w:eastAsia="Calibri"/>
          <w:color w:val="auto"/>
        </w:rPr>
        <w:t>with</w:t>
      </w:r>
      <w:r w:rsidRPr="002013D4">
        <w:rPr>
          <w:rFonts w:eastAsia="Calibri"/>
          <w:color w:val="auto"/>
        </w:rPr>
        <w:t xml:space="preserve"> usual care. Use of planned services and overall costs increased and use of emergency care decreased in the intervention group. The incremental cost per quality-adjusted life-year (</w:t>
      </w:r>
      <w:r w:rsidR="00855EF8" w:rsidRPr="005D6A85">
        <w:rPr>
          <w:rFonts w:eastAsia="Calibri"/>
          <w:color w:val="auto"/>
        </w:rPr>
        <w:t>QALY</w:t>
      </w:r>
      <w:r w:rsidRPr="002013D4">
        <w:rPr>
          <w:rFonts w:eastAsia="Calibri"/>
          <w:color w:val="auto"/>
        </w:rPr>
        <w:t>) was £8049</w:t>
      </w:r>
      <w:r w:rsidR="00A96280" w:rsidRPr="002013D4">
        <w:rPr>
          <w:rFonts w:eastAsia="Calibri"/>
          <w:color w:val="auto"/>
        </w:rPr>
        <w:t>,</w:t>
      </w:r>
      <w:r w:rsidRPr="002013D4">
        <w:rPr>
          <w:rFonts w:eastAsia="Calibri"/>
          <w:color w:val="auto"/>
        </w:rPr>
        <w:t xml:space="preserve"> and the probability that this intervention would be cost-effective at a cost</w:t>
      </w:r>
      <w:r w:rsidR="00A96280" w:rsidRPr="002013D4">
        <w:rPr>
          <w:rFonts w:eastAsia="Calibri"/>
          <w:color w:val="auto"/>
        </w:rPr>
        <w:t>-</w:t>
      </w:r>
      <w:r w:rsidRPr="002013D4">
        <w:rPr>
          <w:rFonts w:eastAsia="Calibri"/>
          <w:color w:val="auto"/>
        </w:rPr>
        <w:t>per</w:t>
      </w:r>
      <w:r w:rsidR="00A96280" w:rsidRPr="002013D4">
        <w:rPr>
          <w:rFonts w:eastAsia="Calibri"/>
          <w:color w:val="auto"/>
        </w:rPr>
        <w:t>-</w:t>
      </w:r>
      <w:r w:rsidRPr="005D6A85">
        <w:rPr>
          <w:rFonts w:eastAsia="Calibri"/>
          <w:color w:val="auto"/>
        </w:rPr>
        <w:t>QALY</w:t>
      </w:r>
      <w:r w:rsidRPr="002013D4">
        <w:rPr>
          <w:rFonts w:eastAsia="Calibri"/>
          <w:color w:val="auto"/>
        </w:rPr>
        <w:t xml:space="preserve"> threshold of £20,000–30,000 was 70–79%. The authors reported that the lack of significant improvement in primary outcomes may be due to the low level of uptake among those selected. The intention</w:t>
      </w:r>
      <w:r w:rsidR="009F2DF6" w:rsidRPr="002013D4">
        <w:rPr>
          <w:rFonts w:eastAsia="Calibri"/>
          <w:color w:val="auto"/>
        </w:rPr>
        <w:t>-</w:t>
      </w:r>
      <w:r w:rsidRPr="002013D4">
        <w:rPr>
          <w:rFonts w:eastAsia="Calibri"/>
          <w:color w:val="auto"/>
        </w:rPr>
        <w:t>to</w:t>
      </w:r>
      <w:r w:rsidR="009F2DF6" w:rsidRPr="002013D4">
        <w:rPr>
          <w:rFonts w:eastAsia="Calibri"/>
          <w:color w:val="auto"/>
        </w:rPr>
        <w:t>-</w:t>
      </w:r>
      <w:r w:rsidRPr="002013D4">
        <w:rPr>
          <w:rFonts w:eastAsia="Calibri"/>
          <w:color w:val="auto"/>
        </w:rPr>
        <w:t xml:space="preserve">treat study design included all patients who were offered health coaching in the intervention </w:t>
      </w:r>
      <w:r w:rsidR="00E63B57" w:rsidRPr="002013D4">
        <w:rPr>
          <w:rFonts w:eastAsia="Calibri"/>
          <w:color w:val="auto"/>
        </w:rPr>
        <w:t>group</w:t>
      </w:r>
      <w:r w:rsidRPr="002013D4">
        <w:rPr>
          <w:rFonts w:eastAsia="Calibri"/>
          <w:color w:val="auto"/>
        </w:rPr>
        <w:t xml:space="preserve"> regardless of whether </w:t>
      </w:r>
      <w:r w:rsidR="000625FB" w:rsidRPr="002013D4">
        <w:rPr>
          <w:rFonts w:eastAsia="Calibri"/>
          <w:color w:val="auto"/>
        </w:rPr>
        <w:t xml:space="preserve">or not </w:t>
      </w:r>
      <w:r w:rsidRPr="002013D4">
        <w:rPr>
          <w:rFonts w:eastAsia="Calibri"/>
          <w:color w:val="auto"/>
        </w:rPr>
        <w:t>they declined</w:t>
      </w:r>
      <w:r w:rsidR="000625FB" w:rsidRPr="002013D4">
        <w:rPr>
          <w:rFonts w:eastAsia="Calibri"/>
          <w:color w:val="auto"/>
        </w:rPr>
        <w:t>;</w:t>
      </w:r>
      <w:r w:rsidRPr="002013D4">
        <w:rPr>
          <w:rFonts w:eastAsia="Calibri"/>
          <w:color w:val="auto"/>
        </w:rPr>
        <w:t xml:space="preserve"> therefore, the study estimates the effect of an ‘offer of treatment’ rather than the effect of receiving the treatment. </w:t>
      </w:r>
      <w:r w:rsidR="000625FB" w:rsidRPr="002013D4">
        <w:rPr>
          <w:rFonts w:eastAsia="Calibri"/>
          <w:color w:val="auto"/>
        </w:rPr>
        <w:t>Because</w:t>
      </w:r>
      <w:r w:rsidRPr="002013D4">
        <w:rPr>
          <w:rFonts w:eastAsia="Calibri"/>
          <w:color w:val="auto"/>
        </w:rPr>
        <w:t xml:space="preserve"> only 41% of those selected consented to the intervention, 59% of participants in the intervention </w:t>
      </w:r>
      <w:r w:rsidR="00E63B57" w:rsidRPr="002013D4">
        <w:rPr>
          <w:rFonts w:eastAsia="Calibri"/>
          <w:color w:val="auto"/>
        </w:rPr>
        <w:t>group</w:t>
      </w:r>
      <w:r w:rsidRPr="002013D4">
        <w:rPr>
          <w:rFonts w:eastAsia="Calibri"/>
          <w:color w:val="auto"/>
        </w:rPr>
        <w:t xml:space="preserve"> did not receive health coaching</w:t>
      </w:r>
      <w:r w:rsidR="000625FB" w:rsidRPr="002013D4">
        <w:rPr>
          <w:rFonts w:eastAsia="Calibri"/>
          <w:color w:val="auto"/>
        </w:rPr>
        <w:t>,</w:t>
      </w:r>
      <w:r w:rsidRPr="002013D4">
        <w:rPr>
          <w:rFonts w:eastAsia="Calibri"/>
          <w:color w:val="auto"/>
        </w:rPr>
        <w:t xml:space="preserve"> which substantially dilute</w:t>
      </w:r>
      <w:r w:rsidR="000625FB" w:rsidRPr="002013D4">
        <w:rPr>
          <w:rFonts w:eastAsia="Calibri"/>
          <w:color w:val="auto"/>
        </w:rPr>
        <w:t>d</w:t>
      </w:r>
      <w:r w:rsidRPr="002013D4">
        <w:rPr>
          <w:rFonts w:eastAsia="Calibri"/>
          <w:color w:val="auto"/>
        </w:rPr>
        <w:t xml:space="preserve"> the treatment effect.</w:t>
      </w:r>
    </w:p>
    <w:p w14:paraId="6DD61F17" w14:textId="35B30F33" w:rsidR="002D685D" w:rsidRPr="005D6A85" w:rsidRDefault="002D685D" w:rsidP="004903CD">
      <w:pPr>
        <w:pStyle w:val="53BheadHeadingsHeadingstyles"/>
        <w:rPr>
          <w:rFonts w:eastAsia="Calibri"/>
        </w:rPr>
      </w:pPr>
      <w:r w:rsidRPr="005D6A85">
        <w:rPr>
          <w:rFonts w:eastAsia="Calibri"/>
        </w:rPr>
        <w:t>Cohort studies</w:t>
      </w:r>
    </w:p>
    <w:p w14:paraId="14313D36" w14:textId="6A14A4A2" w:rsidR="00DD1DB7" w:rsidRPr="002013D4" w:rsidRDefault="00DD1DB7" w:rsidP="004903CD">
      <w:pPr>
        <w:pStyle w:val="602TextfoTextstylesTextstyles"/>
        <w:rPr>
          <w:rFonts w:eastAsia="Calibri"/>
          <w:color w:val="auto"/>
        </w:rPr>
      </w:pPr>
      <w:r w:rsidRPr="002013D4">
        <w:rPr>
          <w:rFonts w:eastAsia="Calibri"/>
          <w:color w:val="auto"/>
        </w:rPr>
        <w:t>We identified two relevant cohort studies.</w:t>
      </w:r>
      <w:r w:rsidR="002D685D" w:rsidRPr="002013D4">
        <w:rPr>
          <w:rFonts w:eastAsia="Calibri"/>
          <w:noProof/>
          <w:color w:val="auto"/>
          <w:vertAlign w:val="superscript"/>
        </w:rPr>
        <w:t>11,12</w:t>
      </w:r>
      <w:r w:rsidRPr="002013D4">
        <w:rPr>
          <w:rFonts w:eastAsia="Calibri"/>
          <w:color w:val="auto"/>
        </w:rPr>
        <w:t xml:space="preserve"> Munford</w:t>
      </w:r>
      <w:r w:rsidR="002D685D" w:rsidRPr="002013D4">
        <w:rPr>
          <w:rFonts w:eastAsia="Calibri"/>
          <w:i/>
          <w:color w:val="auto"/>
        </w:rPr>
        <w:t xml:space="preserve"> et al</w:t>
      </w:r>
      <w:r w:rsidR="00EA53C1" w:rsidRPr="002013D4">
        <w:rPr>
          <w:rFonts w:eastAsia="Calibri"/>
          <w:iCs/>
          <w:color w:val="auto"/>
        </w:rPr>
        <w:t>.</w:t>
      </w:r>
      <w:r w:rsidR="002D685D" w:rsidRPr="002013D4">
        <w:rPr>
          <w:rFonts w:eastAsia="Calibri"/>
          <w:iCs/>
          <w:color w:val="auto"/>
          <w:vertAlign w:val="superscript"/>
        </w:rPr>
        <w:t>11</w:t>
      </w:r>
      <w:r w:rsidRPr="002013D4">
        <w:rPr>
          <w:rFonts w:eastAsia="Calibri"/>
          <w:color w:val="auto"/>
        </w:rPr>
        <w:t xml:space="preserve"> assessed whether </w:t>
      </w:r>
      <w:r w:rsidR="00E82DD0" w:rsidRPr="002013D4">
        <w:rPr>
          <w:rFonts w:eastAsia="Calibri"/>
          <w:color w:val="auto"/>
        </w:rPr>
        <w:t xml:space="preserve">or not </w:t>
      </w:r>
      <w:r w:rsidRPr="002013D4">
        <w:rPr>
          <w:rFonts w:eastAsia="Calibri"/>
          <w:color w:val="auto"/>
        </w:rPr>
        <w:t xml:space="preserve">community assets participation is associated with better quality of life or lower costs of care among 4377 people aged </w:t>
      </w:r>
      <w:r w:rsidR="00E82DD0" w:rsidRPr="002013D4">
        <w:rPr>
          <w:rFonts w:eastAsia="Calibri"/>
          <w:color w:val="auto"/>
        </w:rPr>
        <w:t>≥ </w:t>
      </w:r>
      <w:r w:rsidRPr="002013D4">
        <w:rPr>
          <w:rFonts w:eastAsia="Calibri"/>
          <w:color w:val="auto"/>
        </w:rPr>
        <w:t>65 years with long</w:t>
      </w:r>
      <w:r w:rsidR="00E82DD0" w:rsidRPr="002013D4">
        <w:rPr>
          <w:rFonts w:eastAsia="Calibri"/>
          <w:color w:val="auto"/>
        </w:rPr>
        <w:t>-</w:t>
      </w:r>
      <w:r w:rsidRPr="002013D4">
        <w:rPr>
          <w:rFonts w:eastAsia="Calibri"/>
          <w:color w:val="auto"/>
        </w:rPr>
        <w:t xml:space="preserve">term conditions in Salford, England. Outcomes assessed included </w:t>
      </w:r>
      <w:r w:rsidRPr="005D6A85">
        <w:rPr>
          <w:rFonts w:eastAsia="Calibri"/>
          <w:color w:val="auto"/>
        </w:rPr>
        <w:t>QALYs</w:t>
      </w:r>
      <w:r w:rsidRPr="002013D4">
        <w:rPr>
          <w:rFonts w:eastAsia="Calibri"/>
          <w:color w:val="auto"/>
        </w:rPr>
        <w:t>, health</w:t>
      </w:r>
      <w:r w:rsidR="00802E69" w:rsidRPr="002013D4">
        <w:rPr>
          <w:rFonts w:eastAsia="Calibri"/>
          <w:color w:val="auto"/>
        </w:rPr>
        <w:t>-</w:t>
      </w:r>
      <w:r w:rsidRPr="002013D4">
        <w:rPr>
          <w:rFonts w:eastAsia="Calibri"/>
          <w:color w:val="auto"/>
        </w:rPr>
        <w:t xml:space="preserve">care costs and net benefits. Starting to participate in community assets was associated with a gain in </w:t>
      </w:r>
      <w:r w:rsidRPr="005D6A85">
        <w:rPr>
          <w:rFonts w:eastAsia="Calibri"/>
          <w:color w:val="auto"/>
        </w:rPr>
        <w:t>QALYs</w:t>
      </w:r>
      <w:r w:rsidRPr="002013D4">
        <w:rPr>
          <w:rFonts w:eastAsia="Calibri"/>
          <w:color w:val="auto"/>
        </w:rPr>
        <w:t xml:space="preserve"> of 0.056 (95% CI 0.017 to 0.094) at 18 months</w:t>
      </w:r>
      <w:r w:rsidR="00E76993">
        <w:rPr>
          <w:rFonts w:eastAsia="Calibri"/>
          <w:color w:val="auto"/>
        </w:rPr>
        <w:t>’</w:t>
      </w:r>
      <w:r w:rsidRPr="002013D4">
        <w:rPr>
          <w:rFonts w:eastAsia="Calibri"/>
          <w:color w:val="auto"/>
        </w:rPr>
        <w:t xml:space="preserve"> follow-up. The cumulative effect on care costs was </w:t>
      </w:r>
      <w:r w:rsidR="00802E69" w:rsidRPr="002013D4">
        <w:rPr>
          <w:rFonts w:eastAsia="Calibri"/>
          <w:color w:val="auto"/>
        </w:rPr>
        <w:t>–</w:t>
      </w:r>
      <w:r w:rsidRPr="002013D4">
        <w:rPr>
          <w:rFonts w:eastAsia="Calibri"/>
          <w:color w:val="auto"/>
        </w:rPr>
        <w:t>£453 (95% CI −</w:t>
      </w:r>
      <w:r w:rsidR="00802E69" w:rsidRPr="002013D4">
        <w:rPr>
          <w:rFonts w:eastAsia="Calibri"/>
          <w:color w:val="auto"/>
        </w:rPr>
        <w:t>£</w:t>
      </w:r>
      <w:r w:rsidRPr="002013D4">
        <w:rPr>
          <w:rFonts w:eastAsia="Calibri"/>
          <w:color w:val="auto"/>
        </w:rPr>
        <w:t>1366 to £461)</w:t>
      </w:r>
      <w:r w:rsidR="00802E69" w:rsidRPr="002013D4">
        <w:rPr>
          <w:rFonts w:eastAsia="Calibri"/>
          <w:color w:val="auto"/>
        </w:rPr>
        <w:t>,</w:t>
      </w:r>
      <w:r w:rsidRPr="002013D4">
        <w:rPr>
          <w:rFonts w:eastAsia="Calibri"/>
          <w:color w:val="auto"/>
        </w:rPr>
        <w:t xml:space="preserve"> for a net benefit of £1956 (95% CI £209 to £3703) per participant at 18 months. Stopping participation led to a </w:t>
      </w:r>
      <w:r w:rsidR="00802E69" w:rsidRPr="002013D4">
        <w:rPr>
          <w:rFonts w:eastAsia="Calibri"/>
          <w:color w:val="auto"/>
        </w:rPr>
        <w:t>change</w:t>
      </w:r>
      <w:r w:rsidRPr="002013D4">
        <w:rPr>
          <w:rFonts w:eastAsia="Calibri"/>
          <w:color w:val="auto"/>
        </w:rPr>
        <w:t xml:space="preserve"> in </w:t>
      </w:r>
      <w:r w:rsidRPr="005D6A85">
        <w:rPr>
          <w:rFonts w:eastAsia="Calibri"/>
          <w:color w:val="auto"/>
        </w:rPr>
        <w:t>QALYs</w:t>
      </w:r>
      <w:r w:rsidRPr="002013D4">
        <w:rPr>
          <w:rFonts w:eastAsia="Calibri"/>
          <w:color w:val="auto"/>
        </w:rPr>
        <w:t xml:space="preserve"> of −0.102 (95% CI −0.173 to −0.031) and an increase in costs of £1335.33 (95% CI £112.85 to £2557.81) at 18 months. Overall, the study suggests </w:t>
      </w:r>
      <w:r w:rsidR="00FA0EF1" w:rsidRPr="002013D4">
        <w:rPr>
          <w:rFonts w:eastAsia="Calibri"/>
          <w:color w:val="auto"/>
        </w:rPr>
        <w:t xml:space="preserve">that </w:t>
      </w:r>
      <w:r w:rsidRPr="002013D4">
        <w:rPr>
          <w:rFonts w:eastAsia="Calibri"/>
          <w:color w:val="auto"/>
        </w:rPr>
        <w:t>community assets participation was associated with improved quality of life and reduced costs of care. The study’s strengths include its longitudinal cohort design, use of statistical matching to address potential confounding and use of objective administrative data to collect health</w:t>
      </w:r>
      <w:r w:rsidR="003A08B0" w:rsidRPr="002013D4">
        <w:rPr>
          <w:rFonts w:eastAsia="Calibri"/>
          <w:color w:val="auto"/>
        </w:rPr>
        <w:t>-</w:t>
      </w:r>
      <w:r w:rsidRPr="002013D4">
        <w:rPr>
          <w:rFonts w:eastAsia="Calibri"/>
          <w:color w:val="auto"/>
        </w:rPr>
        <w:t>care costs. However, it was conducted entirely in Salford</w:t>
      </w:r>
      <w:r w:rsidR="003A08B0" w:rsidRPr="002013D4">
        <w:rPr>
          <w:rFonts w:eastAsia="Calibri"/>
          <w:color w:val="auto"/>
        </w:rPr>
        <w:t>,</w:t>
      </w:r>
      <w:r w:rsidRPr="002013D4">
        <w:rPr>
          <w:rFonts w:eastAsia="Calibri"/>
          <w:color w:val="auto"/>
        </w:rPr>
        <w:t xml:space="preserve"> where significant investment in community groups has occurred, so results may not be generalisable to other regions. Furthermore, the study examined community assets participation (which may or may not be associated with </w:t>
      </w:r>
      <w:r w:rsidRPr="005D6A85">
        <w:rPr>
          <w:rFonts w:eastAsia="Calibri"/>
          <w:color w:val="auto"/>
        </w:rPr>
        <w:t>SP</w:t>
      </w:r>
      <w:r w:rsidRPr="002013D4">
        <w:rPr>
          <w:rFonts w:eastAsia="Calibri"/>
          <w:color w:val="auto"/>
        </w:rPr>
        <w:t xml:space="preserve"> schemes) rather than </w:t>
      </w:r>
      <w:r w:rsidRPr="005D6A85">
        <w:rPr>
          <w:rFonts w:eastAsia="Calibri"/>
          <w:color w:val="auto"/>
        </w:rPr>
        <w:t>SP</w:t>
      </w:r>
      <w:r w:rsidRPr="002013D4">
        <w:rPr>
          <w:rFonts w:eastAsia="Calibri"/>
          <w:color w:val="auto"/>
        </w:rPr>
        <w:t xml:space="preserve"> itself.</w:t>
      </w:r>
    </w:p>
    <w:p w14:paraId="40060A7F" w14:textId="34FCBE95" w:rsidR="00DD1DB7" w:rsidRPr="002013D4" w:rsidRDefault="00DD1DB7" w:rsidP="004903CD">
      <w:pPr>
        <w:pStyle w:val="602TextfoTextstylesTextstyles"/>
        <w:rPr>
          <w:rFonts w:eastAsia="Calibri"/>
          <w:color w:val="auto"/>
        </w:rPr>
      </w:pPr>
      <w:r w:rsidRPr="002013D4">
        <w:rPr>
          <w:rFonts w:eastAsia="Calibri"/>
          <w:color w:val="auto"/>
        </w:rPr>
        <w:t>Sumner</w:t>
      </w:r>
      <w:r w:rsidR="002D685D" w:rsidRPr="002013D4">
        <w:rPr>
          <w:rFonts w:eastAsia="Calibri"/>
          <w:i/>
          <w:color w:val="auto"/>
        </w:rPr>
        <w:t xml:space="preserve"> et al.</w:t>
      </w:r>
      <w:r w:rsidR="002D685D" w:rsidRPr="002013D4">
        <w:rPr>
          <w:rFonts w:eastAsia="Calibri"/>
          <w:iCs/>
          <w:color w:val="auto"/>
          <w:vertAlign w:val="superscript"/>
        </w:rPr>
        <w:t>12</w:t>
      </w:r>
      <w:r w:rsidRPr="002013D4">
        <w:rPr>
          <w:rFonts w:eastAsia="Calibri"/>
          <w:color w:val="auto"/>
        </w:rPr>
        <w:t xml:space="preserve"> assessed factors associated with attendance, programme engagement and well</w:t>
      </w:r>
      <w:r w:rsidR="00DC44BE" w:rsidRPr="002013D4">
        <w:rPr>
          <w:rFonts w:eastAsia="Calibri"/>
          <w:color w:val="auto"/>
        </w:rPr>
        <w:t>-</w:t>
      </w:r>
      <w:r w:rsidRPr="002013D4">
        <w:rPr>
          <w:rFonts w:eastAsia="Calibri"/>
          <w:color w:val="auto"/>
        </w:rPr>
        <w:t xml:space="preserve">being change among 1297 patients with the ‘arts on prescription’ scheme in the </w:t>
      </w:r>
      <w:r w:rsidR="00DF493F">
        <w:rPr>
          <w:rFonts w:eastAsia="Calibri"/>
          <w:color w:val="auto"/>
        </w:rPr>
        <w:t>s</w:t>
      </w:r>
      <w:r w:rsidRPr="002013D4">
        <w:rPr>
          <w:rFonts w:eastAsia="Calibri"/>
          <w:color w:val="auto"/>
        </w:rPr>
        <w:t xml:space="preserve">outh </w:t>
      </w:r>
      <w:r w:rsidR="00DF493F">
        <w:rPr>
          <w:rFonts w:eastAsia="Calibri"/>
          <w:color w:val="auto"/>
        </w:rPr>
        <w:t>w</w:t>
      </w:r>
      <w:r w:rsidRPr="002013D4">
        <w:rPr>
          <w:rFonts w:eastAsia="Calibri"/>
          <w:color w:val="auto"/>
        </w:rPr>
        <w:t xml:space="preserve">est of England. Higher baseline well-being was associated with successful attendance </w:t>
      </w:r>
      <w:r w:rsidR="002148F1" w:rsidRPr="002013D4">
        <w:rPr>
          <w:rFonts w:eastAsia="Calibri"/>
          <w:color w:val="auto"/>
        </w:rPr>
        <w:t>[</w:t>
      </w:r>
      <w:r w:rsidRPr="002013D4">
        <w:rPr>
          <w:rFonts w:eastAsia="Calibri"/>
          <w:color w:val="auto"/>
        </w:rPr>
        <w:t>odds ratio (</w:t>
      </w:r>
      <w:r w:rsidR="00855EF8" w:rsidRPr="005D6A85">
        <w:rPr>
          <w:rFonts w:eastAsia="Calibri"/>
          <w:color w:val="auto"/>
        </w:rPr>
        <w:t>OR</w:t>
      </w:r>
      <w:r w:rsidRPr="002013D4">
        <w:rPr>
          <w:rFonts w:eastAsia="Calibri"/>
          <w:color w:val="auto"/>
        </w:rPr>
        <w:t>)</w:t>
      </w:r>
      <w:r w:rsidR="00724CFC" w:rsidRPr="002013D4">
        <w:rPr>
          <w:rFonts w:cs="Arial"/>
          <w:color w:val="auto"/>
        </w:rPr>
        <w:t xml:space="preserve"> </w:t>
      </w:r>
      <w:r w:rsidRPr="002013D4">
        <w:rPr>
          <w:rFonts w:eastAsia="Calibri"/>
          <w:color w:val="auto"/>
        </w:rPr>
        <w:t xml:space="preserve">1.030, </w:t>
      </w:r>
      <w:r w:rsidR="002D685D" w:rsidRPr="002D685D">
        <w:rPr>
          <w:rFonts w:eastAsia="Calibri"/>
          <w:color w:val="FF00FF"/>
          <w:sz w:val="24"/>
        </w:rPr>
        <w:t>[19]</w:t>
      </w:r>
      <w:commentRangeStart w:id="45"/>
      <w:r w:rsidR="00D149E4" w:rsidRPr="002013D4">
        <w:rPr>
          <w:rFonts w:eastAsia="Calibri"/>
          <w:color w:val="auto"/>
        </w:rPr>
        <w:t xml:space="preserve">95% </w:t>
      </w:r>
      <w:r w:rsidRPr="002013D4">
        <w:rPr>
          <w:rFonts w:eastAsia="Calibri"/>
          <w:color w:val="auto"/>
        </w:rPr>
        <w:t>CI</w:t>
      </w:r>
      <w:r w:rsidR="00724CFC" w:rsidRPr="002013D4">
        <w:rPr>
          <w:rFonts w:cs="Arial"/>
          <w:color w:val="auto"/>
        </w:rPr>
        <w:t xml:space="preserve"> </w:t>
      </w:r>
      <w:commentRangeEnd w:id="45"/>
      <w:r w:rsidR="00D149E4" w:rsidRPr="005D6A85">
        <w:rPr>
          <w:rStyle w:val="CommentReference"/>
          <w:rFonts w:ascii="Calibri" w:eastAsia="SimSun" w:hAnsi="Calibri" w:cs="Arial"/>
          <w:color w:val="auto"/>
          <w:lang w:val="en-US" w:eastAsia="zh-CN"/>
        </w:rPr>
        <w:commentReference w:id="45"/>
      </w:r>
      <w:r w:rsidRPr="002013D4">
        <w:rPr>
          <w:rFonts w:eastAsia="Calibri"/>
          <w:color w:val="auto"/>
        </w:rPr>
        <w:t>1.006</w:t>
      </w:r>
      <w:r w:rsidR="00724CFC" w:rsidRPr="002013D4">
        <w:rPr>
          <w:rFonts w:eastAsia="Calibri"/>
          <w:color w:val="auto"/>
        </w:rPr>
        <w:t xml:space="preserve"> to </w:t>
      </w:r>
      <w:r w:rsidRPr="002013D4">
        <w:rPr>
          <w:rFonts w:eastAsia="Calibri"/>
          <w:color w:val="auto"/>
        </w:rPr>
        <w:t>1.054</w:t>
      </w:r>
      <w:r w:rsidR="00724CFC" w:rsidRPr="002013D4">
        <w:rPr>
          <w:rFonts w:eastAsia="Calibri"/>
          <w:color w:val="auto"/>
        </w:rPr>
        <w:t xml:space="preserve">; </w:t>
      </w:r>
      <w:r w:rsidR="002D685D" w:rsidRPr="002013D4">
        <w:rPr>
          <w:rFonts w:eastAsia="Calibri"/>
          <w:i/>
          <w:iCs/>
          <w:color w:val="auto"/>
        </w:rPr>
        <w:t>p</w:t>
      </w:r>
      <w:r w:rsidR="004903CD" w:rsidRPr="002013D4">
        <w:rPr>
          <w:rFonts w:cs="Arial"/>
          <w:color w:val="auto"/>
        </w:rPr>
        <w:t> = </w:t>
      </w:r>
      <w:r w:rsidRPr="002013D4">
        <w:rPr>
          <w:rFonts w:eastAsia="Calibri"/>
          <w:color w:val="auto"/>
        </w:rPr>
        <w:t>0.012</w:t>
      </w:r>
      <w:r w:rsidR="002148F1" w:rsidRPr="002013D4">
        <w:rPr>
          <w:rFonts w:eastAsia="Calibri"/>
          <w:color w:val="auto"/>
        </w:rPr>
        <w:t>]</w:t>
      </w:r>
      <w:r w:rsidRPr="002013D4">
        <w:rPr>
          <w:rFonts w:eastAsia="Calibri"/>
          <w:color w:val="auto"/>
        </w:rPr>
        <w:t xml:space="preserve"> and increased likelihood of being engaged with the programme (</w:t>
      </w:r>
      <w:r w:rsidRPr="005D6A85">
        <w:rPr>
          <w:rFonts w:eastAsia="Calibri"/>
          <w:color w:val="auto"/>
        </w:rPr>
        <w:t>OR</w:t>
      </w:r>
      <w:r w:rsidR="00D149E4" w:rsidRPr="002013D4">
        <w:rPr>
          <w:rFonts w:eastAsia="Calibri"/>
          <w:color w:val="auto"/>
        </w:rPr>
        <w:t xml:space="preserve"> </w:t>
      </w:r>
      <w:r w:rsidRPr="002013D4">
        <w:rPr>
          <w:rFonts w:eastAsia="Calibri"/>
          <w:color w:val="auto"/>
        </w:rPr>
        <w:t xml:space="preserve">1.032, </w:t>
      </w:r>
      <w:r w:rsidR="00D149E4" w:rsidRPr="002013D4">
        <w:rPr>
          <w:rFonts w:eastAsia="Calibri"/>
          <w:color w:val="auto"/>
        </w:rPr>
        <w:t xml:space="preserve">95% </w:t>
      </w:r>
      <w:r w:rsidRPr="002013D4">
        <w:rPr>
          <w:rFonts w:eastAsia="Calibri"/>
          <w:color w:val="auto"/>
        </w:rPr>
        <w:t>CI</w:t>
      </w:r>
      <w:r w:rsidR="00D149E4" w:rsidRPr="002013D4">
        <w:rPr>
          <w:rFonts w:eastAsia="Calibri"/>
          <w:color w:val="auto"/>
        </w:rPr>
        <w:t xml:space="preserve"> </w:t>
      </w:r>
      <w:r w:rsidRPr="002013D4">
        <w:rPr>
          <w:rFonts w:eastAsia="Calibri"/>
          <w:color w:val="auto"/>
        </w:rPr>
        <w:t>1.007</w:t>
      </w:r>
      <w:r w:rsidR="00D149E4" w:rsidRPr="002013D4">
        <w:rPr>
          <w:rFonts w:eastAsia="Calibri"/>
          <w:color w:val="auto"/>
        </w:rPr>
        <w:t xml:space="preserve"> to </w:t>
      </w:r>
      <w:r w:rsidRPr="002013D4">
        <w:rPr>
          <w:rFonts w:eastAsia="Calibri"/>
          <w:color w:val="auto"/>
        </w:rPr>
        <w:t>1.057</w:t>
      </w:r>
      <w:r w:rsidR="00D149E4" w:rsidRPr="002013D4">
        <w:rPr>
          <w:rFonts w:eastAsia="Calibri"/>
          <w:color w:val="auto"/>
        </w:rPr>
        <w:t>;</w:t>
      </w:r>
      <w:r w:rsidRPr="002013D4">
        <w:rPr>
          <w:rFonts w:eastAsia="Calibri"/>
          <w:color w:val="auto"/>
        </w:rPr>
        <w:t xml:space="preserve"> </w:t>
      </w:r>
      <w:r w:rsidR="002D685D" w:rsidRPr="002013D4">
        <w:rPr>
          <w:rFonts w:eastAsia="Calibri"/>
          <w:i/>
          <w:iCs/>
          <w:color w:val="auto"/>
        </w:rPr>
        <w:t>p</w:t>
      </w:r>
      <w:r w:rsidR="004903CD" w:rsidRPr="002013D4">
        <w:rPr>
          <w:rFonts w:cs="Arial"/>
          <w:color w:val="auto"/>
        </w:rPr>
        <w:t> = </w:t>
      </w:r>
      <w:r w:rsidRPr="002013D4">
        <w:rPr>
          <w:rFonts w:eastAsia="Calibri"/>
          <w:color w:val="auto"/>
        </w:rPr>
        <w:t>0.012). However</w:t>
      </w:r>
      <w:r w:rsidR="00BE2044" w:rsidRPr="002013D4">
        <w:rPr>
          <w:rFonts w:eastAsia="Calibri"/>
          <w:color w:val="auto"/>
        </w:rPr>
        <w:t>,</w:t>
      </w:r>
      <w:r w:rsidRPr="002013D4">
        <w:rPr>
          <w:rFonts w:eastAsia="Calibri"/>
          <w:color w:val="auto"/>
        </w:rPr>
        <w:t xml:space="preserve"> higher baseline well</w:t>
      </w:r>
      <w:r w:rsidR="006F7036" w:rsidRPr="002013D4">
        <w:rPr>
          <w:rFonts w:eastAsia="Calibri"/>
          <w:color w:val="auto"/>
        </w:rPr>
        <w:t>-</w:t>
      </w:r>
      <w:r w:rsidRPr="002013D4">
        <w:rPr>
          <w:rFonts w:eastAsia="Calibri"/>
          <w:color w:val="auto"/>
        </w:rPr>
        <w:t>being also decreased the likelihood of improved well</w:t>
      </w:r>
      <w:r w:rsidR="00B667DB" w:rsidRPr="002013D4">
        <w:rPr>
          <w:rFonts w:eastAsia="Calibri"/>
          <w:color w:val="auto"/>
        </w:rPr>
        <w:t>-</w:t>
      </w:r>
      <w:r w:rsidRPr="002013D4">
        <w:rPr>
          <w:rFonts w:eastAsia="Calibri"/>
          <w:color w:val="auto"/>
        </w:rPr>
        <w:t>being following the intervention (</w:t>
      </w:r>
      <w:r w:rsidRPr="005D6A85">
        <w:rPr>
          <w:rFonts w:eastAsia="Calibri"/>
          <w:color w:val="auto"/>
        </w:rPr>
        <w:t>OR</w:t>
      </w:r>
      <w:r w:rsidR="00B667DB" w:rsidRPr="002013D4">
        <w:rPr>
          <w:rFonts w:eastAsia="Calibri"/>
          <w:color w:val="auto"/>
        </w:rPr>
        <w:t xml:space="preserve"> </w:t>
      </w:r>
      <w:r w:rsidRPr="002013D4">
        <w:rPr>
          <w:rFonts w:eastAsia="Calibri"/>
          <w:color w:val="auto"/>
        </w:rPr>
        <w:t xml:space="preserve">0.961, </w:t>
      </w:r>
      <w:r w:rsidR="00B667DB" w:rsidRPr="002013D4">
        <w:rPr>
          <w:rFonts w:eastAsia="Calibri"/>
          <w:color w:val="auto"/>
        </w:rPr>
        <w:t xml:space="preserve">95% CI </w:t>
      </w:r>
      <w:r w:rsidRPr="002013D4">
        <w:rPr>
          <w:rFonts w:eastAsia="Calibri"/>
          <w:color w:val="auto"/>
        </w:rPr>
        <w:t>0.933</w:t>
      </w:r>
      <w:r w:rsidR="00B667DB" w:rsidRPr="002013D4">
        <w:rPr>
          <w:rFonts w:eastAsia="Calibri"/>
          <w:color w:val="auto"/>
        </w:rPr>
        <w:t xml:space="preserve"> to </w:t>
      </w:r>
      <w:r w:rsidRPr="002013D4">
        <w:rPr>
          <w:rFonts w:eastAsia="Calibri"/>
          <w:color w:val="auto"/>
        </w:rPr>
        <w:t>0.989</w:t>
      </w:r>
      <w:r w:rsidR="00B667DB" w:rsidRPr="002013D4">
        <w:rPr>
          <w:rFonts w:eastAsia="Calibri"/>
          <w:color w:val="auto"/>
        </w:rPr>
        <w:t xml:space="preserve">; </w:t>
      </w:r>
      <w:r w:rsidR="002D685D" w:rsidRPr="002013D4">
        <w:rPr>
          <w:rFonts w:eastAsia="Calibri"/>
          <w:i/>
          <w:iCs/>
          <w:color w:val="auto"/>
        </w:rPr>
        <w:t>p</w:t>
      </w:r>
      <w:r w:rsidR="00B667DB" w:rsidRPr="002013D4">
        <w:rPr>
          <w:rFonts w:cs="Arial"/>
          <w:color w:val="auto"/>
        </w:rPr>
        <w:t> = </w:t>
      </w:r>
      <w:r w:rsidRPr="002013D4">
        <w:rPr>
          <w:rFonts w:eastAsia="Calibri"/>
          <w:color w:val="auto"/>
        </w:rPr>
        <w:t xml:space="preserve">0.007). </w:t>
      </w:r>
      <w:r w:rsidR="002D685D" w:rsidRPr="002D685D">
        <w:rPr>
          <w:rFonts w:eastAsia="Calibri"/>
          <w:color w:val="FF00FF"/>
          <w:sz w:val="24"/>
        </w:rPr>
        <w:t>[20]</w:t>
      </w:r>
      <w:commentRangeStart w:id="46"/>
      <w:r w:rsidRPr="002013D4">
        <w:rPr>
          <w:rFonts w:eastAsia="Calibri"/>
          <w:color w:val="auto"/>
        </w:rPr>
        <w:t xml:space="preserve">Considering deprivation level, participants </w:t>
      </w:r>
      <w:r w:rsidR="00573BB1" w:rsidRPr="002013D4">
        <w:rPr>
          <w:rFonts w:eastAsia="Calibri"/>
          <w:color w:val="auto"/>
        </w:rPr>
        <w:t>in</w:t>
      </w:r>
      <w:r w:rsidRPr="002013D4">
        <w:rPr>
          <w:rFonts w:eastAsia="Calibri"/>
          <w:color w:val="auto"/>
        </w:rPr>
        <w:t xml:space="preserve"> </w:t>
      </w:r>
      <w:r w:rsidR="001834F0" w:rsidRPr="002013D4">
        <w:rPr>
          <w:rFonts w:eastAsia="Calibri"/>
          <w:color w:val="auto"/>
        </w:rPr>
        <w:t xml:space="preserve">the </w:t>
      </w:r>
      <w:r w:rsidRPr="002013D4">
        <w:rPr>
          <w:rFonts w:eastAsia="Calibri"/>
          <w:color w:val="auto"/>
        </w:rPr>
        <w:t>medium deprivation quintile</w:t>
      </w:r>
      <w:r w:rsidR="001834F0" w:rsidRPr="002013D4">
        <w:rPr>
          <w:rFonts w:eastAsia="Calibri"/>
          <w:color w:val="auto"/>
        </w:rPr>
        <w:t xml:space="preserve"> of the Index of Multiple Deprivation (</w:t>
      </w:r>
      <w:r w:rsidR="00855EF8" w:rsidRPr="005D6A85">
        <w:rPr>
          <w:rFonts w:eastAsia="Calibri"/>
          <w:color w:val="auto"/>
        </w:rPr>
        <w:t>IMD</w:t>
      </w:r>
      <w:r w:rsidR="001834F0" w:rsidRPr="002013D4">
        <w:rPr>
          <w:rFonts w:eastAsia="Calibri"/>
          <w:color w:val="auto"/>
        </w:rPr>
        <w:t>)</w:t>
      </w:r>
      <w:r w:rsidRPr="002013D4">
        <w:rPr>
          <w:rFonts w:eastAsia="Calibri"/>
          <w:color w:val="auto"/>
        </w:rPr>
        <w:t xml:space="preserve"> reported </w:t>
      </w:r>
      <w:r w:rsidR="00744603" w:rsidRPr="002013D4">
        <w:rPr>
          <w:rFonts w:eastAsia="Calibri"/>
          <w:color w:val="auto"/>
        </w:rPr>
        <w:t xml:space="preserve">more </w:t>
      </w:r>
      <w:r w:rsidRPr="002013D4">
        <w:rPr>
          <w:rFonts w:eastAsia="Calibri"/>
          <w:color w:val="auto"/>
        </w:rPr>
        <w:t>successful attendance (</w:t>
      </w:r>
      <w:r w:rsidRPr="005D6A85">
        <w:rPr>
          <w:rFonts w:eastAsia="Calibri"/>
          <w:color w:val="auto"/>
        </w:rPr>
        <w:t>OR</w:t>
      </w:r>
      <w:r w:rsidRPr="002013D4">
        <w:rPr>
          <w:rFonts w:eastAsia="Calibri"/>
          <w:color w:val="auto"/>
        </w:rPr>
        <w:t xml:space="preserve"> 2.080, </w:t>
      </w:r>
      <w:r w:rsidR="00B667DB" w:rsidRPr="002013D4">
        <w:rPr>
          <w:rFonts w:eastAsia="Calibri"/>
          <w:color w:val="auto"/>
        </w:rPr>
        <w:t xml:space="preserve">95% CI </w:t>
      </w:r>
      <w:r w:rsidRPr="002013D4">
        <w:rPr>
          <w:rFonts w:eastAsia="Calibri"/>
          <w:color w:val="auto"/>
        </w:rPr>
        <w:t>1.092</w:t>
      </w:r>
      <w:r w:rsidR="00B667DB" w:rsidRPr="002013D4">
        <w:rPr>
          <w:rFonts w:eastAsia="Calibri"/>
          <w:color w:val="auto"/>
        </w:rPr>
        <w:t xml:space="preserve"> to </w:t>
      </w:r>
      <w:r w:rsidRPr="002013D4">
        <w:rPr>
          <w:rFonts w:eastAsia="Calibri"/>
          <w:color w:val="auto"/>
        </w:rPr>
        <w:t>3.963</w:t>
      </w:r>
      <w:r w:rsidR="00B667DB" w:rsidRPr="002013D4">
        <w:rPr>
          <w:rFonts w:eastAsia="Calibri"/>
          <w:color w:val="auto"/>
        </w:rPr>
        <w:t xml:space="preserve">; </w:t>
      </w:r>
      <w:r w:rsidR="002D685D" w:rsidRPr="002013D4">
        <w:rPr>
          <w:rFonts w:eastAsia="Calibri"/>
          <w:i/>
          <w:iCs/>
          <w:color w:val="auto"/>
        </w:rPr>
        <w:t>p</w:t>
      </w:r>
      <w:r w:rsidR="00B667DB" w:rsidRPr="002013D4">
        <w:rPr>
          <w:rFonts w:cs="Arial"/>
          <w:color w:val="auto"/>
        </w:rPr>
        <w:t> = </w:t>
      </w:r>
      <w:r w:rsidRPr="002013D4">
        <w:rPr>
          <w:rFonts w:eastAsia="Calibri"/>
          <w:color w:val="auto"/>
        </w:rPr>
        <w:t xml:space="preserve">0.026) </w:t>
      </w:r>
      <w:r w:rsidR="00744603" w:rsidRPr="002013D4">
        <w:rPr>
          <w:rFonts w:eastAsia="Calibri"/>
          <w:color w:val="auto"/>
        </w:rPr>
        <w:t>than</w:t>
      </w:r>
      <w:r w:rsidRPr="002013D4">
        <w:rPr>
          <w:rFonts w:eastAsia="Calibri"/>
          <w:color w:val="auto"/>
        </w:rPr>
        <w:t xml:space="preserve"> participants of </w:t>
      </w:r>
      <w:r w:rsidR="007F1424" w:rsidRPr="002013D4">
        <w:rPr>
          <w:rFonts w:eastAsia="Calibri"/>
          <w:color w:val="auto"/>
        </w:rPr>
        <w:t xml:space="preserve">the </w:t>
      </w:r>
      <w:r w:rsidRPr="002013D4">
        <w:rPr>
          <w:rFonts w:eastAsia="Calibri"/>
          <w:color w:val="auto"/>
        </w:rPr>
        <w:t>lowest deprivation quintile</w:t>
      </w:r>
      <w:r w:rsidR="007F1424" w:rsidRPr="002013D4">
        <w:rPr>
          <w:rFonts w:eastAsia="Calibri"/>
          <w:color w:val="auto"/>
        </w:rPr>
        <w:t xml:space="preserve"> of the </w:t>
      </w:r>
      <w:r w:rsidR="007F1424" w:rsidRPr="005D6A85">
        <w:rPr>
          <w:rFonts w:eastAsia="Calibri"/>
          <w:color w:val="auto"/>
        </w:rPr>
        <w:t>IMD</w:t>
      </w:r>
      <w:r w:rsidRPr="002013D4">
        <w:rPr>
          <w:rFonts w:eastAsia="Calibri"/>
          <w:color w:val="auto"/>
        </w:rPr>
        <w:t xml:space="preserve">. </w:t>
      </w:r>
      <w:commentRangeEnd w:id="46"/>
      <w:r w:rsidR="0030077A" w:rsidRPr="002013D4">
        <w:rPr>
          <w:rStyle w:val="CommentReference"/>
          <w:rFonts w:ascii="Calibri" w:eastAsia="SimSun" w:hAnsi="Calibri" w:cs="Arial"/>
          <w:color w:val="auto"/>
          <w:lang w:val="en-US" w:eastAsia="zh-CN"/>
        </w:rPr>
        <w:commentReference w:id="46"/>
      </w:r>
      <w:r w:rsidR="0046082A" w:rsidRPr="002013D4">
        <w:rPr>
          <w:rFonts w:eastAsia="Calibri"/>
          <w:color w:val="auto"/>
        </w:rPr>
        <w:t>Alt</w:t>
      </w:r>
      <w:r w:rsidRPr="002013D4">
        <w:rPr>
          <w:rFonts w:eastAsia="Calibri"/>
          <w:color w:val="auto"/>
        </w:rPr>
        <w:t>hough the study had a large sample size, there was no control group</w:t>
      </w:r>
      <w:r w:rsidR="000C6B2E" w:rsidRPr="002013D4">
        <w:rPr>
          <w:rFonts w:eastAsia="Calibri"/>
          <w:color w:val="auto"/>
        </w:rPr>
        <w:t>,</w:t>
      </w:r>
      <w:r w:rsidRPr="002013D4">
        <w:rPr>
          <w:rFonts w:eastAsia="Calibri"/>
          <w:color w:val="auto"/>
        </w:rPr>
        <w:t xml:space="preserve"> and the homo</w:t>
      </w:r>
      <w:r w:rsidR="00251DC8">
        <w:rPr>
          <w:rFonts w:eastAsia="Calibri"/>
          <w:color w:val="auto"/>
        </w:rPr>
        <w:t>geneous</w:t>
      </w:r>
      <w:r w:rsidRPr="002013D4">
        <w:rPr>
          <w:rFonts w:eastAsia="Calibri"/>
          <w:color w:val="auto"/>
        </w:rPr>
        <w:t xml:space="preserve"> socioeconomic status of participants reduced generalisability to other populations.</w:t>
      </w:r>
    </w:p>
    <w:p w14:paraId="1F551D0C" w14:textId="315ADD23" w:rsidR="002D685D" w:rsidRPr="005D6A85" w:rsidRDefault="002D685D" w:rsidP="004903CD">
      <w:pPr>
        <w:pStyle w:val="53BheadHeadingsHeadingstyles"/>
        <w:rPr>
          <w:rFonts w:eastAsia="Calibri"/>
        </w:rPr>
      </w:pPr>
      <w:r w:rsidRPr="005D6A85">
        <w:rPr>
          <w:rFonts w:eastAsia="Calibri"/>
        </w:rPr>
        <w:t>Before-and-after studies</w:t>
      </w:r>
    </w:p>
    <w:p w14:paraId="61DC9906" w14:textId="00E616EA" w:rsidR="00DD1DB7" w:rsidRPr="002013D4" w:rsidRDefault="00DD1DB7" w:rsidP="004903CD">
      <w:pPr>
        <w:pStyle w:val="602TextfoTextstylesTextstyles"/>
        <w:rPr>
          <w:rFonts w:eastAsia="Calibri"/>
          <w:color w:val="auto"/>
        </w:rPr>
      </w:pPr>
      <w:r w:rsidRPr="002013D4">
        <w:rPr>
          <w:rFonts w:eastAsia="Calibri"/>
          <w:color w:val="auto"/>
        </w:rPr>
        <w:t>There are two before-and-after studies.</w:t>
      </w:r>
      <w:r w:rsidR="002D685D" w:rsidRPr="002013D4">
        <w:rPr>
          <w:rFonts w:eastAsia="Calibri"/>
          <w:noProof/>
          <w:color w:val="auto"/>
          <w:vertAlign w:val="superscript"/>
        </w:rPr>
        <w:t>13–15</w:t>
      </w:r>
      <w:r w:rsidRPr="002013D4">
        <w:rPr>
          <w:rFonts w:eastAsia="Calibri"/>
          <w:color w:val="auto"/>
        </w:rPr>
        <w:t xml:space="preserve"> Pescheny</w:t>
      </w:r>
      <w:r w:rsidR="002D685D" w:rsidRPr="002013D4">
        <w:rPr>
          <w:rFonts w:eastAsia="Calibri"/>
          <w:i/>
          <w:color w:val="auto"/>
        </w:rPr>
        <w:t xml:space="preserve"> et al.</w:t>
      </w:r>
      <w:r w:rsidR="002D685D" w:rsidRPr="002013D4">
        <w:rPr>
          <w:rFonts w:eastAsia="Calibri"/>
          <w:iCs/>
          <w:color w:val="auto"/>
          <w:vertAlign w:val="superscript"/>
        </w:rPr>
        <w:t>13,14</w:t>
      </w:r>
      <w:r w:rsidRPr="002013D4">
        <w:rPr>
          <w:rFonts w:eastAsia="Calibri"/>
          <w:color w:val="auto"/>
        </w:rPr>
        <w:t xml:space="preserve"> assessed change in mental well-being levels for 63 participants in the Luton </w:t>
      </w:r>
      <w:r w:rsidRPr="005D6A85">
        <w:rPr>
          <w:rFonts w:eastAsia="Calibri"/>
          <w:color w:val="auto"/>
        </w:rPr>
        <w:t>SP</w:t>
      </w:r>
      <w:r w:rsidRPr="002013D4">
        <w:rPr>
          <w:rFonts w:eastAsia="Calibri"/>
          <w:color w:val="auto"/>
        </w:rPr>
        <w:t xml:space="preserve"> programme</w:t>
      </w:r>
      <w:r w:rsidR="00D5413B" w:rsidRPr="002013D4">
        <w:rPr>
          <w:rFonts w:eastAsia="Calibri"/>
          <w:color w:val="auto"/>
        </w:rPr>
        <w:t>,</w:t>
      </w:r>
      <w:r w:rsidRPr="002013D4">
        <w:rPr>
          <w:rFonts w:eastAsia="Calibri"/>
          <w:color w:val="auto"/>
        </w:rPr>
        <w:t xml:space="preserve"> which involves link workers. </w:t>
      </w:r>
      <w:bookmarkStart w:id="47" w:name="_Hlk67563283"/>
      <w:r w:rsidRPr="002013D4">
        <w:rPr>
          <w:rFonts w:eastAsia="Calibri"/>
          <w:color w:val="auto"/>
        </w:rPr>
        <w:t>Well</w:t>
      </w:r>
      <w:r w:rsidR="00D5413B" w:rsidRPr="002013D4">
        <w:rPr>
          <w:rFonts w:eastAsia="Calibri"/>
          <w:color w:val="auto"/>
        </w:rPr>
        <w:t>-</w:t>
      </w:r>
      <w:r w:rsidRPr="002013D4">
        <w:rPr>
          <w:rFonts w:eastAsia="Calibri"/>
          <w:color w:val="auto"/>
        </w:rPr>
        <w:t>being</w:t>
      </w:r>
      <w:r w:rsidR="00D5413B" w:rsidRPr="002013D4">
        <w:rPr>
          <w:rFonts w:eastAsia="Calibri"/>
          <w:color w:val="auto"/>
        </w:rPr>
        <w:t>,</w:t>
      </w:r>
      <w:r w:rsidRPr="002013D4">
        <w:rPr>
          <w:rFonts w:eastAsia="Calibri"/>
          <w:color w:val="auto"/>
        </w:rPr>
        <w:t xml:space="preserve"> measured </w:t>
      </w:r>
      <w:r w:rsidR="00D5413B" w:rsidRPr="002013D4">
        <w:rPr>
          <w:rFonts w:eastAsia="Calibri"/>
          <w:color w:val="auto"/>
        </w:rPr>
        <w:t xml:space="preserve">using </w:t>
      </w:r>
      <w:r w:rsidRPr="002013D4">
        <w:rPr>
          <w:rFonts w:eastAsia="Calibri"/>
          <w:color w:val="auto"/>
        </w:rPr>
        <w:t xml:space="preserve">the </w:t>
      </w:r>
      <w:r w:rsidR="00D5413B" w:rsidRPr="002013D4">
        <w:rPr>
          <w:rFonts w:eastAsia="Calibri"/>
          <w:color w:val="auto"/>
        </w:rPr>
        <w:t>Short Warwick–Edinburgh Mental Well-being Scale</w:t>
      </w:r>
      <w:r w:rsidRPr="002013D4">
        <w:rPr>
          <w:rFonts w:eastAsia="Calibri"/>
          <w:color w:val="auto"/>
        </w:rPr>
        <w:t xml:space="preserve"> </w:t>
      </w:r>
      <w:r w:rsidR="00D5413B" w:rsidRPr="002013D4">
        <w:rPr>
          <w:rFonts w:eastAsia="Calibri"/>
          <w:color w:val="auto"/>
        </w:rPr>
        <w:t>(</w:t>
      </w:r>
      <w:r w:rsidR="00855EF8" w:rsidRPr="005D6A85">
        <w:rPr>
          <w:rFonts w:eastAsia="Calibri"/>
          <w:color w:val="auto"/>
        </w:rPr>
        <w:t>SWEMWBS</w:t>
      </w:r>
      <w:r w:rsidRPr="002013D4">
        <w:rPr>
          <w:rFonts w:eastAsia="Calibri"/>
          <w:color w:val="auto"/>
        </w:rPr>
        <w:t>)</w:t>
      </w:r>
      <w:r w:rsidR="00D5413B" w:rsidRPr="002013D4">
        <w:rPr>
          <w:rFonts w:eastAsia="Calibri"/>
          <w:color w:val="auto"/>
        </w:rPr>
        <w:t>,</w:t>
      </w:r>
      <w:r w:rsidRPr="002013D4">
        <w:rPr>
          <w:rFonts w:eastAsia="Calibri"/>
          <w:color w:val="auto"/>
        </w:rPr>
        <w:t xml:space="preserve"> improved statistically significantly from baseline to post intervention by 2.78 points (95% CI</w:t>
      </w:r>
      <w:r w:rsidR="0096020D" w:rsidRPr="002013D4">
        <w:rPr>
          <w:rFonts w:eastAsia="Calibri"/>
          <w:color w:val="auto"/>
        </w:rPr>
        <w:t xml:space="preserve"> </w:t>
      </w:r>
      <w:r w:rsidRPr="002013D4">
        <w:rPr>
          <w:rFonts w:eastAsia="Calibri"/>
          <w:color w:val="auto"/>
        </w:rPr>
        <w:t>1.68</w:t>
      </w:r>
      <w:r w:rsidR="0096020D" w:rsidRPr="002013D4">
        <w:rPr>
          <w:rFonts w:eastAsia="Calibri"/>
          <w:color w:val="auto"/>
        </w:rPr>
        <w:t xml:space="preserve"> to</w:t>
      </w:r>
      <w:r w:rsidRPr="002013D4">
        <w:rPr>
          <w:rFonts w:eastAsia="Calibri"/>
          <w:color w:val="auto"/>
        </w:rPr>
        <w:t xml:space="preserve"> 3.88</w:t>
      </w:r>
      <w:r w:rsidR="0096020D" w:rsidRPr="002013D4">
        <w:rPr>
          <w:rFonts w:eastAsia="Calibri"/>
          <w:color w:val="auto"/>
        </w:rPr>
        <w:t xml:space="preserve"> points</w:t>
      </w:r>
      <w:r w:rsidR="009B546E" w:rsidRPr="002013D4">
        <w:rPr>
          <w:rFonts w:eastAsia="Calibri"/>
          <w:color w:val="auto"/>
        </w:rPr>
        <w:t>;</w:t>
      </w:r>
      <w:r w:rsidRPr="002013D4">
        <w:rPr>
          <w:rFonts w:eastAsia="Calibri"/>
          <w:color w:val="auto"/>
        </w:rPr>
        <w:t xml:space="preserve"> </w:t>
      </w:r>
      <w:r w:rsidR="002D685D" w:rsidRPr="002013D4">
        <w:rPr>
          <w:rFonts w:eastAsia="Calibri"/>
          <w:i/>
          <w:color w:val="auto"/>
        </w:rPr>
        <w:t>p</w:t>
      </w:r>
      <w:r w:rsidR="00E46CAD" w:rsidRPr="002013D4">
        <w:rPr>
          <w:rFonts w:eastAsia="Calibri"/>
          <w:color w:val="auto"/>
        </w:rPr>
        <w:t> </w:t>
      </w:r>
      <w:r w:rsidRPr="002013D4">
        <w:rPr>
          <w:rFonts w:eastAsia="Calibri"/>
          <w:color w:val="auto"/>
        </w:rPr>
        <w:t xml:space="preserve">&lt; 0.001). </w:t>
      </w:r>
      <w:bookmarkEnd w:id="47"/>
      <w:r w:rsidRPr="002013D4">
        <w:rPr>
          <w:rFonts w:eastAsia="Calibri"/>
          <w:color w:val="auto"/>
        </w:rPr>
        <w:t xml:space="preserve">However, the study authors noted that the mean difference in scores was less than the minimal clinically significant difference of </w:t>
      </w:r>
      <w:r w:rsidR="00D154C1" w:rsidRPr="002013D4">
        <w:rPr>
          <w:rFonts w:eastAsia="Calibri"/>
          <w:color w:val="auto"/>
        </w:rPr>
        <w:t>3</w:t>
      </w:r>
      <w:r w:rsidRPr="002013D4">
        <w:rPr>
          <w:rFonts w:eastAsia="Calibri"/>
          <w:color w:val="auto"/>
        </w:rPr>
        <w:t xml:space="preserve"> points. The study assessed mental well</w:t>
      </w:r>
      <w:r w:rsidR="00003447" w:rsidRPr="002013D4">
        <w:rPr>
          <w:rFonts w:eastAsia="Calibri"/>
          <w:color w:val="auto"/>
        </w:rPr>
        <w:t>-</w:t>
      </w:r>
      <w:r w:rsidRPr="002013D4">
        <w:rPr>
          <w:rFonts w:eastAsia="Calibri"/>
          <w:color w:val="auto"/>
        </w:rPr>
        <w:t xml:space="preserve">being outcomes by working status, </w:t>
      </w:r>
      <w:r w:rsidR="002D685D" w:rsidRPr="002D685D">
        <w:rPr>
          <w:rFonts w:eastAsia="Calibri"/>
          <w:color w:val="FF00FF"/>
          <w:sz w:val="24"/>
        </w:rPr>
        <w:t>[21]</w:t>
      </w:r>
      <w:commentRangeStart w:id="48"/>
      <w:r w:rsidRPr="002013D4">
        <w:rPr>
          <w:rFonts w:eastAsia="Calibri"/>
          <w:color w:val="auto"/>
        </w:rPr>
        <w:t xml:space="preserve">gender </w:t>
      </w:r>
      <w:commentRangeEnd w:id="48"/>
      <w:r w:rsidR="00EB0AE5" w:rsidRPr="002013D4">
        <w:rPr>
          <w:rStyle w:val="CommentReference"/>
          <w:rFonts w:ascii="Calibri" w:eastAsia="SimSun" w:hAnsi="Calibri" w:cs="Arial"/>
          <w:color w:val="auto"/>
          <w:lang w:val="en-US" w:eastAsia="zh-CN"/>
        </w:rPr>
        <w:commentReference w:id="48"/>
      </w:r>
      <w:r w:rsidRPr="002013D4">
        <w:rPr>
          <w:rFonts w:eastAsia="Calibri"/>
          <w:color w:val="auto"/>
        </w:rPr>
        <w:t>and age. It used skew</w:t>
      </w:r>
      <w:r w:rsidR="00D2705D" w:rsidRPr="002013D4">
        <w:rPr>
          <w:rFonts w:eastAsia="Calibri"/>
          <w:color w:val="auto"/>
        </w:rPr>
        <w:t>-</w:t>
      </w:r>
      <w:r w:rsidRPr="002013D4">
        <w:rPr>
          <w:rFonts w:eastAsia="Calibri"/>
          <w:color w:val="auto"/>
        </w:rPr>
        <w:t>normal regression</w:t>
      </w:r>
      <w:r w:rsidR="00D2705D" w:rsidRPr="002013D4">
        <w:rPr>
          <w:rFonts w:eastAsia="Calibri"/>
          <w:color w:val="auto"/>
        </w:rPr>
        <w:t>,</w:t>
      </w:r>
      <w:r w:rsidRPr="002013D4">
        <w:rPr>
          <w:rFonts w:eastAsia="Calibri"/>
          <w:color w:val="auto"/>
        </w:rPr>
        <w:t xml:space="preserve"> which is better aligned with the data than a paired </w:t>
      </w:r>
      <w:r w:rsidR="002D685D" w:rsidRPr="002013D4">
        <w:rPr>
          <w:rFonts w:eastAsia="Calibri"/>
          <w:i/>
          <w:iCs/>
          <w:color w:val="auto"/>
        </w:rPr>
        <w:t>t</w:t>
      </w:r>
      <w:r w:rsidRPr="002013D4">
        <w:rPr>
          <w:rFonts w:eastAsia="Calibri"/>
          <w:color w:val="auto"/>
        </w:rPr>
        <w:t xml:space="preserve">-test. However, problems </w:t>
      </w:r>
      <w:r w:rsidR="00870363" w:rsidRPr="002013D4">
        <w:rPr>
          <w:rFonts w:eastAsia="Calibri"/>
          <w:color w:val="auto"/>
        </w:rPr>
        <w:t xml:space="preserve">included </w:t>
      </w:r>
      <w:r w:rsidR="00F4035C" w:rsidRPr="002013D4">
        <w:rPr>
          <w:rFonts w:eastAsia="Calibri"/>
          <w:color w:val="auto"/>
        </w:rPr>
        <w:t>large</w:t>
      </w:r>
      <w:r w:rsidRPr="002013D4">
        <w:rPr>
          <w:rFonts w:eastAsia="Calibri"/>
          <w:color w:val="auto"/>
        </w:rPr>
        <w:t xml:space="preserve"> loss to follow-up, </w:t>
      </w:r>
      <w:r w:rsidR="00526FF7" w:rsidRPr="002013D4">
        <w:rPr>
          <w:rFonts w:eastAsia="Calibri"/>
          <w:color w:val="auto"/>
        </w:rPr>
        <w:t xml:space="preserve">a </w:t>
      </w:r>
      <w:r w:rsidRPr="002013D4">
        <w:rPr>
          <w:rFonts w:eastAsia="Calibri"/>
          <w:color w:val="auto"/>
        </w:rPr>
        <w:t>short follow-up period and lack of a control group. Elston</w:t>
      </w:r>
      <w:r w:rsidR="002D685D" w:rsidRPr="002013D4">
        <w:rPr>
          <w:rFonts w:eastAsia="Calibri"/>
          <w:i/>
          <w:color w:val="auto"/>
        </w:rPr>
        <w:t xml:space="preserve"> et al.</w:t>
      </w:r>
      <w:r w:rsidR="002D685D" w:rsidRPr="002013D4">
        <w:rPr>
          <w:rFonts w:eastAsia="Calibri"/>
          <w:iCs/>
          <w:color w:val="auto"/>
          <w:vertAlign w:val="superscript"/>
        </w:rPr>
        <w:t>15</w:t>
      </w:r>
      <w:r w:rsidRPr="002013D4">
        <w:rPr>
          <w:rFonts w:eastAsia="Calibri"/>
          <w:color w:val="auto"/>
        </w:rPr>
        <w:t xml:space="preserve"> evaluated the impact of ‘holistic’ link</w:t>
      </w:r>
      <w:r w:rsidR="005538D7" w:rsidRPr="002013D4">
        <w:rPr>
          <w:rFonts w:eastAsia="Calibri"/>
          <w:color w:val="auto"/>
        </w:rPr>
        <w:t xml:space="preserve"> </w:t>
      </w:r>
      <w:r w:rsidRPr="002013D4">
        <w:rPr>
          <w:rFonts w:eastAsia="Calibri"/>
          <w:color w:val="auto"/>
        </w:rPr>
        <w:t>workers on 86 older adults with complex health needs. They assessed well-being, activation and frailty,</w:t>
      </w:r>
      <w:r w:rsidR="00A368F5" w:rsidRPr="002013D4">
        <w:rPr>
          <w:rFonts w:eastAsia="Calibri"/>
          <w:color w:val="auto"/>
        </w:rPr>
        <w:t xml:space="preserve"> and</w:t>
      </w:r>
      <w:r w:rsidRPr="002013D4">
        <w:rPr>
          <w:rFonts w:eastAsia="Calibri"/>
          <w:color w:val="auto"/>
        </w:rPr>
        <w:t xml:space="preserve"> use of health and social care services and associated costs. </w:t>
      </w:r>
      <w:r w:rsidR="002D685D" w:rsidRPr="002D685D">
        <w:rPr>
          <w:rFonts w:eastAsia="Calibri"/>
          <w:color w:val="FF00FF"/>
          <w:sz w:val="24"/>
        </w:rPr>
        <w:t>[23]</w:t>
      </w:r>
      <w:commentRangeStart w:id="49"/>
      <w:r w:rsidRPr="002013D4">
        <w:rPr>
          <w:rFonts w:eastAsia="Calibri"/>
          <w:color w:val="auto"/>
        </w:rPr>
        <w:t>Well</w:t>
      </w:r>
      <w:r w:rsidR="00A368F5" w:rsidRPr="002013D4">
        <w:rPr>
          <w:rFonts w:eastAsia="Calibri"/>
          <w:color w:val="auto"/>
        </w:rPr>
        <w:t>-</w:t>
      </w:r>
      <w:r w:rsidRPr="002013D4">
        <w:rPr>
          <w:rFonts w:eastAsia="Calibri"/>
          <w:color w:val="auto"/>
        </w:rPr>
        <w:t>being</w:t>
      </w:r>
      <w:r w:rsidR="00DC1016" w:rsidRPr="002013D4">
        <w:rPr>
          <w:rFonts w:eastAsia="Calibri"/>
          <w:color w:val="auto"/>
        </w:rPr>
        <w:t>,</w:t>
      </w:r>
      <w:r w:rsidRPr="002013D4">
        <w:rPr>
          <w:rFonts w:eastAsia="Calibri"/>
          <w:color w:val="auto"/>
        </w:rPr>
        <w:t xml:space="preserve"> measured </w:t>
      </w:r>
      <w:r w:rsidR="0024325A" w:rsidRPr="002013D4">
        <w:rPr>
          <w:rFonts w:eastAsia="Calibri"/>
          <w:color w:val="auto"/>
        </w:rPr>
        <w:t>using the</w:t>
      </w:r>
      <w:r w:rsidRPr="002013D4">
        <w:rPr>
          <w:rFonts w:eastAsia="Calibri"/>
          <w:color w:val="auto"/>
        </w:rPr>
        <w:t xml:space="preserve"> </w:t>
      </w:r>
      <w:r w:rsidRPr="005D6A85">
        <w:rPr>
          <w:rFonts w:eastAsia="Calibri"/>
          <w:color w:val="auto"/>
        </w:rPr>
        <w:t>WEMWBS</w:t>
      </w:r>
      <w:r w:rsidRPr="002013D4">
        <w:rPr>
          <w:rFonts w:eastAsia="Calibri"/>
          <w:color w:val="auto"/>
        </w:rPr>
        <w:t xml:space="preserve"> and </w:t>
      </w:r>
      <w:r w:rsidR="002D685D" w:rsidRPr="002D685D">
        <w:rPr>
          <w:rFonts w:eastAsia="Calibri"/>
          <w:color w:val="FF00FF"/>
          <w:sz w:val="24"/>
        </w:rPr>
        <w:t>[22]</w:t>
      </w:r>
      <w:commentRangeStart w:id="50"/>
      <w:r w:rsidRPr="002013D4">
        <w:rPr>
          <w:rFonts w:eastAsia="Calibri"/>
          <w:color w:val="auto"/>
        </w:rPr>
        <w:t>Well</w:t>
      </w:r>
      <w:r w:rsidR="004338E2" w:rsidRPr="002013D4">
        <w:rPr>
          <w:rFonts w:eastAsia="Calibri"/>
          <w:color w:val="auto"/>
        </w:rPr>
        <w:t>-</w:t>
      </w:r>
      <w:r w:rsidRPr="002013D4">
        <w:rPr>
          <w:rFonts w:eastAsia="Calibri"/>
          <w:color w:val="auto"/>
        </w:rPr>
        <w:t>being Star</w:t>
      </w:r>
      <w:commentRangeEnd w:id="50"/>
      <w:r w:rsidR="008F22DA" w:rsidRPr="002013D4">
        <w:rPr>
          <w:rStyle w:val="CommentReference"/>
          <w:rFonts w:ascii="Calibri" w:eastAsia="SimSun" w:hAnsi="Calibri" w:cs="Arial"/>
          <w:color w:val="auto"/>
          <w:lang w:val="en-US" w:eastAsia="zh-CN"/>
        </w:rPr>
        <w:commentReference w:id="50"/>
      </w:r>
      <w:r w:rsidR="00DC1016" w:rsidRPr="002013D4">
        <w:rPr>
          <w:rFonts w:eastAsia="Calibri"/>
          <w:color w:val="auto"/>
        </w:rPr>
        <w:t>,</w:t>
      </w:r>
      <w:r w:rsidRPr="002013D4">
        <w:rPr>
          <w:rFonts w:eastAsia="Calibri"/>
          <w:color w:val="auto"/>
        </w:rPr>
        <w:t xml:space="preserve"> increased significantly</w:t>
      </w:r>
      <w:r w:rsidR="00830B66">
        <w:rPr>
          <w:rFonts w:eastAsia="Calibri"/>
          <w:color w:val="auto"/>
        </w:rPr>
        <w:t>,</w:t>
      </w:r>
      <w:r w:rsidRPr="002013D4">
        <w:rPr>
          <w:rFonts w:eastAsia="Calibri"/>
          <w:color w:val="auto"/>
        </w:rPr>
        <w:t xml:space="preserve"> by 7.9</w:t>
      </w:r>
      <w:r w:rsidR="00E66108" w:rsidRPr="002013D4">
        <w:rPr>
          <w:rFonts w:eastAsia="Calibri"/>
          <w:color w:val="auto"/>
        </w:rPr>
        <w:t xml:space="preserve"> points</w:t>
      </w:r>
      <w:r w:rsidRPr="002013D4">
        <w:rPr>
          <w:rFonts w:eastAsia="Calibri"/>
          <w:color w:val="auto"/>
        </w:rPr>
        <w:t xml:space="preserve"> (95%</w:t>
      </w:r>
      <w:r w:rsidR="006A2582" w:rsidRPr="002013D4">
        <w:rPr>
          <w:rFonts w:eastAsia="Calibri"/>
          <w:color w:val="auto"/>
        </w:rPr>
        <w:t xml:space="preserve"> </w:t>
      </w:r>
      <w:r w:rsidRPr="002013D4">
        <w:rPr>
          <w:rFonts w:eastAsia="Calibri"/>
          <w:color w:val="auto"/>
        </w:rPr>
        <w:t>CI</w:t>
      </w:r>
      <w:r w:rsidR="006A2582" w:rsidRPr="002013D4">
        <w:rPr>
          <w:rFonts w:eastAsia="Calibri"/>
          <w:color w:val="auto"/>
        </w:rPr>
        <w:t xml:space="preserve"> </w:t>
      </w:r>
      <w:r w:rsidRPr="002013D4">
        <w:rPr>
          <w:rFonts w:eastAsia="Calibri"/>
          <w:color w:val="auto"/>
        </w:rPr>
        <w:t>6.1</w:t>
      </w:r>
      <w:r w:rsidR="006A2582" w:rsidRPr="002013D4">
        <w:rPr>
          <w:rFonts w:eastAsia="Calibri"/>
          <w:color w:val="auto"/>
        </w:rPr>
        <w:t xml:space="preserve"> to </w:t>
      </w:r>
      <w:r w:rsidRPr="002013D4">
        <w:rPr>
          <w:rFonts w:eastAsia="Calibri"/>
          <w:color w:val="auto"/>
        </w:rPr>
        <w:t>9.7</w:t>
      </w:r>
      <w:r w:rsidR="00E66108" w:rsidRPr="002013D4">
        <w:rPr>
          <w:rFonts w:eastAsia="Calibri"/>
          <w:color w:val="auto"/>
        </w:rPr>
        <w:t xml:space="preserve"> points</w:t>
      </w:r>
      <w:r w:rsidR="006A2582" w:rsidRPr="002013D4">
        <w:rPr>
          <w:rFonts w:eastAsia="Calibri"/>
          <w:color w:val="auto"/>
        </w:rPr>
        <w:t>;</w:t>
      </w:r>
      <w:r w:rsidRPr="002013D4">
        <w:rPr>
          <w:rFonts w:eastAsia="Calibri"/>
          <w:color w:val="auto"/>
        </w:rPr>
        <w:t xml:space="preserve"> </w:t>
      </w:r>
      <w:r w:rsidR="002D685D" w:rsidRPr="002013D4">
        <w:rPr>
          <w:rFonts w:eastAsia="Calibri"/>
          <w:i/>
          <w:color w:val="auto"/>
        </w:rPr>
        <w:t>p </w:t>
      </w:r>
      <w:r w:rsidRPr="002013D4">
        <w:rPr>
          <w:rFonts w:eastAsia="Calibri"/>
          <w:color w:val="auto"/>
        </w:rPr>
        <w:t xml:space="preserve">&lt; 0.001) and 13.3 </w:t>
      </w:r>
      <w:r w:rsidR="00E66108" w:rsidRPr="002013D4">
        <w:rPr>
          <w:rFonts w:eastAsia="Calibri"/>
          <w:color w:val="auto"/>
        </w:rPr>
        <w:t xml:space="preserve">points </w:t>
      </w:r>
      <w:r w:rsidRPr="002013D4">
        <w:rPr>
          <w:rFonts w:eastAsia="Calibri"/>
          <w:color w:val="auto"/>
        </w:rPr>
        <w:t>(95% CI</w:t>
      </w:r>
      <w:r w:rsidR="006A2582" w:rsidRPr="002013D4">
        <w:rPr>
          <w:rFonts w:eastAsia="Calibri"/>
          <w:color w:val="auto"/>
        </w:rPr>
        <w:t xml:space="preserve"> </w:t>
      </w:r>
      <w:r w:rsidRPr="002013D4">
        <w:rPr>
          <w:rFonts w:eastAsia="Calibri"/>
          <w:color w:val="auto"/>
        </w:rPr>
        <w:t>10.6</w:t>
      </w:r>
      <w:r w:rsidR="006A2582" w:rsidRPr="002013D4">
        <w:rPr>
          <w:rFonts w:eastAsia="Calibri"/>
          <w:color w:val="auto"/>
        </w:rPr>
        <w:t xml:space="preserve"> to </w:t>
      </w:r>
      <w:r w:rsidRPr="002013D4">
        <w:rPr>
          <w:rFonts w:eastAsia="Calibri"/>
          <w:color w:val="auto"/>
        </w:rPr>
        <w:t>15.9</w:t>
      </w:r>
      <w:r w:rsidR="00E66108" w:rsidRPr="002013D4">
        <w:rPr>
          <w:rFonts w:eastAsia="Calibri"/>
          <w:color w:val="auto"/>
        </w:rPr>
        <w:t xml:space="preserve"> points</w:t>
      </w:r>
      <w:r w:rsidR="006A2582" w:rsidRPr="002013D4">
        <w:rPr>
          <w:rFonts w:eastAsia="Calibri"/>
          <w:color w:val="auto"/>
        </w:rPr>
        <w:t>;</w:t>
      </w:r>
      <w:r w:rsidRPr="002013D4">
        <w:rPr>
          <w:rFonts w:eastAsia="Calibri"/>
          <w:color w:val="auto"/>
        </w:rPr>
        <w:t xml:space="preserve"> </w:t>
      </w:r>
      <w:r w:rsidR="002D685D" w:rsidRPr="002013D4">
        <w:rPr>
          <w:rFonts w:eastAsia="Calibri"/>
          <w:i/>
          <w:color w:val="auto"/>
        </w:rPr>
        <w:t>p </w:t>
      </w:r>
      <w:r w:rsidRPr="002013D4">
        <w:rPr>
          <w:rFonts w:eastAsia="Calibri"/>
          <w:color w:val="auto"/>
        </w:rPr>
        <w:t>&lt; 0.001)</w:t>
      </w:r>
      <w:r w:rsidR="007F58B7" w:rsidRPr="002013D4">
        <w:rPr>
          <w:rFonts w:eastAsia="Calibri"/>
          <w:color w:val="auto"/>
        </w:rPr>
        <w:t>,</w:t>
      </w:r>
      <w:r w:rsidRPr="002013D4">
        <w:rPr>
          <w:rFonts w:eastAsia="Calibri"/>
          <w:color w:val="auto"/>
        </w:rPr>
        <w:t xml:space="preserve"> respectively. </w:t>
      </w:r>
      <w:commentRangeEnd w:id="49"/>
      <w:r w:rsidR="00B9477D" w:rsidRPr="002013D4">
        <w:rPr>
          <w:rStyle w:val="CommentReference"/>
          <w:rFonts w:ascii="Calibri" w:eastAsia="SimSun" w:hAnsi="Calibri" w:cs="Arial"/>
          <w:color w:val="auto"/>
          <w:lang w:val="en-US" w:eastAsia="zh-CN"/>
        </w:rPr>
        <w:commentReference w:id="49"/>
      </w:r>
      <w:r w:rsidRPr="002013D4">
        <w:rPr>
          <w:rFonts w:eastAsia="Calibri"/>
          <w:color w:val="auto"/>
        </w:rPr>
        <w:t>Total costs increased at the end of the study by £4212 (</w:t>
      </w:r>
      <w:r w:rsidR="002D685D" w:rsidRPr="002013D4">
        <w:rPr>
          <w:rFonts w:eastAsia="Calibri"/>
          <w:i/>
          <w:color w:val="auto"/>
        </w:rPr>
        <w:t>p </w:t>
      </w:r>
      <w:r w:rsidRPr="002013D4">
        <w:rPr>
          <w:rFonts w:eastAsia="Calibri"/>
          <w:color w:val="auto"/>
        </w:rPr>
        <w:t>&lt; 0.001). Elston</w:t>
      </w:r>
      <w:r w:rsidR="002D685D" w:rsidRPr="002013D4">
        <w:rPr>
          <w:rFonts w:eastAsia="Calibri"/>
          <w:i/>
          <w:color w:val="auto"/>
        </w:rPr>
        <w:t xml:space="preserve"> et al.</w:t>
      </w:r>
      <w:r w:rsidR="002D685D" w:rsidRPr="002013D4">
        <w:rPr>
          <w:rFonts w:eastAsia="Calibri"/>
          <w:iCs/>
          <w:color w:val="auto"/>
          <w:vertAlign w:val="superscript"/>
        </w:rPr>
        <w:t>15</w:t>
      </w:r>
      <w:r w:rsidRPr="002013D4">
        <w:rPr>
          <w:rFonts w:eastAsia="Calibri"/>
          <w:color w:val="auto"/>
        </w:rPr>
        <w:t xml:space="preserve"> reported that 59% of this increase was attributable to 13 users with high costs due to morbidity and frailty. The study had high follow</w:t>
      </w:r>
      <w:r w:rsidR="00786123" w:rsidRPr="002013D4">
        <w:rPr>
          <w:rFonts w:eastAsia="Calibri"/>
          <w:color w:val="auto"/>
        </w:rPr>
        <w:t>-</w:t>
      </w:r>
      <w:r w:rsidRPr="002013D4">
        <w:rPr>
          <w:rFonts w:eastAsia="Calibri"/>
          <w:color w:val="auto"/>
        </w:rPr>
        <w:t>up rates and comprehensive data collection, but with a lack of a control group it is difficult to confidently attribute the changes observed to the intervention.</w:t>
      </w:r>
    </w:p>
    <w:p w14:paraId="343C766C" w14:textId="05E257BE" w:rsidR="002D685D" w:rsidRPr="005D6A85" w:rsidRDefault="002D685D" w:rsidP="004903CD">
      <w:pPr>
        <w:pStyle w:val="53BheadHeadingsHeadingstyles"/>
        <w:rPr>
          <w:rFonts w:eastAsia="Calibri"/>
        </w:rPr>
      </w:pPr>
      <w:r w:rsidRPr="005D6A85">
        <w:rPr>
          <w:rFonts w:eastAsia="Calibri"/>
        </w:rPr>
        <w:t>Mixed-methods approaches</w:t>
      </w:r>
    </w:p>
    <w:p w14:paraId="5741C99F" w14:textId="4B967934" w:rsidR="00DD1DB7" w:rsidRPr="002013D4" w:rsidRDefault="00DD1DB7" w:rsidP="00D810F7">
      <w:pPr>
        <w:pStyle w:val="602TextfoTextstylesTextstyles"/>
        <w:rPr>
          <w:rFonts w:eastAsia="Calibri"/>
          <w:color w:val="auto"/>
        </w:rPr>
      </w:pPr>
      <w:r w:rsidRPr="002013D4">
        <w:rPr>
          <w:rFonts w:eastAsia="Calibri"/>
          <w:color w:val="auto"/>
        </w:rPr>
        <w:t>Five studies used a mixed</w:t>
      </w:r>
      <w:r w:rsidR="002B5D86" w:rsidRPr="002013D4">
        <w:rPr>
          <w:rFonts w:eastAsia="Calibri"/>
          <w:color w:val="auto"/>
        </w:rPr>
        <w:t>-</w:t>
      </w:r>
      <w:r w:rsidRPr="002013D4">
        <w:rPr>
          <w:rFonts w:eastAsia="Calibri"/>
          <w:color w:val="auto"/>
        </w:rPr>
        <w:t>methods approach.</w:t>
      </w:r>
      <w:r w:rsidR="002D685D" w:rsidRPr="002013D4">
        <w:rPr>
          <w:rFonts w:eastAsia="Calibri"/>
          <w:noProof/>
          <w:color w:val="auto"/>
          <w:vertAlign w:val="superscript"/>
        </w:rPr>
        <w:t>16–20</w:t>
      </w:r>
      <w:r w:rsidRPr="002013D4">
        <w:rPr>
          <w:rFonts w:eastAsia="Calibri"/>
          <w:color w:val="auto"/>
        </w:rPr>
        <w:t xml:space="preserve"> Four of these</w:t>
      </w:r>
      <w:r w:rsidR="002D685D" w:rsidRPr="002013D4">
        <w:rPr>
          <w:rFonts w:eastAsia="Calibri"/>
          <w:noProof/>
          <w:color w:val="auto"/>
          <w:vertAlign w:val="superscript"/>
        </w:rPr>
        <w:t>16–19</w:t>
      </w:r>
      <w:r w:rsidRPr="002013D4">
        <w:rPr>
          <w:rFonts w:eastAsia="Calibri"/>
          <w:color w:val="auto"/>
        </w:rPr>
        <w:t xml:space="preserve"> </w:t>
      </w:r>
      <w:r w:rsidR="00901F31" w:rsidRPr="002013D4">
        <w:rPr>
          <w:rFonts w:eastAsia="Calibri"/>
          <w:color w:val="auto"/>
        </w:rPr>
        <w:t>used</w:t>
      </w:r>
      <w:r w:rsidRPr="002013D4">
        <w:rPr>
          <w:rFonts w:eastAsia="Calibri"/>
          <w:color w:val="auto"/>
        </w:rPr>
        <w:t xml:space="preserve"> patient outcomes and other service-related outcome measures such as service-related outcome</w:t>
      </w:r>
      <w:r w:rsidR="00901F31" w:rsidRPr="002013D4">
        <w:rPr>
          <w:rFonts w:eastAsia="Calibri"/>
          <w:color w:val="auto"/>
        </w:rPr>
        <w:t>s</w:t>
      </w:r>
      <w:r w:rsidRPr="002013D4">
        <w:rPr>
          <w:rFonts w:eastAsia="Calibri"/>
          <w:color w:val="auto"/>
        </w:rPr>
        <w:t>, barriers and facilitators, training needs, potential wider impact and program</w:t>
      </w:r>
      <w:r w:rsidR="00901F31" w:rsidRPr="002013D4">
        <w:rPr>
          <w:rFonts w:eastAsia="Calibri"/>
          <w:color w:val="auto"/>
        </w:rPr>
        <w:t>me</w:t>
      </w:r>
      <w:r w:rsidRPr="002013D4">
        <w:rPr>
          <w:rFonts w:eastAsia="Calibri"/>
          <w:color w:val="auto"/>
        </w:rPr>
        <w:t xml:space="preserve"> effectiveness. Bird</w:t>
      </w:r>
      <w:r w:rsidR="002D685D" w:rsidRPr="002013D4">
        <w:rPr>
          <w:rFonts w:eastAsia="Calibri"/>
          <w:i/>
          <w:color w:val="auto"/>
        </w:rPr>
        <w:t xml:space="preserve"> et al.</w:t>
      </w:r>
      <w:r w:rsidR="002D685D" w:rsidRPr="002013D4">
        <w:rPr>
          <w:rFonts w:eastAsia="Calibri"/>
          <w:iCs/>
          <w:color w:val="auto"/>
          <w:vertAlign w:val="superscript"/>
        </w:rPr>
        <w:t>19</w:t>
      </w:r>
      <w:r w:rsidRPr="002013D4">
        <w:rPr>
          <w:rFonts w:eastAsia="Calibri"/>
          <w:color w:val="auto"/>
        </w:rPr>
        <w:t xml:space="preserve"> performed an evaluation of a community</w:t>
      </w:r>
      <w:r w:rsidR="00901F31" w:rsidRPr="002013D4">
        <w:rPr>
          <w:rFonts w:eastAsia="Calibri"/>
          <w:color w:val="auto"/>
        </w:rPr>
        <w:t>-</w:t>
      </w:r>
      <w:r w:rsidRPr="002013D4">
        <w:rPr>
          <w:rFonts w:eastAsia="Calibri"/>
          <w:color w:val="auto"/>
        </w:rPr>
        <w:t>based</w:t>
      </w:r>
      <w:r w:rsidR="00901F31" w:rsidRPr="002013D4">
        <w:rPr>
          <w:rFonts w:eastAsia="Calibri"/>
          <w:color w:val="auto"/>
        </w:rPr>
        <w:t>,</w:t>
      </w:r>
      <w:r w:rsidRPr="002013D4">
        <w:rPr>
          <w:rFonts w:eastAsia="Calibri"/>
          <w:color w:val="auto"/>
        </w:rPr>
        <w:t xml:space="preserve"> 12-week physical activity programme</w:t>
      </w:r>
      <w:r w:rsidR="00901F31" w:rsidRPr="002013D4">
        <w:rPr>
          <w:rFonts w:eastAsia="Calibri"/>
          <w:color w:val="auto"/>
        </w:rPr>
        <w:t>:</w:t>
      </w:r>
      <w:r w:rsidRPr="002013D4">
        <w:rPr>
          <w:rFonts w:eastAsia="Calibri"/>
          <w:color w:val="auto"/>
        </w:rPr>
        <w:t xml:space="preserve"> </w:t>
      </w:r>
      <w:r w:rsidR="002D685D" w:rsidRPr="002D685D">
        <w:rPr>
          <w:rFonts w:eastAsia="Calibri"/>
          <w:color w:val="FF00FF"/>
          <w:sz w:val="24"/>
        </w:rPr>
        <w:t>[24]</w:t>
      </w:r>
      <w:commentRangeStart w:id="51"/>
      <w:r w:rsidRPr="002013D4">
        <w:rPr>
          <w:rFonts w:eastAsia="Calibri"/>
          <w:color w:val="auto"/>
        </w:rPr>
        <w:t>CLICK into Physical activity</w:t>
      </w:r>
      <w:commentRangeEnd w:id="51"/>
      <w:r w:rsidR="00BE72D8" w:rsidRPr="002013D4">
        <w:rPr>
          <w:rStyle w:val="CommentReference"/>
          <w:rFonts w:ascii="Calibri" w:eastAsia="SimSun" w:hAnsi="Calibri" w:cs="Arial"/>
          <w:color w:val="auto"/>
          <w:lang w:val="en-US" w:eastAsia="zh-CN"/>
        </w:rPr>
        <w:commentReference w:id="51"/>
      </w:r>
      <w:r w:rsidRPr="002013D4">
        <w:rPr>
          <w:rFonts w:eastAsia="Calibri"/>
          <w:color w:val="auto"/>
        </w:rPr>
        <w:t xml:space="preserve">. </w:t>
      </w:r>
      <w:r w:rsidR="00BE72D8" w:rsidRPr="002013D4">
        <w:rPr>
          <w:rFonts w:eastAsia="Calibri"/>
          <w:color w:val="auto"/>
        </w:rPr>
        <w:t>A total of 326</w:t>
      </w:r>
      <w:r w:rsidRPr="002013D4">
        <w:rPr>
          <w:rFonts w:eastAsia="Calibri"/>
          <w:color w:val="auto"/>
        </w:rPr>
        <w:t xml:space="preserve"> participants attended at least one 30</w:t>
      </w:r>
      <w:r w:rsidR="00BE72D8" w:rsidRPr="002013D4">
        <w:rPr>
          <w:rFonts w:eastAsia="Calibri"/>
          <w:color w:val="auto"/>
        </w:rPr>
        <w:t>-</w:t>
      </w:r>
      <w:r w:rsidRPr="002013D4">
        <w:rPr>
          <w:rFonts w:eastAsia="Calibri"/>
          <w:color w:val="auto"/>
        </w:rPr>
        <w:t xml:space="preserve">minute activity session, which accounts for 30.2% </w:t>
      </w:r>
      <w:r w:rsidR="00BE72D8" w:rsidRPr="002013D4">
        <w:rPr>
          <w:rFonts w:eastAsia="Calibri"/>
          <w:color w:val="auto"/>
        </w:rPr>
        <w:t xml:space="preserve">(1080) </w:t>
      </w:r>
      <w:r w:rsidRPr="002013D4">
        <w:rPr>
          <w:rFonts w:eastAsia="Calibri"/>
          <w:color w:val="auto"/>
        </w:rPr>
        <w:t xml:space="preserve">of the target population. The study reported a significant improvement in </w:t>
      </w:r>
      <w:r w:rsidRPr="005D6A85">
        <w:rPr>
          <w:rFonts w:eastAsia="Calibri"/>
          <w:color w:val="auto"/>
        </w:rPr>
        <w:t>WEMWBS</w:t>
      </w:r>
      <w:r w:rsidRPr="002013D4">
        <w:rPr>
          <w:rFonts w:eastAsia="Calibri"/>
          <w:color w:val="auto"/>
        </w:rPr>
        <w:t xml:space="preserve"> scores from baseline to 12-month follow</w:t>
      </w:r>
      <w:r w:rsidR="00351967" w:rsidRPr="002013D4">
        <w:rPr>
          <w:rFonts w:eastAsia="Calibri"/>
          <w:color w:val="auto"/>
        </w:rPr>
        <w:t>-</w:t>
      </w:r>
      <w:r w:rsidRPr="002013D4">
        <w:rPr>
          <w:rFonts w:eastAsia="Calibri"/>
          <w:color w:val="auto"/>
        </w:rPr>
        <w:t>up (9.09</w:t>
      </w:r>
      <w:r w:rsidR="00D844FE" w:rsidRPr="002013D4">
        <w:rPr>
          <w:rFonts w:eastAsia="Calibri"/>
          <w:color w:val="auto"/>
        </w:rPr>
        <w:t xml:space="preserve"> points</w:t>
      </w:r>
      <w:r w:rsidRPr="002013D4">
        <w:rPr>
          <w:rFonts w:eastAsia="Calibri"/>
          <w:color w:val="auto"/>
        </w:rPr>
        <w:t>, 95%</w:t>
      </w:r>
      <w:r w:rsidR="00D844FE" w:rsidRPr="002013D4">
        <w:rPr>
          <w:rFonts w:eastAsia="Calibri"/>
          <w:color w:val="auto"/>
        </w:rPr>
        <w:t xml:space="preserve"> </w:t>
      </w:r>
      <w:r w:rsidRPr="002013D4">
        <w:rPr>
          <w:rFonts w:eastAsia="Calibri"/>
          <w:color w:val="auto"/>
        </w:rPr>
        <w:t>CI</w:t>
      </w:r>
      <w:r w:rsidR="00D844FE" w:rsidRPr="002013D4">
        <w:rPr>
          <w:rFonts w:eastAsia="Calibri"/>
          <w:color w:val="auto"/>
        </w:rPr>
        <w:t xml:space="preserve"> </w:t>
      </w:r>
      <w:r w:rsidRPr="002013D4">
        <w:rPr>
          <w:rFonts w:eastAsia="Calibri"/>
          <w:color w:val="auto"/>
        </w:rPr>
        <w:t>5.65 to 12.53</w:t>
      </w:r>
      <w:r w:rsidR="00D844FE" w:rsidRPr="002013D4">
        <w:rPr>
          <w:rFonts w:eastAsia="Calibri"/>
          <w:color w:val="auto"/>
        </w:rPr>
        <w:t xml:space="preserve"> points;</w:t>
      </w:r>
      <w:r w:rsidRPr="002013D4">
        <w:rPr>
          <w:rFonts w:eastAsia="Calibri"/>
          <w:color w:val="auto"/>
        </w:rPr>
        <w:t xml:space="preserve"> </w:t>
      </w:r>
      <w:r w:rsidR="002D685D" w:rsidRPr="002013D4">
        <w:rPr>
          <w:rFonts w:eastAsia="Calibri"/>
          <w:i/>
          <w:color w:val="auto"/>
        </w:rPr>
        <w:t>p </w:t>
      </w:r>
      <w:r w:rsidRPr="002013D4">
        <w:rPr>
          <w:rFonts w:eastAsia="Calibri"/>
          <w:color w:val="auto"/>
        </w:rPr>
        <w:t>&lt; 0.001) and weekly physical activity increased from baseline to 12-month follow-up by an average of 158.60 minutes</w:t>
      </w:r>
      <w:r w:rsidR="00C82682" w:rsidRPr="002013D4">
        <w:rPr>
          <w:rFonts w:eastAsia="Calibri"/>
          <w:color w:val="auto"/>
        </w:rPr>
        <w:t xml:space="preserve"> per </w:t>
      </w:r>
      <w:r w:rsidRPr="002013D4">
        <w:rPr>
          <w:rFonts w:eastAsia="Calibri"/>
          <w:color w:val="auto"/>
        </w:rPr>
        <w:t>week (95%</w:t>
      </w:r>
      <w:r w:rsidR="00C82682" w:rsidRPr="002013D4">
        <w:rPr>
          <w:rFonts w:eastAsia="Calibri"/>
          <w:color w:val="auto"/>
        </w:rPr>
        <w:t xml:space="preserve"> </w:t>
      </w:r>
      <w:r w:rsidRPr="002013D4">
        <w:rPr>
          <w:rFonts w:eastAsia="Calibri"/>
          <w:color w:val="auto"/>
        </w:rPr>
        <w:t>CI</w:t>
      </w:r>
      <w:r w:rsidR="00C82682" w:rsidRPr="002013D4">
        <w:rPr>
          <w:rFonts w:eastAsia="Calibri"/>
          <w:color w:val="auto"/>
        </w:rPr>
        <w:t xml:space="preserve"> </w:t>
      </w:r>
      <w:r w:rsidRPr="002013D4">
        <w:rPr>
          <w:rFonts w:eastAsia="Calibri"/>
          <w:color w:val="auto"/>
        </w:rPr>
        <w:t xml:space="preserve">103.11 </w:t>
      </w:r>
      <w:r w:rsidR="00C82682" w:rsidRPr="002013D4">
        <w:rPr>
          <w:rFonts w:eastAsia="Calibri"/>
          <w:color w:val="auto"/>
        </w:rPr>
        <w:t>to</w:t>
      </w:r>
      <w:r w:rsidRPr="002013D4">
        <w:rPr>
          <w:rFonts w:eastAsia="Calibri"/>
          <w:color w:val="auto"/>
        </w:rPr>
        <w:t xml:space="preserve"> 214.10</w:t>
      </w:r>
      <w:r w:rsidR="00C82682" w:rsidRPr="002013D4">
        <w:rPr>
          <w:rFonts w:eastAsia="Calibri"/>
          <w:color w:val="auto"/>
        </w:rPr>
        <w:t xml:space="preserve"> minutes per week;</w:t>
      </w:r>
      <w:r w:rsidRPr="002013D4">
        <w:rPr>
          <w:rFonts w:eastAsia="Calibri"/>
          <w:color w:val="auto"/>
        </w:rPr>
        <w:t xml:space="preserve"> </w:t>
      </w:r>
      <w:r w:rsidR="002D685D" w:rsidRPr="002013D4">
        <w:rPr>
          <w:rFonts w:eastAsia="Calibri"/>
          <w:i/>
          <w:color w:val="auto"/>
        </w:rPr>
        <w:t>p </w:t>
      </w:r>
      <w:r w:rsidRPr="002013D4">
        <w:rPr>
          <w:rFonts w:eastAsia="Calibri"/>
          <w:color w:val="auto"/>
        </w:rPr>
        <w:t>&lt; 0.001</w:t>
      </w:r>
      <w:bookmarkStart w:id="52" w:name="_Hlk67564455"/>
      <w:r w:rsidRPr="002013D4">
        <w:rPr>
          <w:rFonts w:eastAsia="Calibri"/>
          <w:color w:val="auto"/>
        </w:rPr>
        <w:t xml:space="preserve">). </w:t>
      </w:r>
      <w:bookmarkStart w:id="53" w:name="_Hlk67564541"/>
      <w:r w:rsidRPr="002013D4">
        <w:rPr>
          <w:rFonts w:eastAsia="Calibri"/>
          <w:color w:val="auto"/>
        </w:rPr>
        <w:t xml:space="preserve">Strengths of this study are its </w:t>
      </w:r>
      <w:r w:rsidR="002D685D" w:rsidRPr="002D685D">
        <w:rPr>
          <w:rFonts w:eastAsia="Calibri"/>
          <w:color w:val="FF00FF"/>
          <w:sz w:val="24"/>
        </w:rPr>
        <w:t>[25]</w:t>
      </w:r>
      <w:commentRangeStart w:id="54"/>
      <w:r w:rsidR="009F3879" w:rsidRPr="002013D4">
        <w:rPr>
          <w:rFonts w:eastAsia="Calibri"/>
          <w:color w:val="auto"/>
        </w:rPr>
        <w:t>Reach, Effectiveness, Adoption, Implementation, Maintenance</w:t>
      </w:r>
      <w:r w:rsidR="00FF7AAF" w:rsidRPr="002013D4">
        <w:rPr>
          <w:rFonts w:eastAsia="Calibri"/>
          <w:color w:val="auto"/>
        </w:rPr>
        <w:t xml:space="preserve"> (</w:t>
      </w:r>
      <w:r w:rsidR="00855EF8" w:rsidRPr="005D6A85">
        <w:rPr>
          <w:rFonts w:eastAsia="Calibri"/>
          <w:color w:val="auto"/>
        </w:rPr>
        <w:t>RE-AIM</w:t>
      </w:r>
      <w:r w:rsidR="009F3879" w:rsidRPr="002013D4">
        <w:rPr>
          <w:rFonts w:eastAsia="Calibri"/>
          <w:color w:val="auto"/>
        </w:rPr>
        <w:t xml:space="preserve">) </w:t>
      </w:r>
      <w:r w:rsidRPr="002013D4">
        <w:rPr>
          <w:rFonts w:eastAsia="Calibri"/>
          <w:color w:val="auto"/>
        </w:rPr>
        <w:t>study approach</w:t>
      </w:r>
      <w:commentRangeEnd w:id="54"/>
      <w:r w:rsidR="00F56A79" w:rsidRPr="002013D4">
        <w:rPr>
          <w:rStyle w:val="CommentReference"/>
          <w:rFonts w:ascii="Calibri" w:eastAsia="SimSun" w:hAnsi="Calibri" w:cs="Arial"/>
          <w:color w:val="auto"/>
          <w:lang w:val="en-US" w:eastAsia="zh-CN"/>
        </w:rPr>
        <w:commentReference w:id="54"/>
      </w:r>
      <w:r w:rsidRPr="002013D4">
        <w:rPr>
          <w:rFonts w:eastAsia="Calibri"/>
          <w:color w:val="auto"/>
        </w:rPr>
        <w:t>,</w:t>
      </w:r>
      <w:r w:rsidR="002D685D" w:rsidRPr="002013D4">
        <w:rPr>
          <w:rFonts w:eastAsia="Calibri"/>
          <w:noProof/>
          <w:color w:val="auto"/>
          <w:vertAlign w:val="superscript"/>
        </w:rPr>
        <w:t>38,39</w:t>
      </w:r>
      <w:r w:rsidRPr="002013D4">
        <w:rPr>
          <w:rFonts w:eastAsia="Calibri"/>
          <w:color w:val="auto"/>
        </w:rPr>
        <w:t xml:space="preserve"> </w:t>
      </w:r>
      <w:bookmarkEnd w:id="52"/>
      <w:r w:rsidRPr="002013D4">
        <w:rPr>
          <w:rFonts w:eastAsia="Calibri"/>
          <w:color w:val="auto"/>
        </w:rPr>
        <w:t xml:space="preserve">which allows for transparent understanding and reporting of intervention planning, evaluation and outcomes, and multiple quantitative/qualitative measures to assess a broad range of outcomes </w:t>
      </w:r>
      <w:r w:rsidR="00C65A23" w:rsidRPr="002013D4">
        <w:rPr>
          <w:rFonts w:eastAsia="Calibri"/>
          <w:color w:val="auto"/>
        </w:rPr>
        <w:t>that</w:t>
      </w:r>
      <w:r w:rsidRPr="002013D4">
        <w:rPr>
          <w:rFonts w:eastAsia="Calibri"/>
          <w:color w:val="auto"/>
        </w:rPr>
        <w:t xml:space="preserve"> are relevant to </w:t>
      </w:r>
      <w:r w:rsidRPr="005D6A85">
        <w:rPr>
          <w:rFonts w:eastAsia="Calibri"/>
          <w:color w:val="auto"/>
        </w:rPr>
        <w:t>SP</w:t>
      </w:r>
      <w:r w:rsidRPr="002013D4">
        <w:rPr>
          <w:rFonts w:eastAsia="Calibri"/>
          <w:color w:val="auto"/>
        </w:rPr>
        <w:t xml:space="preserve">. </w:t>
      </w:r>
      <w:bookmarkEnd w:id="53"/>
      <w:r w:rsidRPr="002013D4">
        <w:rPr>
          <w:rFonts w:eastAsia="Calibri"/>
          <w:color w:val="auto"/>
        </w:rPr>
        <w:t>However, missing data for long-term follow</w:t>
      </w:r>
      <w:r w:rsidR="00C65A23" w:rsidRPr="002013D4">
        <w:rPr>
          <w:rFonts w:eastAsia="Calibri"/>
          <w:color w:val="auto"/>
        </w:rPr>
        <w:t>-</w:t>
      </w:r>
      <w:r w:rsidRPr="002013D4">
        <w:rPr>
          <w:rFonts w:eastAsia="Calibri"/>
          <w:color w:val="auto"/>
        </w:rPr>
        <w:t xml:space="preserve">up (6.8% </w:t>
      </w:r>
      <w:r w:rsidR="00C65A23" w:rsidRPr="002013D4">
        <w:rPr>
          <w:rFonts w:eastAsia="Calibri"/>
          <w:color w:val="auto"/>
        </w:rPr>
        <w:t xml:space="preserve">of participants </w:t>
      </w:r>
      <w:r w:rsidRPr="002013D4">
        <w:rPr>
          <w:rFonts w:eastAsia="Calibri"/>
          <w:color w:val="auto"/>
        </w:rPr>
        <w:t>completed 12 months</w:t>
      </w:r>
      <w:r w:rsidR="00C65A23" w:rsidRPr="002013D4">
        <w:rPr>
          <w:rFonts w:eastAsia="Calibri"/>
          <w:color w:val="auto"/>
        </w:rPr>
        <w:t>’</w:t>
      </w:r>
      <w:r w:rsidRPr="002013D4">
        <w:rPr>
          <w:rFonts w:eastAsia="Calibri"/>
          <w:color w:val="auto"/>
        </w:rPr>
        <w:t xml:space="preserve"> follow</w:t>
      </w:r>
      <w:r w:rsidR="00C65A23" w:rsidRPr="002013D4">
        <w:rPr>
          <w:rFonts w:eastAsia="Calibri"/>
          <w:color w:val="auto"/>
        </w:rPr>
        <w:t>-</w:t>
      </w:r>
      <w:r w:rsidRPr="002013D4">
        <w:rPr>
          <w:rFonts w:eastAsia="Calibri"/>
          <w:color w:val="auto"/>
        </w:rPr>
        <w:t xml:space="preserve">up), self-reported data and lack of </w:t>
      </w:r>
      <w:r w:rsidR="00C65A23" w:rsidRPr="002013D4">
        <w:rPr>
          <w:rFonts w:eastAsia="Calibri"/>
          <w:color w:val="auto"/>
        </w:rPr>
        <w:t xml:space="preserve">a </w:t>
      </w:r>
      <w:r w:rsidRPr="002013D4">
        <w:rPr>
          <w:rFonts w:eastAsia="Calibri"/>
          <w:color w:val="auto"/>
        </w:rPr>
        <w:t>proper control group are the main drawbacks of the study.</w:t>
      </w:r>
    </w:p>
    <w:p w14:paraId="11E0B441" w14:textId="38A16655" w:rsidR="00DD1DB7" w:rsidRPr="002013D4" w:rsidRDefault="00DD1DB7" w:rsidP="00D810F7">
      <w:pPr>
        <w:pStyle w:val="602TextfoTextstylesTextstyles"/>
        <w:rPr>
          <w:rFonts w:eastAsia="Calibri"/>
          <w:color w:val="auto"/>
        </w:rPr>
      </w:pPr>
      <w:r w:rsidRPr="002013D4">
        <w:rPr>
          <w:rFonts w:eastAsia="Calibri"/>
          <w:color w:val="auto"/>
        </w:rPr>
        <w:t>Bowden</w:t>
      </w:r>
      <w:r w:rsidR="002D685D" w:rsidRPr="002013D4">
        <w:rPr>
          <w:rFonts w:eastAsia="Calibri"/>
          <w:i/>
          <w:color w:val="auto"/>
        </w:rPr>
        <w:t xml:space="preserve"> et al.</w:t>
      </w:r>
      <w:r w:rsidR="002D685D" w:rsidRPr="002013D4">
        <w:rPr>
          <w:rFonts w:eastAsia="Calibri"/>
          <w:iCs/>
          <w:color w:val="auto"/>
          <w:vertAlign w:val="superscript"/>
        </w:rPr>
        <w:t>18</w:t>
      </w:r>
      <w:r w:rsidRPr="002013D4">
        <w:rPr>
          <w:rFonts w:eastAsia="Calibri"/>
          <w:color w:val="auto"/>
        </w:rPr>
        <w:t xml:space="preserve"> evaluated the effects of asthma control therapy (</w:t>
      </w:r>
      <w:r w:rsidR="00556EDD" w:rsidRPr="002013D4">
        <w:rPr>
          <w:rFonts w:eastAsia="Calibri"/>
          <w:color w:val="auto"/>
        </w:rPr>
        <w:t xml:space="preserve">the </w:t>
      </w:r>
      <w:r w:rsidRPr="002013D4">
        <w:rPr>
          <w:rFonts w:eastAsia="Calibri"/>
          <w:color w:val="auto"/>
        </w:rPr>
        <w:t>BreathStar Project) among children with breathing difficulties and the associated lifestyle</w:t>
      </w:r>
      <w:r w:rsidRPr="002013D4" w:rsidDel="00D358CB">
        <w:rPr>
          <w:rFonts w:eastAsia="Calibri"/>
          <w:color w:val="auto"/>
        </w:rPr>
        <w:t xml:space="preserve"> </w:t>
      </w:r>
      <w:r w:rsidRPr="002013D4">
        <w:rPr>
          <w:rFonts w:eastAsia="Calibri"/>
          <w:color w:val="auto"/>
        </w:rPr>
        <w:t>and wider community consequences. The study recruited 7</w:t>
      </w:r>
      <w:r w:rsidR="00F266B8" w:rsidRPr="002013D4">
        <w:rPr>
          <w:rFonts w:eastAsia="Calibri"/>
          <w:color w:val="auto"/>
        </w:rPr>
        <w:t xml:space="preserve">- to </w:t>
      </w:r>
      <w:r w:rsidRPr="002013D4">
        <w:rPr>
          <w:rFonts w:eastAsia="Calibri"/>
          <w:color w:val="auto"/>
        </w:rPr>
        <w:t>12</w:t>
      </w:r>
      <w:r w:rsidR="00F266B8" w:rsidRPr="002013D4">
        <w:rPr>
          <w:rFonts w:eastAsia="Calibri"/>
          <w:color w:val="auto"/>
        </w:rPr>
        <w:t>-</w:t>
      </w:r>
      <w:r w:rsidRPr="002013D4">
        <w:rPr>
          <w:rFonts w:eastAsia="Calibri"/>
          <w:color w:val="auto"/>
        </w:rPr>
        <w:t>year</w:t>
      </w:r>
      <w:r w:rsidR="00F266B8" w:rsidRPr="002013D4">
        <w:rPr>
          <w:rFonts w:eastAsia="Calibri"/>
          <w:color w:val="auto"/>
        </w:rPr>
        <w:t>-</w:t>
      </w:r>
      <w:r w:rsidRPr="002013D4">
        <w:rPr>
          <w:rFonts w:eastAsia="Calibri"/>
          <w:color w:val="auto"/>
        </w:rPr>
        <w:t xml:space="preserve">old children from deprived and highly polluted communities. There were no statistically significant improvements in asthma control. However, interviews with four subjects reported improvements in self-esteem, </w:t>
      </w:r>
      <w:r w:rsidR="002D685D" w:rsidRPr="002D685D">
        <w:rPr>
          <w:rFonts w:eastAsia="Calibri"/>
          <w:color w:val="FF00FF"/>
          <w:sz w:val="24"/>
        </w:rPr>
        <w:t>[26]</w:t>
      </w:r>
      <w:commentRangeStart w:id="55"/>
      <w:r w:rsidRPr="002013D4">
        <w:rPr>
          <w:rFonts w:eastAsia="Calibri"/>
          <w:color w:val="auto"/>
        </w:rPr>
        <w:t xml:space="preserve">enjoyment of the choir </w:t>
      </w:r>
      <w:commentRangeEnd w:id="55"/>
      <w:r w:rsidR="005E084D" w:rsidRPr="002013D4">
        <w:rPr>
          <w:rStyle w:val="CommentReference"/>
          <w:rFonts w:ascii="Calibri" w:eastAsia="SimSun" w:hAnsi="Calibri" w:cs="Arial"/>
          <w:color w:val="auto"/>
          <w:lang w:val="en-US" w:eastAsia="zh-CN"/>
        </w:rPr>
        <w:commentReference w:id="55"/>
      </w:r>
      <w:r w:rsidRPr="002013D4">
        <w:rPr>
          <w:rFonts w:eastAsia="Calibri"/>
          <w:color w:val="auto"/>
        </w:rPr>
        <w:t>and the importance of a family</w:t>
      </w:r>
      <w:r w:rsidR="00395112" w:rsidRPr="002013D4">
        <w:rPr>
          <w:rFonts w:eastAsia="Calibri"/>
          <w:color w:val="auto"/>
        </w:rPr>
        <w:t>-</w:t>
      </w:r>
      <w:r w:rsidRPr="002013D4">
        <w:rPr>
          <w:rFonts w:eastAsia="Calibri"/>
          <w:color w:val="auto"/>
        </w:rPr>
        <w:t xml:space="preserve">centred approach. Lack of </w:t>
      </w:r>
      <w:r w:rsidRPr="005D6A85">
        <w:rPr>
          <w:rFonts w:eastAsia="Calibri"/>
          <w:color w:val="auto"/>
        </w:rPr>
        <w:t>GP</w:t>
      </w:r>
      <w:r w:rsidRPr="002013D4">
        <w:rPr>
          <w:rFonts w:eastAsia="Calibri"/>
          <w:color w:val="auto"/>
        </w:rPr>
        <w:t xml:space="preserve"> and </w:t>
      </w:r>
      <w:r w:rsidRPr="005D6A85">
        <w:rPr>
          <w:rFonts w:eastAsia="Calibri"/>
          <w:color w:val="auto"/>
        </w:rPr>
        <w:t>NHS</w:t>
      </w:r>
      <w:r w:rsidRPr="002013D4">
        <w:rPr>
          <w:rFonts w:eastAsia="Calibri"/>
          <w:color w:val="auto"/>
        </w:rPr>
        <w:t xml:space="preserve"> involvement, </w:t>
      </w:r>
      <w:r w:rsidR="00E30C69" w:rsidRPr="002013D4">
        <w:rPr>
          <w:rFonts w:eastAsia="Calibri"/>
          <w:color w:val="auto"/>
        </w:rPr>
        <w:t xml:space="preserve">a </w:t>
      </w:r>
      <w:r w:rsidRPr="002013D4">
        <w:rPr>
          <w:rFonts w:eastAsia="Calibri"/>
          <w:color w:val="auto"/>
        </w:rPr>
        <w:t>small sample size (</w:t>
      </w:r>
      <w:r w:rsidR="00E30C69" w:rsidRPr="002013D4">
        <w:rPr>
          <w:rFonts w:eastAsia="Calibri"/>
          <w:color w:val="auto"/>
        </w:rPr>
        <w:t>four</w:t>
      </w:r>
      <w:r w:rsidRPr="002013D4">
        <w:rPr>
          <w:rFonts w:eastAsia="Calibri"/>
          <w:color w:val="auto"/>
        </w:rPr>
        <w:t xml:space="preserve"> children at baseline and </w:t>
      </w:r>
      <w:r w:rsidR="00E30C69" w:rsidRPr="002013D4">
        <w:rPr>
          <w:rFonts w:eastAsia="Calibri"/>
          <w:color w:val="auto"/>
        </w:rPr>
        <w:t xml:space="preserve">the </w:t>
      </w:r>
      <w:r w:rsidRPr="002013D4">
        <w:rPr>
          <w:rFonts w:eastAsia="Calibri"/>
          <w:color w:val="auto"/>
        </w:rPr>
        <w:t xml:space="preserve">end of </w:t>
      </w:r>
      <w:r w:rsidR="00E30C69" w:rsidRPr="002013D4">
        <w:rPr>
          <w:rFonts w:eastAsia="Calibri"/>
          <w:color w:val="auto"/>
        </w:rPr>
        <w:t xml:space="preserve">the </w:t>
      </w:r>
      <w:r w:rsidRPr="002013D4">
        <w:rPr>
          <w:rFonts w:eastAsia="Calibri"/>
          <w:color w:val="auto"/>
        </w:rPr>
        <w:t xml:space="preserve">study), local cultural factors </w:t>
      </w:r>
      <w:r w:rsidR="00E06FFD" w:rsidRPr="002013D4">
        <w:rPr>
          <w:rFonts w:eastAsia="Calibri"/>
          <w:color w:val="auto"/>
        </w:rPr>
        <w:t>and difficulties</w:t>
      </w:r>
      <w:r w:rsidRPr="002013D4">
        <w:rPr>
          <w:rFonts w:eastAsia="Calibri"/>
          <w:color w:val="auto"/>
        </w:rPr>
        <w:t xml:space="preserve"> generalising </w:t>
      </w:r>
      <w:r w:rsidR="00E06FFD" w:rsidRPr="002013D4">
        <w:rPr>
          <w:rFonts w:eastAsia="Calibri"/>
          <w:color w:val="auto"/>
        </w:rPr>
        <w:t>the</w:t>
      </w:r>
      <w:r w:rsidRPr="002013D4">
        <w:rPr>
          <w:rFonts w:eastAsia="Calibri"/>
          <w:color w:val="auto"/>
        </w:rPr>
        <w:t xml:space="preserve"> study</w:t>
      </w:r>
      <w:r w:rsidR="00E06FFD" w:rsidRPr="002013D4">
        <w:rPr>
          <w:rFonts w:eastAsia="Calibri"/>
          <w:color w:val="auto"/>
        </w:rPr>
        <w:t xml:space="preserve"> findings</w:t>
      </w:r>
      <w:r w:rsidRPr="002013D4">
        <w:rPr>
          <w:rFonts w:eastAsia="Calibri"/>
          <w:color w:val="auto"/>
        </w:rPr>
        <w:t xml:space="preserve"> to other </w:t>
      </w:r>
      <w:r w:rsidRPr="005D6A85">
        <w:rPr>
          <w:rFonts w:eastAsia="Calibri"/>
          <w:color w:val="auto"/>
        </w:rPr>
        <w:t>SP</w:t>
      </w:r>
      <w:r w:rsidRPr="002013D4">
        <w:rPr>
          <w:rFonts w:eastAsia="Calibri"/>
          <w:color w:val="auto"/>
        </w:rPr>
        <w:t xml:space="preserve"> settings are problems in this study. A pilot study evaluated the effectiveness of a structured 6-week </w:t>
      </w:r>
      <w:r w:rsidR="003C79A4" w:rsidRPr="002013D4">
        <w:rPr>
          <w:rFonts w:eastAsia="Calibri"/>
          <w:color w:val="auto"/>
        </w:rPr>
        <w:t>n</w:t>
      </w:r>
      <w:r w:rsidRPr="002013D4">
        <w:rPr>
          <w:rFonts w:eastAsia="Calibri"/>
          <w:color w:val="auto"/>
        </w:rPr>
        <w:t>ature-based</w:t>
      </w:r>
      <w:r w:rsidR="003C79A4" w:rsidRPr="002013D4">
        <w:rPr>
          <w:rFonts w:eastAsia="Calibri"/>
          <w:color w:val="auto"/>
        </w:rPr>
        <w:t xml:space="preserve"> </w:t>
      </w:r>
      <w:r w:rsidRPr="002013D4">
        <w:rPr>
          <w:rFonts w:eastAsia="Calibri"/>
          <w:color w:val="auto"/>
        </w:rPr>
        <w:t>intervention (</w:t>
      </w:r>
      <w:r w:rsidR="00855EF8" w:rsidRPr="005D6A85">
        <w:rPr>
          <w:rFonts w:eastAsia="Calibri"/>
          <w:color w:val="auto"/>
        </w:rPr>
        <w:t>NBI</w:t>
      </w:r>
      <w:r w:rsidRPr="002013D4">
        <w:rPr>
          <w:rFonts w:eastAsia="Calibri"/>
          <w:color w:val="auto"/>
        </w:rPr>
        <w:t>) in improving mental health (anxiety and/or depression) of 16</w:t>
      </w:r>
      <w:r w:rsidR="009037DD" w:rsidRPr="002013D4">
        <w:rPr>
          <w:rFonts w:eastAsia="Calibri"/>
          <w:color w:val="auto"/>
        </w:rPr>
        <w:t xml:space="preserve"> </w:t>
      </w:r>
      <w:r w:rsidRPr="002013D4">
        <w:rPr>
          <w:rFonts w:eastAsia="Calibri"/>
          <w:color w:val="auto"/>
        </w:rPr>
        <w:t>individuals.</w:t>
      </w:r>
      <w:r w:rsidR="002D685D" w:rsidRPr="002013D4">
        <w:rPr>
          <w:rFonts w:eastAsia="Calibri"/>
          <w:noProof/>
          <w:color w:val="auto"/>
          <w:vertAlign w:val="superscript"/>
        </w:rPr>
        <w:t>17</w:t>
      </w:r>
      <w:r w:rsidRPr="002013D4">
        <w:rPr>
          <w:rFonts w:eastAsia="Calibri"/>
          <w:color w:val="auto"/>
        </w:rPr>
        <w:t xml:space="preserve"> </w:t>
      </w:r>
      <w:r w:rsidR="002D685D" w:rsidRPr="002D685D">
        <w:rPr>
          <w:rFonts w:eastAsia="Calibri"/>
          <w:color w:val="FF00FF"/>
          <w:sz w:val="24"/>
        </w:rPr>
        <w:t>[27]</w:t>
      </w:r>
      <w:commentRangeStart w:id="56"/>
      <w:r w:rsidRPr="002013D4">
        <w:rPr>
          <w:rFonts w:eastAsia="Calibri"/>
          <w:color w:val="auto"/>
        </w:rPr>
        <w:t xml:space="preserve">The study </w:t>
      </w:r>
      <w:commentRangeEnd w:id="56"/>
      <w:r w:rsidR="0073233C" w:rsidRPr="002013D4">
        <w:rPr>
          <w:rStyle w:val="CommentReference"/>
          <w:rFonts w:ascii="Calibri" w:eastAsia="SimSun" w:hAnsi="Calibri" w:cs="Arial"/>
          <w:color w:val="auto"/>
          <w:lang w:val="en-US" w:eastAsia="zh-CN"/>
        </w:rPr>
        <w:commentReference w:id="56"/>
      </w:r>
      <w:r w:rsidRPr="002013D4">
        <w:rPr>
          <w:rFonts w:eastAsia="Calibri"/>
          <w:color w:val="auto"/>
        </w:rPr>
        <w:t>documented significant improvements in mental well</w:t>
      </w:r>
      <w:r w:rsidR="00875B66" w:rsidRPr="002013D4">
        <w:rPr>
          <w:rFonts w:eastAsia="Calibri"/>
          <w:color w:val="auto"/>
        </w:rPr>
        <w:t>-</w:t>
      </w:r>
      <w:r w:rsidRPr="002013D4">
        <w:rPr>
          <w:rFonts w:eastAsia="Calibri"/>
          <w:color w:val="auto"/>
        </w:rPr>
        <w:t>being (</w:t>
      </w:r>
      <w:r w:rsidR="000F4D02" w:rsidRPr="002013D4">
        <w:rPr>
          <w:rFonts w:eastAsia="Calibri"/>
          <w:color w:val="auto"/>
        </w:rPr>
        <w:t xml:space="preserve">mean </w:t>
      </w:r>
      <w:r w:rsidR="0023224E" w:rsidRPr="005D6A85">
        <w:rPr>
          <w:rFonts w:eastAsia="Calibri"/>
          <w:color w:val="auto"/>
        </w:rPr>
        <w:t>WEMWBS</w:t>
      </w:r>
      <w:r w:rsidR="0023224E" w:rsidRPr="002013D4">
        <w:rPr>
          <w:rFonts w:eastAsia="Calibri"/>
          <w:color w:val="auto"/>
        </w:rPr>
        <w:t xml:space="preserve"> </w:t>
      </w:r>
      <w:r w:rsidR="000F4D02" w:rsidRPr="002013D4">
        <w:rPr>
          <w:rFonts w:eastAsia="Calibri"/>
          <w:color w:val="auto"/>
        </w:rPr>
        <w:t>score</w:t>
      </w:r>
      <w:r w:rsidR="0023224E" w:rsidRPr="002013D4">
        <w:rPr>
          <w:rFonts w:eastAsia="Calibri"/>
          <w:color w:val="auto"/>
        </w:rPr>
        <w:t>: pre</w:t>
      </w:r>
      <w:r w:rsidR="006C13BA">
        <w:rPr>
          <w:rFonts w:eastAsia="Calibri"/>
          <w:color w:val="auto"/>
        </w:rPr>
        <w:t xml:space="preserve"> </w:t>
      </w:r>
      <w:r w:rsidR="0023224E" w:rsidRPr="002013D4">
        <w:rPr>
          <w:rFonts w:eastAsia="Calibri"/>
          <w:color w:val="auto"/>
        </w:rPr>
        <w:t>intervention</w:t>
      </w:r>
      <w:r w:rsidR="00BC6B15">
        <w:rPr>
          <w:rFonts w:eastAsia="Calibri"/>
          <w:color w:val="auto"/>
        </w:rPr>
        <w:t>,</w:t>
      </w:r>
      <w:r w:rsidR="0023224E" w:rsidRPr="002013D4">
        <w:rPr>
          <w:rFonts w:eastAsia="Calibri"/>
          <w:color w:val="auto"/>
        </w:rPr>
        <w:t xml:space="preserve"> </w:t>
      </w:r>
      <w:r w:rsidRPr="002013D4">
        <w:rPr>
          <w:rFonts w:eastAsia="Calibri"/>
          <w:color w:val="auto"/>
        </w:rPr>
        <w:t>37</w:t>
      </w:r>
      <w:r w:rsidR="000F4D02" w:rsidRPr="002013D4">
        <w:rPr>
          <w:rFonts w:eastAsia="Calibri"/>
          <w:color w:val="auto"/>
        </w:rPr>
        <w:t xml:space="preserve"> points</w:t>
      </w:r>
      <w:r w:rsidRPr="002013D4">
        <w:rPr>
          <w:rFonts w:eastAsia="Calibri"/>
          <w:color w:val="auto"/>
        </w:rPr>
        <w:t xml:space="preserve">, </w:t>
      </w:r>
      <w:r w:rsidR="000F4D02" w:rsidRPr="002013D4">
        <w:rPr>
          <w:rFonts w:eastAsia="Calibri"/>
          <w:color w:val="auto"/>
        </w:rPr>
        <w:t>post</w:t>
      </w:r>
      <w:r w:rsidR="006C13BA">
        <w:rPr>
          <w:rFonts w:eastAsia="Calibri"/>
          <w:color w:val="auto"/>
        </w:rPr>
        <w:t xml:space="preserve"> </w:t>
      </w:r>
      <w:r w:rsidR="000F4D02" w:rsidRPr="002013D4">
        <w:rPr>
          <w:rFonts w:eastAsia="Calibri"/>
          <w:color w:val="auto"/>
        </w:rPr>
        <w:t>intervention</w:t>
      </w:r>
      <w:r w:rsidR="00BC6B15">
        <w:rPr>
          <w:rFonts w:eastAsia="Calibri"/>
          <w:color w:val="auto"/>
        </w:rPr>
        <w:t>,</w:t>
      </w:r>
      <w:r w:rsidR="000F4D02" w:rsidRPr="002013D4">
        <w:rPr>
          <w:rFonts w:eastAsia="Calibri"/>
          <w:color w:val="auto"/>
        </w:rPr>
        <w:t xml:space="preserve"> </w:t>
      </w:r>
      <w:r w:rsidRPr="002013D4">
        <w:rPr>
          <w:rFonts w:eastAsia="Calibri"/>
          <w:color w:val="auto"/>
        </w:rPr>
        <w:t>41</w:t>
      </w:r>
      <w:r w:rsidR="000F4D02" w:rsidRPr="002013D4">
        <w:rPr>
          <w:rFonts w:eastAsia="Calibri"/>
          <w:color w:val="auto"/>
        </w:rPr>
        <w:t xml:space="preserve"> points;</w:t>
      </w:r>
      <w:r w:rsidRPr="002013D4">
        <w:rPr>
          <w:rFonts w:eastAsia="Calibri"/>
          <w:color w:val="auto"/>
        </w:rPr>
        <w:t xml:space="preserve"> </w:t>
      </w:r>
      <w:r w:rsidR="002D685D" w:rsidRPr="002013D4">
        <w:rPr>
          <w:rFonts w:eastAsia="Calibri"/>
          <w:i/>
          <w:color w:val="auto"/>
        </w:rPr>
        <w:t>p</w:t>
      </w:r>
      <w:r w:rsidRPr="002013D4">
        <w:rPr>
          <w:rFonts w:eastAsia="Calibri"/>
          <w:color w:val="auto"/>
        </w:rPr>
        <w:t>-value</w:t>
      </w:r>
      <w:r w:rsidR="00D810F7" w:rsidRPr="002013D4">
        <w:rPr>
          <w:rFonts w:eastAsia="Calibri"/>
          <w:color w:val="auto"/>
        </w:rPr>
        <w:t> = </w:t>
      </w:r>
      <w:r w:rsidRPr="002013D4">
        <w:rPr>
          <w:rFonts w:eastAsia="Calibri"/>
          <w:color w:val="auto"/>
        </w:rPr>
        <w:t>0.009). However, again the small homogeneous sociodemographic study sample limits the generalisability of the findings.</w:t>
      </w:r>
    </w:p>
    <w:p w14:paraId="68867503" w14:textId="78CA77FF" w:rsidR="00054EFF" w:rsidRPr="002013D4" w:rsidRDefault="00DD1DB7" w:rsidP="00D810F7">
      <w:pPr>
        <w:pStyle w:val="602TextfoTextstylesTextstyles"/>
        <w:rPr>
          <w:rFonts w:eastAsia="Calibri"/>
          <w:color w:val="auto"/>
        </w:rPr>
      </w:pPr>
      <w:r w:rsidRPr="002013D4">
        <w:rPr>
          <w:rFonts w:eastAsia="Calibri"/>
          <w:color w:val="auto"/>
        </w:rPr>
        <w:t>Woodal</w:t>
      </w:r>
      <w:r w:rsidR="002D685D" w:rsidRPr="002013D4">
        <w:rPr>
          <w:rFonts w:eastAsia="Calibri"/>
          <w:i/>
          <w:color w:val="auto"/>
        </w:rPr>
        <w:t xml:space="preserve"> et al.</w:t>
      </w:r>
      <w:r w:rsidR="002D685D" w:rsidRPr="002013D4">
        <w:rPr>
          <w:rFonts w:eastAsia="Calibri"/>
          <w:iCs/>
          <w:color w:val="auto"/>
          <w:vertAlign w:val="superscript"/>
        </w:rPr>
        <w:t>16</w:t>
      </w:r>
      <w:r w:rsidRPr="002013D4">
        <w:rPr>
          <w:rFonts w:eastAsia="Calibri"/>
          <w:color w:val="auto"/>
        </w:rPr>
        <w:t xml:space="preserve"> evaluated the service outcome and the process of delivery of </w:t>
      </w:r>
      <w:r w:rsidRPr="005D6A85">
        <w:rPr>
          <w:rFonts w:eastAsia="Calibri"/>
          <w:color w:val="auto"/>
        </w:rPr>
        <w:t>SP</w:t>
      </w:r>
      <w:r w:rsidRPr="002013D4">
        <w:rPr>
          <w:rFonts w:eastAsia="Calibri"/>
          <w:color w:val="auto"/>
        </w:rPr>
        <w:t xml:space="preserve"> provided by </w:t>
      </w:r>
      <w:r w:rsidR="00DB5E04" w:rsidRPr="002013D4">
        <w:rPr>
          <w:rFonts w:eastAsia="Calibri"/>
          <w:color w:val="auto"/>
        </w:rPr>
        <w:t>‘w</w:t>
      </w:r>
      <w:r w:rsidRPr="002013D4">
        <w:rPr>
          <w:rFonts w:eastAsia="Calibri"/>
          <w:color w:val="auto"/>
        </w:rPr>
        <w:t>ell</w:t>
      </w:r>
      <w:r w:rsidR="00DB5E04" w:rsidRPr="002013D4">
        <w:rPr>
          <w:rFonts w:eastAsia="Calibri"/>
          <w:color w:val="auto"/>
        </w:rPr>
        <w:t>-</w:t>
      </w:r>
      <w:r w:rsidRPr="002013D4">
        <w:rPr>
          <w:rFonts w:eastAsia="Calibri"/>
          <w:color w:val="auto"/>
        </w:rPr>
        <w:t xml:space="preserve">being </w:t>
      </w:r>
      <w:r w:rsidR="00FA22DF">
        <w:rPr>
          <w:rFonts w:eastAsia="Calibri"/>
          <w:color w:val="auto"/>
        </w:rPr>
        <w:t>coo</w:t>
      </w:r>
      <w:r w:rsidRPr="002013D4">
        <w:rPr>
          <w:rFonts w:eastAsia="Calibri"/>
          <w:color w:val="auto"/>
        </w:rPr>
        <w:t>rdinators</w:t>
      </w:r>
      <w:r w:rsidR="00DB5E04" w:rsidRPr="002013D4">
        <w:rPr>
          <w:rFonts w:eastAsia="Calibri"/>
          <w:color w:val="auto"/>
        </w:rPr>
        <w:t>’</w:t>
      </w:r>
      <w:r w:rsidRPr="002013D4">
        <w:rPr>
          <w:rFonts w:eastAsia="Calibri"/>
          <w:color w:val="auto"/>
        </w:rPr>
        <w:t xml:space="preserve"> in the </w:t>
      </w:r>
      <w:r w:rsidR="00BC6B15">
        <w:rPr>
          <w:rFonts w:eastAsia="Calibri"/>
          <w:color w:val="auto"/>
        </w:rPr>
        <w:t>n</w:t>
      </w:r>
      <w:r w:rsidRPr="002013D4">
        <w:rPr>
          <w:rFonts w:eastAsia="Calibri"/>
          <w:color w:val="auto"/>
        </w:rPr>
        <w:t>orth of England.</w:t>
      </w:r>
      <w:r w:rsidR="002D685D" w:rsidRPr="002013D4">
        <w:rPr>
          <w:rFonts w:eastAsia="Calibri"/>
          <w:noProof/>
          <w:color w:val="auto"/>
          <w:vertAlign w:val="superscript"/>
        </w:rPr>
        <w:t>16</w:t>
      </w:r>
      <w:r w:rsidRPr="002013D4">
        <w:rPr>
          <w:rFonts w:eastAsia="Calibri"/>
          <w:color w:val="auto"/>
        </w:rPr>
        <w:t xml:space="preserve"> The data summarised change in well</w:t>
      </w:r>
      <w:r w:rsidR="009B6A19" w:rsidRPr="002013D4">
        <w:rPr>
          <w:rFonts w:eastAsia="Calibri"/>
          <w:color w:val="auto"/>
        </w:rPr>
        <w:t>-</w:t>
      </w:r>
      <w:r w:rsidRPr="002013D4">
        <w:rPr>
          <w:rFonts w:eastAsia="Calibri"/>
          <w:color w:val="auto"/>
        </w:rPr>
        <w:t>being, mental and physical health, loneliness and ability to manage long</w:t>
      </w:r>
      <w:r w:rsidR="009B6A19" w:rsidRPr="002013D4">
        <w:rPr>
          <w:rFonts w:eastAsia="Calibri"/>
          <w:color w:val="auto"/>
        </w:rPr>
        <w:t>-</w:t>
      </w:r>
      <w:r w:rsidRPr="002013D4">
        <w:rPr>
          <w:rFonts w:eastAsia="Calibri"/>
          <w:color w:val="auto"/>
        </w:rPr>
        <w:t xml:space="preserve">term conditions among 342 participants. </w:t>
      </w:r>
      <w:r w:rsidR="002D685D" w:rsidRPr="002D685D">
        <w:rPr>
          <w:rFonts w:eastAsia="Calibri"/>
          <w:color w:val="FF00FF"/>
          <w:sz w:val="24"/>
        </w:rPr>
        <w:t>[28]</w:t>
      </w:r>
      <w:commentRangeStart w:id="57"/>
      <w:r w:rsidRPr="002013D4">
        <w:rPr>
          <w:rFonts w:eastAsia="Calibri"/>
          <w:color w:val="auto"/>
        </w:rPr>
        <w:t>Well</w:t>
      </w:r>
      <w:r w:rsidR="00A96E6B" w:rsidRPr="002013D4">
        <w:rPr>
          <w:rFonts w:eastAsia="Calibri"/>
          <w:color w:val="auto"/>
        </w:rPr>
        <w:t>-</w:t>
      </w:r>
      <w:r w:rsidRPr="002013D4">
        <w:rPr>
          <w:rFonts w:eastAsia="Calibri"/>
          <w:color w:val="auto"/>
        </w:rPr>
        <w:t>being scores significantly improved by an average of 3.98</w:t>
      </w:r>
      <w:r w:rsidR="007272AE" w:rsidRPr="002013D4">
        <w:rPr>
          <w:rFonts w:eastAsia="Calibri"/>
          <w:color w:val="auto"/>
        </w:rPr>
        <w:t xml:space="preserve"> points</w:t>
      </w:r>
      <w:r w:rsidRPr="002013D4">
        <w:rPr>
          <w:rFonts w:eastAsia="Calibri"/>
          <w:color w:val="auto"/>
        </w:rPr>
        <w:t xml:space="preserve"> (95% CI</w:t>
      </w:r>
      <w:r w:rsidR="007272AE" w:rsidRPr="002013D4">
        <w:rPr>
          <w:rFonts w:eastAsia="Calibri"/>
          <w:color w:val="auto"/>
        </w:rPr>
        <w:t xml:space="preserve"> </w:t>
      </w:r>
      <w:r w:rsidRPr="002013D4">
        <w:rPr>
          <w:rFonts w:eastAsia="Calibri"/>
          <w:color w:val="auto"/>
        </w:rPr>
        <w:t>3.41 to 4.55</w:t>
      </w:r>
      <w:r w:rsidR="007272AE" w:rsidRPr="002013D4">
        <w:rPr>
          <w:rFonts w:eastAsia="Calibri"/>
          <w:color w:val="auto"/>
        </w:rPr>
        <w:t xml:space="preserve"> points;</w:t>
      </w:r>
      <w:r w:rsidRPr="002013D4">
        <w:rPr>
          <w:rFonts w:eastAsia="Calibri"/>
          <w:color w:val="auto"/>
        </w:rPr>
        <w:t xml:space="preserve"> </w:t>
      </w:r>
      <w:r w:rsidR="002D685D" w:rsidRPr="002013D4">
        <w:rPr>
          <w:rFonts w:eastAsia="Calibri"/>
          <w:i/>
          <w:color w:val="auto"/>
        </w:rPr>
        <w:t>p </w:t>
      </w:r>
      <w:r w:rsidRPr="002013D4">
        <w:rPr>
          <w:rFonts w:eastAsia="Calibri"/>
          <w:color w:val="auto"/>
        </w:rPr>
        <w:t>&lt; 0.001)</w:t>
      </w:r>
      <w:commentRangeEnd w:id="57"/>
      <w:r w:rsidR="00F01800" w:rsidRPr="002013D4">
        <w:rPr>
          <w:rStyle w:val="CommentReference"/>
          <w:rFonts w:ascii="Calibri" w:eastAsia="SimSun" w:hAnsi="Calibri" w:cs="Arial"/>
          <w:color w:val="auto"/>
          <w:lang w:val="en-US" w:eastAsia="zh-CN"/>
        </w:rPr>
        <w:commentReference w:id="57"/>
      </w:r>
      <w:r w:rsidRPr="002013D4">
        <w:rPr>
          <w:rFonts w:eastAsia="Calibri"/>
          <w:color w:val="auto"/>
        </w:rPr>
        <w:t>. The role of well</w:t>
      </w:r>
      <w:r w:rsidR="007272AE" w:rsidRPr="002013D4">
        <w:rPr>
          <w:rFonts w:eastAsia="Calibri"/>
          <w:color w:val="auto"/>
        </w:rPr>
        <w:t>-</w:t>
      </w:r>
      <w:r w:rsidRPr="002013D4">
        <w:rPr>
          <w:rFonts w:eastAsia="Calibri"/>
          <w:color w:val="auto"/>
        </w:rPr>
        <w:t xml:space="preserve">being </w:t>
      </w:r>
      <w:r w:rsidR="00FA22DF">
        <w:rPr>
          <w:rFonts w:eastAsia="Calibri"/>
          <w:color w:val="auto"/>
        </w:rPr>
        <w:t>coo</w:t>
      </w:r>
      <w:r w:rsidRPr="002013D4">
        <w:rPr>
          <w:rFonts w:eastAsia="Calibri"/>
          <w:color w:val="auto"/>
        </w:rPr>
        <w:t>rdinators</w:t>
      </w:r>
      <w:r w:rsidR="00BF10AA" w:rsidRPr="002013D4">
        <w:rPr>
          <w:rFonts w:eastAsia="Calibri"/>
          <w:color w:val="auto"/>
        </w:rPr>
        <w:t>,</w:t>
      </w:r>
      <w:r w:rsidRPr="002013D4">
        <w:rPr>
          <w:rFonts w:eastAsia="Calibri"/>
          <w:color w:val="auto"/>
        </w:rPr>
        <w:t xml:space="preserve"> who directed patients to community groups and services</w:t>
      </w:r>
      <w:r w:rsidR="00BF10AA" w:rsidRPr="002013D4">
        <w:rPr>
          <w:rFonts w:eastAsia="Calibri"/>
          <w:color w:val="auto"/>
        </w:rPr>
        <w:t>,</w:t>
      </w:r>
      <w:r w:rsidRPr="002013D4">
        <w:rPr>
          <w:rFonts w:eastAsia="Calibri"/>
          <w:color w:val="auto"/>
        </w:rPr>
        <w:t xml:space="preserve"> was considered the key element of </w:t>
      </w:r>
      <w:r w:rsidRPr="005D6A85">
        <w:rPr>
          <w:rFonts w:eastAsia="Calibri"/>
          <w:color w:val="auto"/>
        </w:rPr>
        <w:t>SP</w:t>
      </w:r>
      <w:r w:rsidRPr="002013D4">
        <w:rPr>
          <w:rFonts w:eastAsia="Calibri"/>
          <w:color w:val="auto"/>
        </w:rPr>
        <w:t xml:space="preserve">. </w:t>
      </w:r>
      <w:r w:rsidR="005C4B20" w:rsidRPr="002013D4">
        <w:rPr>
          <w:rFonts w:eastAsia="Calibri"/>
          <w:color w:val="auto"/>
        </w:rPr>
        <w:t>L</w:t>
      </w:r>
      <w:r w:rsidRPr="002013D4">
        <w:rPr>
          <w:rFonts w:eastAsia="Calibri"/>
          <w:color w:val="auto"/>
        </w:rPr>
        <w:t xml:space="preserve">imitations </w:t>
      </w:r>
      <w:r w:rsidR="00A72988" w:rsidRPr="002013D4">
        <w:rPr>
          <w:rFonts w:eastAsia="Calibri"/>
          <w:color w:val="auto"/>
        </w:rPr>
        <w:t>included</w:t>
      </w:r>
      <w:r w:rsidRPr="002013D4">
        <w:rPr>
          <w:rFonts w:eastAsia="Calibri"/>
          <w:color w:val="auto"/>
        </w:rPr>
        <w:t xml:space="preserve"> lack of a control group, the cross-sectional design and the presence of the service manager during interview data collection.</w:t>
      </w:r>
    </w:p>
    <w:p w14:paraId="746FCCC5" w14:textId="0A6A60E9" w:rsidR="00DD1DB7" w:rsidRPr="002013D4" w:rsidRDefault="00DD1DB7" w:rsidP="00D810F7">
      <w:pPr>
        <w:pStyle w:val="602TextfoTextstylesTextstyles"/>
        <w:rPr>
          <w:rFonts w:eastAsia="Calibri"/>
          <w:color w:val="auto"/>
        </w:rPr>
      </w:pPr>
      <w:r w:rsidRPr="002013D4">
        <w:rPr>
          <w:rFonts w:eastAsia="Calibri"/>
          <w:color w:val="auto"/>
        </w:rPr>
        <w:t>Agaku</w:t>
      </w:r>
      <w:r w:rsidR="002D685D" w:rsidRPr="002013D4">
        <w:rPr>
          <w:rFonts w:eastAsia="Calibri"/>
          <w:i/>
          <w:color w:val="auto"/>
        </w:rPr>
        <w:t xml:space="preserve"> et al.</w:t>
      </w:r>
      <w:r w:rsidR="002D685D" w:rsidRPr="002013D4">
        <w:rPr>
          <w:rFonts w:eastAsia="Calibri"/>
          <w:iCs/>
          <w:color w:val="auto"/>
          <w:vertAlign w:val="superscript"/>
        </w:rPr>
        <w:t>20</w:t>
      </w:r>
      <w:r w:rsidRPr="002013D4">
        <w:rPr>
          <w:rFonts w:eastAsia="Calibri"/>
          <w:color w:val="auto"/>
        </w:rPr>
        <w:t xml:space="preserve"> explored barriers and facilitators related to the delivery and scale</w:t>
      </w:r>
      <w:r w:rsidR="004C6291" w:rsidRPr="002013D4">
        <w:rPr>
          <w:rFonts w:eastAsia="Calibri"/>
          <w:color w:val="auto"/>
        </w:rPr>
        <w:t>-</w:t>
      </w:r>
      <w:r w:rsidRPr="002013D4">
        <w:rPr>
          <w:rFonts w:eastAsia="Calibri"/>
          <w:color w:val="auto"/>
        </w:rPr>
        <w:t xml:space="preserve">up of </w:t>
      </w:r>
      <w:r w:rsidR="002D685D" w:rsidRPr="002D685D">
        <w:rPr>
          <w:rFonts w:eastAsia="Calibri"/>
          <w:color w:val="FF00FF"/>
          <w:sz w:val="24"/>
        </w:rPr>
        <w:t>[29]</w:t>
      </w:r>
      <w:commentRangeStart w:id="58"/>
      <w:r w:rsidRPr="002013D4">
        <w:rPr>
          <w:rFonts w:eastAsia="Calibri"/>
          <w:color w:val="auto"/>
        </w:rPr>
        <w:t xml:space="preserve">the </w:t>
      </w:r>
      <w:r w:rsidR="00BB08B1" w:rsidRPr="002013D4">
        <w:rPr>
          <w:rFonts w:eastAsia="Calibri"/>
          <w:color w:val="auto"/>
        </w:rPr>
        <w:t>Ask, Advise, Assess, Assist, Arrange (</w:t>
      </w:r>
      <w:r w:rsidRPr="002013D4">
        <w:rPr>
          <w:rFonts w:eastAsia="Calibri"/>
          <w:color w:val="auto"/>
        </w:rPr>
        <w:t>5A</w:t>
      </w:r>
      <w:r w:rsidR="00511B4D" w:rsidRPr="002013D4">
        <w:rPr>
          <w:rFonts w:eastAsia="Calibri"/>
          <w:color w:val="auto"/>
        </w:rPr>
        <w:t>s</w:t>
      </w:r>
      <w:r w:rsidR="00BB08B1" w:rsidRPr="002013D4">
        <w:rPr>
          <w:rFonts w:eastAsia="Calibri"/>
          <w:color w:val="auto"/>
        </w:rPr>
        <w:t>)</w:t>
      </w:r>
      <w:r w:rsidRPr="002013D4">
        <w:rPr>
          <w:rFonts w:eastAsia="Calibri"/>
          <w:color w:val="auto"/>
        </w:rPr>
        <w:t xml:space="preserve"> smoking cessation intervention program</w:t>
      </w:r>
      <w:r w:rsidR="00CC5455" w:rsidRPr="002013D4">
        <w:rPr>
          <w:rFonts w:eastAsia="Calibri"/>
          <w:color w:val="auto"/>
        </w:rPr>
        <w:t>me</w:t>
      </w:r>
      <w:r w:rsidRPr="002013D4">
        <w:rPr>
          <w:rFonts w:eastAsia="Calibri"/>
          <w:color w:val="auto"/>
        </w:rPr>
        <w:t>.</w:t>
      </w:r>
      <w:commentRangeEnd w:id="58"/>
      <w:r w:rsidR="00BB08B1" w:rsidRPr="002013D4">
        <w:rPr>
          <w:rStyle w:val="CommentReference"/>
          <w:rFonts w:ascii="Calibri" w:eastAsia="SimSun" w:hAnsi="Calibri" w:cs="Arial"/>
          <w:color w:val="auto"/>
          <w:lang w:val="en-US" w:eastAsia="zh-CN"/>
        </w:rPr>
        <w:commentReference w:id="58"/>
      </w:r>
      <w:r w:rsidRPr="002013D4">
        <w:rPr>
          <w:rFonts w:eastAsia="Calibri"/>
          <w:color w:val="auto"/>
        </w:rPr>
        <w:t xml:space="preserve"> They used </w:t>
      </w:r>
      <w:r w:rsidR="006A50B8" w:rsidRPr="002013D4">
        <w:rPr>
          <w:rFonts w:eastAsia="Calibri"/>
          <w:color w:val="auto"/>
        </w:rPr>
        <w:t>semi</w:t>
      </w:r>
      <w:r w:rsidRPr="002013D4">
        <w:rPr>
          <w:rFonts w:eastAsia="Calibri"/>
          <w:color w:val="auto"/>
        </w:rPr>
        <w:t xml:space="preserve">structured interviews with 21 programme directors and a quantitative survey of 120 clinic staff members. Barriers included time constraints, difficulty engaging patients and documentation challenges. </w:t>
      </w:r>
      <w:r w:rsidR="002D685D" w:rsidRPr="002D685D">
        <w:rPr>
          <w:rFonts w:eastAsia="Calibri"/>
          <w:color w:val="FF00FF"/>
          <w:sz w:val="24"/>
        </w:rPr>
        <w:t>[30]</w:t>
      </w:r>
      <w:commentRangeStart w:id="59"/>
      <w:r w:rsidRPr="002013D4">
        <w:rPr>
          <w:rFonts w:eastAsia="Calibri"/>
          <w:color w:val="auto"/>
        </w:rPr>
        <w:t>Community referral resources was a facilitator.</w:t>
      </w:r>
      <w:commentRangeEnd w:id="59"/>
      <w:r w:rsidR="009C64CC" w:rsidRPr="002013D4">
        <w:rPr>
          <w:rStyle w:val="CommentReference"/>
          <w:rFonts w:ascii="Calibri" w:eastAsia="SimSun" w:hAnsi="Calibri" w:cs="Arial"/>
          <w:color w:val="auto"/>
          <w:lang w:val="en-US" w:eastAsia="zh-CN"/>
        </w:rPr>
        <w:commentReference w:id="59"/>
      </w:r>
      <w:r w:rsidRPr="002013D4">
        <w:rPr>
          <w:rFonts w:eastAsia="Calibri"/>
          <w:color w:val="auto"/>
        </w:rPr>
        <w:t xml:space="preserve"> Staff confidence in discussing treatment options (29%) and supporting relapsed patients </w:t>
      </w:r>
      <w:r w:rsidR="00161A1A" w:rsidRPr="002013D4">
        <w:rPr>
          <w:rFonts w:eastAsia="Calibri"/>
          <w:color w:val="auto"/>
        </w:rPr>
        <w:t xml:space="preserve">was low </w:t>
      </w:r>
      <w:r w:rsidRPr="002013D4">
        <w:rPr>
          <w:rFonts w:eastAsia="Calibri"/>
          <w:color w:val="auto"/>
        </w:rPr>
        <w:t>(30%). Study limitations included the small number of participants</w:t>
      </w:r>
      <w:r w:rsidR="00161A1A">
        <w:rPr>
          <w:rFonts w:eastAsia="Calibri"/>
          <w:color w:val="auto"/>
        </w:rPr>
        <w:t>,</w:t>
      </w:r>
      <w:r w:rsidRPr="002013D4">
        <w:rPr>
          <w:rFonts w:eastAsia="Calibri"/>
          <w:color w:val="auto"/>
        </w:rPr>
        <w:t xml:space="preserve"> preventing intervention stratification by provider type</w:t>
      </w:r>
      <w:r w:rsidR="00161A1A">
        <w:rPr>
          <w:rFonts w:eastAsia="Calibri"/>
          <w:color w:val="auto"/>
        </w:rPr>
        <w:t>;</w:t>
      </w:r>
      <w:r w:rsidRPr="002013D4">
        <w:rPr>
          <w:rFonts w:eastAsia="Calibri"/>
          <w:color w:val="auto"/>
        </w:rPr>
        <w:t xml:space="preserve"> possible misclassification of clinics into 5As training status</w:t>
      </w:r>
      <w:r w:rsidR="00161A1A">
        <w:rPr>
          <w:rFonts w:eastAsia="Calibri"/>
          <w:color w:val="auto"/>
        </w:rPr>
        <w:t>;</w:t>
      </w:r>
      <w:r w:rsidRPr="002013D4">
        <w:rPr>
          <w:rFonts w:eastAsia="Calibri"/>
          <w:color w:val="auto"/>
        </w:rPr>
        <w:t xml:space="preserve"> and self-reported data from clinic staff</w:t>
      </w:r>
      <w:r w:rsidR="00161A1A">
        <w:rPr>
          <w:rFonts w:eastAsia="Calibri"/>
          <w:color w:val="auto"/>
        </w:rPr>
        <w:t>,</w:t>
      </w:r>
      <w:r w:rsidRPr="002013D4">
        <w:rPr>
          <w:rFonts w:eastAsia="Calibri"/>
          <w:color w:val="auto"/>
        </w:rPr>
        <w:t xml:space="preserve"> leading to misreporting.</w:t>
      </w:r>
    </w:p>
    <w:p w14:paraId="252007B2" w14:textId="574CC733" w:rsidR="002D685D" w:rsidRPr="005D6A85" w:rsidRDefault="002D685D" w:rsidP="00D810F7">
      <w:pPr>
        <w:pStyle w:val="53BheadHeadingsHeadingstyles"/>
        <w:rPr>
          <w:rFonts w:eastAsia="Calibri"/>
        </w:rPr>
      </w:pPr>
      <w:r w:rsidRPr="005D6A85">
        <w:rPr>
          <w:rFonts w:eastAsia="Calibri"/>
        </w:rPr>
        <w:t>Qualitative studies</w:t>
      </w:r>
    </w:p>
    <w:p w14:paraId="7095ED24" w14:textId="204E08DE" w:rsidR="00DD1DB7" w:rsidRPr="002013D4" w:rsidRDefault="00DD1DB7" w:rsidP="00D810F7">
      <w:pPr>
        <w:pStyle w:val="602TextfoTextstylesTextstyles"/>
        <w:rPr>
          <w:rFonts w:eastAsia="Calibri"/>
          <w:color w:val="auto"/>
        </w:rPr>
      </w:pPr>
      <w:r w:rsidRPr="002013D4">
        <w:rPr>
          <w:rFonts w:eastAsia="Calibri"/>
          <w:color w:val="auto"/>
        </w:rPr>
        <w:t>We identified six qualitative studies.</w:t>
      </w:r>
      <w:r w:rsidR="002D685D" w:rsidRPr="002013D4">
        <w:rPr>
          <w:rFonts w:eastAsia="Calibri"/>
          <w:noProof/>
          <w:color w:val="auto"/>
          <w:vertAlign w:val="superscript"/>
        </w:rPr>
        <w:t>21–26</w:t>
      </w:r>
      <w:r w:rsidRPr="002013D4">
        <w:rPr>
          <w:rFonts w:eastAsia="Calibri"/>
          <w:color w:val="auto"/>
        </w:rPr>
        <w:t xml:space="preserve"> Batt-Rawden</w:t>
      </w:r>
      <w:r w:rsidR="002B385D" w:rsidRPr="002013D4">
        <w:rPr>
          <w:rFonts w:eastAsia="Calibri"/>
          <w:iCs/>
          <w:color w:val="auto"/>
        </w:rPr>
        <w:t xml:space="preserve"> </w:t>
      </w:r>
      <w:r w:rsidR="00B7172B" w:rsidRPr="002013D4">
        <w:rPr>
          <w:rFonts w:eastAsia="Calibri"/>
          <w:iCs/>
          <w:color w:val="auto"/>
        </w:rPr>
        <w:t>and Anderson</w:t>
      </w:r>
      <w:r w:rsidR="002D685D" w:rsidRPr="002013D4">
        <w:rPr>
          <w:rFonts w:eastAsia="Calibri"/>
          <w:iCs/>
          <w:color w:val="auto"/>
          <w:vertAlign w:val="superscript"/>
        </w:rPr>
        <w:t>21</w:t>
      </w:r>
      <w:r w:rsidRPr="002013D4">
        <w:rPr>
          <w:rFonts w:eastAsia="Calibri"/>
          <w:color w:val="auto"/>
        </w:rPr>
        <w:t xml:space="preserve"> </w:t>
      </w:r>
      <w:r w:rsidR="00FC1CD1" w:rsidRPr="002013D4">
        <w:rPr>
          <w:rFonts w:eastAsia="Calibri"/>
          <w:color w:val="auto"/>
        </w:rPr>
        <w:t>reported</w:t>
      </w:r>
      <w:r w:rsidRPr="002013D4">
        <w:rPr>
          <w:rFonts w:eastAsia="Calibri"/>
          <w:color w:val="auto"/>
        </w:rPr>
        <w:t xml:space="preserve"> </w:t>
      </w:r>
      <w:r w:rsidR="00EB1F32" w:rsidRPr="002013D4">
        <w:rPr>
          <w:rFonts w:eastAsia="Calibri"/>
          <w:color w:val="auto"/>
        </w:rPr>
        <w:t>that</w:t>
      </w:r>
      <w:r w:rsidRPr="002013D4">
        <w:rPr>
          <w:rFonts w:eastAsia="Calibri"/>
          <w:color w:val="auto"/>
        </w:rPr>
        <w:t xml:space="preserve"> singing in a choir can affect </w:t>
      </w:r>
      <w:r w:rsidR="00687F16" w:rsidRPr="002013D4">
        <w:rPr>
          <w:rFonts w:eastAsia="Calibri"/>
          <w:color w:val="auto"/>
        </w:rPr>
        <w:t xml:space="preserve">social inclusion and </w:t>
      </w:r>
      <w:r w:rsidRPr="002013D4">
        <w:rPr>
          <w:rFonts w:eastAsia="Calibri"/>
          <w:color w:val="auto"/>
        </w:rPr>
        <w:t>women’s perceptions of their own health and well</w:t>
      </w:r>
      <w:r w:rsidR="00282A10" w:rsidRPr="002013D4">
        <w:rPr>
          <w:rFonts w:eastAsia="Calibri"/>
          <w:color w:val="auto"/>
        </w:rPr>
        <w:t>-</w:t>
      </w:r>
      <w:r w:rsidRPr="002013D4">
        <w:rPr>
          <w:rFonts w:eastAsia="Calibri"/>
          <w:color w:val="auto"/>
        </w:rPr>
        <w:t>being</w:t>
      </w:r>
      <w:r w:rsidR="00687F16" w:rsidRPr="002013D4">
        <w:rPr>
          <w:rFonts w:eastAsia="Calibri"/>
          <w:color w:val="auto"/>
        </w:rPr>
        <w:t>.</w:t>
      </w:r>
      <w:r w:rsidRPr="002013D4">
        <w:rPr>
          <w:rFonts w:eastAsia="Calibri"/>
          <w:color w:val="auto"/>
        </w:rPr>
        <w:t xml:space="preserve"> </w:t>
      </w:r>
      <w:r w:rsidR="002D685D" w:rsidRPr="002D685D">
        <w:rPr>
          <w:rFonts w:eastAsia="Calibri"/>
          <w:color w:val="FF00FF"/>
          <w:sz w:val="24"/>
        </w:rPr>
        <w:t>[31]</w:t>
      </w:r>
      <w:commentRangeStart w:id="60"/>
      <w:r w:rsidRPr="002013D4">
        <w:rPr>
          <w:rFonts w:eastAsia="Calibri"/>
          <w:color w:val="auto"/>
        </w:rPr>
        <w:t>The researchers interviewed 19 female choir members in Norway and found that choir singing can support health and well</w:t>
      </w:r>
      <w:r w:rsidR="00687F16" w:rsidRPr="002013D4">
        <w:rPr>
          <w:rFonts w:eastAsia="Calibri"/>
          <w:color w:val="auto"/>
        </w:rPr>
        <w:t>-</w:t>
      </w:r>
      <w:r w:rsidRPr="002013D4">
        <w:rPr>
          <w:rFonts w:eastAsia="Calibri"/>
          <w:color w:val="auto"/>
        </w:rPr>
        <w:t xml:space="preserve">being in four ways: </w:t>
      </w:r>
      <w:r w:rsidR="006F28F1" w:rsidRPr="002013D4">
        <w:rPr>
          <w:rFonts w:eastAsia="Calibri"/>
          <w:color w:val="auto"/>
        </w:rPr>
        <w:t xml:space="preserve">choir members can experience </w:t>
      </w:r>
      <w:r w:rsidRPr="002013D4">
        <w:rPr>
          <w:rFonts w:eastAsia="Calibri"/>
          <w:color w:val="auto"/>
        </w:rPr>
        <w:t>(</w:t>
      </w:r>
      <w:r w:rsidR="00687F16" w:rsidRPr="002013D4">
        <w:rPr>
          <w:rFonts w:eastAsia="Calibri"/>
          <w:color w:val="auto"/>
        </w:rPr>
        <w:t>1</w:t>
      </w:r>
      <w:r w:rsidRPr="002013D4">
        <w:rPr>
          <w:rFonts w:eastAsia="Calibri"/>
          <w:color w:val="auto"/>
        </w:rPr>
        <w:t xml:space="preserve">) joy </w:t>
      </w:r>
      <w:r w:rsidR="005B0CD6" w:rsidRPr="002013D4">
        <w:rPr>
          <w:rFonts w:eastAsia="Calibri"/>
          <w:color w:val="auto"/>
        </w:rPr>
        <w:t>when</w:t>
      </w:r>
      <w:r w:rsidRPr="002013D4">
        <w:rPr>
          <w:rFonts w:eastAsia="Calibri"/>
          <w:color w:val="auto"/>
        </w:rPr>
        <w:t xml:space="preserve"> singing, (</w:t>
      </w:r>
      <w:r w:rsidR="00687F16" w:rsidRPr="002013D4">
        <w:rPr>
          <w:rFonts w:eastAsia="Calibri"/>
          <w:color w:val="auto"/>
        </w:rPr>
        <w:t>2</w:t>
      </w:r>
      <w:r w:rsidRPr="002013D4">
        <w:rPr>
          <w:rFonts w:eastAsia="Calibri"/>
          <w:color w:val="auto"/>
        </w:rPr>
        <w:t>) singing as essential for survival, (</w:t>
      </w:r>
      <w:r w:rsidR="00687F16" w:rsidRPr="002013D4">
        <w:rPr>
          <w:rFonts w:eastAsia="Calibri"/>
          <w:color w:val="auto"/>
        </w:rPr>
        <w:t>3</w:t>
      </w:r>
      <w:r w:rsidRPr="002013D4">
        <w:rPr>
          <w:rFonts w:eastAsia="Calibri"/>
          <w:color w:val="auto"/>
        </w:rPr>
        <w:t>) group singing as a route to social connection and (</w:t>
      </w:r>
      <w:r w:rsidR="00687F16" w:rsidRPr="002013D4">
        <w:rPr>
          <w:rFonts w:eastAsia="Calibri"/>
          <w:color w:val="auto"/>
        </w:rPr>
        <w:t>4</w:t>
      </w:r>
      <w:r w:rsidRPr="002013D4">
        <w:rPr>
          <w:rFonts w:eastAsia="Calibri"/>
          <w:color w:val="auto"/>
        </w:rPr>
        <w:t xml:space="preserve">) </w:t>
      </w:r>
      <w:r w:rsidR="006F28F1" w:rsidRPr="002013D4">
        <w:rPr>
          <w:rFonts w:eastAsia="Calibri"/>
          <w:color w:val="auto"/>
        </w:rPr>
        <w:t xml:space="preserve">increased </w:t>
      </w:r>
      <w:r w:rsidRPr="002013D4">
        <w:rPr>
          <w:rFonts w:eastAsia="Calibri"/>
          <w:color w:val="auto"/>
        </w:rPr>
        <w:t>social inclusion.</w:t>
      </w:r>
      <w:commentRangeEnd w:id="60"/>
      <w:r w:rsidR="00B7141C" w:rsidRPr="002013D4">
        <w:rPr>
          <w:rStyle w:val="CommentReference"/>
          <w:rFonts w:ascii="Calibri" w:eastAsia="SimSun" w:hAnsi="Calibri" w:cs="Arial"/>
          <w:color w:val="auto"/>
          <w:lang w:val="en-US" w:eastAsia="zh-CN"/>
        </w:rPr>
        <w:commentReference w:id="60"/>
      </w:r>
      <w:r w:rsidRPr="002013D4">
        <w:rPr>
          <w:rFonts w:eastAsia="Calibri"/>
          <w:color w:val="auto"/>
        </w:rPr>
        <w:t xml:space="preserve"> Participation in the study was via self-selection and</w:t>
      </w:r>
      <w:r w:rsidR="0031722B" w:rsidRPr="002013D4">
        <w:rPr>
          <w:rFonts w:eastAsia="Calibri"/>
          <w:color w:val="auto"/>
        </w:rPr>
        <w:t>,</w:t>
      </w:r>
      <w:r w:rsidRPr="002013D4">
        <w:rPr>
          <w:rFonts w:eastAsia="Calibri"/>
          <w:color w:val="auto"/>
        </w:rPr>
        <w:t xml:space="preserve"> therefore</w:t>
      </w:r>
      <w:r w:rsidR="0031722B" w:rsidRPr="002013D4">
        <w:rPr>
          <w:rFonts w:eastAsia="Calibri"/>
          <w:color w:val="auto"/>
        </w:rPr>
        <w:t>,</w:t>
      </w:r>
      <w:r w:rsidRPr="002013D4">
        <w:rPr>
          <w:rFonts w:eastAsia="Calibri"/>
          <w:color w:val="auto"/>
        </w:rPr>
        <w:t xml:space="preserve"> subject to selection bias. With the lack of follow-up, it is not possible to attribute improvement in well</w:t>
      </w:r>
      <w:r w:rsidR="003F601E" w:rsidRPr="002013D4">
        <w:rPr>
          <w:rFonts w:eastAsia="Calibri"/>
          <w:color w:val="auto"/>
        </w:rPr>
        <w:t>-</w:t>
      </w:r>
      <w:r w:rsidRPr="002013D4">
        <w:rPr>
          <w:rFonts w:eastAsia="Calibri"/>
          <w:color w:val="auto"/>
        </w:rPr>
        <w:t xml:space="preserve">being to taking part in the choir. Additionally, men were not included and participants came from only two locations, which limits </w:t>
      </w:r>
      <w:r w:rsidR="0005641D" w:rsidRPr="002013D4">
        <w:rPr>
          <w:rFonts w:eastAsia="Calibri"/>
          <w:color w:val="auto"/>
        </w:rPr>
        <w:t xml:space="preserve">the </w:t>
      </w:r>
      <w:r w:rsidRPr="002013D4">
        <w:rPr>
          <w:rFonts w:eastAsia="Calibri"/>
          <w:color w:val="auto"/>
        </w:rPr>
        <w:t>generalisability of the findings. In a similar study, Redmond</w:t>
      </w:r>
      <w:r w:rsidR="002D685D" w:rsidRPr="002013D4">
        <w:rPr>
          <w:rFonts w:eastAsia="Calibri"/>
          <w:i/>
          <w:color w:val="auto"/>
        </w:rPr>
        <w:t xml:space="preserve"> et al</w:t>
      </w:r>
      <w:r w:rsidR="0005641D" w:rsidRPr="002013D4">
        <w:rPr>
          <w:rFonts w:eastAsia="Calibri"/>
          <w:iCs/>
          <w:color w:val="auto"/>
        </w:rPr>
        <w:t>.</w:t>
      </w:r>
      <w:r w:rsidR="002D685D" w:rsidRPr="002013D4">
        <w:rPr>
          <w:rFonts w:eastAsia="Calibri"/>
          <w:iCs/>
          <w:color w:val="auto"/>
          <w:vertAlign w:val="superscript"/>
        </w:rPr>
        <w:t>24</w:t>
      </w:r>
      <w:r w:rsidRPr="002013D4">
        <w:rPr>
          <w:rFonts w:eastAsia="Calibri"/>
          <w:color w:val="auto"/>
        </w:rPr>
        <w:t xml:space="preserve"> analysed open-ended survey responses from 1297 participants in a longitudinal study of an arts referral programme in </w:t>
      </w:r>
      <w:r w:rsidR="002D685D" w:rsidRPr="002D685D">
        <w:rPr>
          <w:rFonts w:eastAsia="Calibri"/>
          <w:color w:val="FF00FF"/>
          <w:sz w:val="24"/>
        </w:rPr>
        <w:t>[32]</w:t>
      </w:r>
      <w:commentRangeStart w:id="61"/>
      <w:r w:rsidR="00BC20EF" w:rsidRPr="005D6A85">
        <w:rPr>
          <w:rFonts w:eastAsia="Calibri"/>
          <w:color w:val="auto"/>
        </w:rPr>
        <w:t>GP</w:t>
      </w:r>
      <w:r w:rsidR="00251AFF" w:rsidRPr="002013D4">
        <w:rPr>
          <w:rFonts w:eastAsia="Calibri"/>
          <w:color w:val="auto"/>
        </w:rPr>
        <w:t xml:space="preserve"> practices</w:t>
      </w:r>
      <w:r w:rsidRPr="002013D4">
        <w:rPr>
          <w:rFonts w:eastAsia="Calibri"/>
          <w:color w:val="auto"/>
        </w:rPr>
        <w:t xml:space="preserve"> </w:t>
      </w:r>
      <w:commentRangeEnd w:id="61"/>
      <w:r w:rsidR="00B91282" w:rsidRPr="002013D4">
        <w:rPr>
          <w:rStyle w:val="CommentReference"/>
          <w:rFonts w:ascii="Calibri" w:eastAsia="SimSun" w:hAnsi="Calibri" w:cs="Arial"/>
          <w:color w:val="auto"/>
          <w:lang w:val="en-US" w:eastAsia="zh-CN"/>
        </w:rPr>
        <w:commentReference w:id="61"/>
      </w:r>
      <w:r w:rsidRPr="002013D4">
        <w:rPr>
          <w:rFonts w:eastAsia="Calibri"/>
          <w:color w:val="auto"/>
        </w:rPr>
        <w:t xml:space="preserve">in the </w:t>
      </w:r>
      <w:r w:rsidR="00D90953">
        <w:rPr>
          <w:rFonts w:eastAsia="Calibri"/>
          <w:color w:val="auto"/>
        </w:rPr>
        <w:t>s</w:t>
      </w:r>
      <w:r w:rsidRPr="002013D4">
        <w:rPr>
          <w:rFonts w:eastAsia="Calibri"/>
          <w:color w:val="auto"/>
        </w:rPr>
        <w:t>outh</w:t>
      </w:r>
      <w:r w:rsidR="00D90953">
        <w:rPr>
          <w:rFonts w:eastAsia="Calibri"/>
          <w:color w:val="auto"/>
        </w:rPr>
        <w:t>-w</w:t>
      </w:r>
      <w:r w:rsidRPr="002013D4">
        <w:rPr>
          <w:rFonts w:eastAsia="Calibri"/>
          <w:color w:val="auto"/>
        </w:rPr>
        <w:t>est of England. The study reported benefits across the thematic domains of ‘being with others’, ‘being on my own’, ‘doing something for me’, ‘losing oneself’ and ‘threshold</w:t>
      </w:r>
      <w:r w:rsidR="004C2F54" w:rsidRPr="002013D4">
        <w:rPr>
          <w:rFonts w:eastAsia="Calibri"/>
          <w:color w:val="auto"/>
        </w:rPr>
        <w:t xml:space="preserve">’ (i.e. threshold </w:t>
      </w:r>
      <w:r w:rsidRPr="002013D4">
        <w:rPr>
          <w:rFonts w:eastAsia="Calibri"/>
          <w:color w:val="auto"/>
        </w:rPr>
        <w:t>opportunities to recognise personal growth</w:t>
      </w:r>
      <w:r w:rsidR="004C2F54" w:rsidRPr="002013D4">
        <w:rPr>
          <w:rFonts w:eastAsia="Calibri"/>
          <w:color w:val="auto"/>
        </w:rPr>
        <w:t>)</w:t>
      </w:r>
      <w:r w:rsidRPr="002013D4">
        <w:rPr>
          <w:rFonts w:eastAsia="Calibri"/>
          <w:color w:val="auto"/>
        </w:rPr>
        <w:t xml:space="preserve">. The study had a large sample size but </w:t>
      </w:r>
      <w:r w:rsidR="00455836" w:rsidRPr="002013D4">
        <w:rPr>
          <w:rFonts w:eastAsia="Calibri"/>
          <w:color w:val="auto"/>
        </w:rPr>
        <w:t xml:space="preserve">generalisability to </w:t>
      </w:r>
      <w:r w:rsidR="00455836" w:rsidRPr="005D6A85">
        <w:rPr>
          <w:rFonts w:eastAsia="Calibri"/>
          <w:color w:val="auto"/>
        </w:rPr>
        <w:t>SP</w:t>
      </w:r>
      <w:r w:rsidR="00455836" w:rsidRPr="002013D4">
        <w:rPr>
          <w:rFonts w:eastAsia="Calibri"/>
          <w:color w:val="auto"/>
        </w:rPr>
        <w:t xml:space="preserve"> is </w:t>
      </w:r>
      <w:r w:rsidRPr="002013D4">
        <w:rPr>
          <w:rFonts w:eastAsia="Calibri"/>
          <w:color w:val="auto"/>
        </w:rPr>
        <w:t>limited because of the lack of attention to health outcomes.</w:t>
      </w:r>
    </w:p>
    <w:p w14:paraId="42B7766A" w14:textId="6CB6EF08" w:rsidR="00DD1DB7" w:rsidRPr="002013D4" w:rsidRDefault="00DD1DB7" w:rsidP="00D810F7">
      <w:pPr>
        <w:pStyle w:val="602TextfoTextstylesTextstyles"/>
        <w:rPr>
          <w:rFonts w:eastAsia="Calibri"/>
          <w:color w:val="auto"/>
        </w:rPr>
      </w:pPr>
      <w:r w:rsidRPr="002013D4">
        <w:rPr>
          <w:rFonts w:eastAsia="Calibri"/>
          <w:color w:val="auto"/>
        </w:rPr>
        <w:t>Wildman</w:t>
      </w:r>
      <w:r w:rsidR="002D685D" w:rsidRPr="002013D4">
        <w:rPr>
          <w:rFonts w:eastAsia="Calibri"/>
          <w:i/>
          <w:color w:val="auto"/>
        </w:rPr>
        <w:t xml:space="preserve"> et al</w:t>
      </w:r>
      <w:r w:rsidR="00AC5BE9" w:rsidRPr="002013D4">
        <w:rPr>
          <w:rFonts w:eastAsia="Calibri"/>
          <w:iCs/>
          <w:color w:val="auto"/>
        </w:rPr>
        <w:t>.</w:t>
      </w:r>
      <w:r w:rsidR="002D685D" w:rsidRPr="002013D4">
        <w:rPr>
          <w:rFonts w:eastAsia="Calibri"/>
          <w:iCs/>
          <w:color w:val="auto"/>
          <w:vertAlign w:val="superscript"/>
        </w:rPr>
        <w:t>26</w:t>
      </w:r>
      <w:r w:rsidRPr="002013D4">
        <w:rPr>
          <w:rFonts w:eastAsia="Calibri"/>
          <w:color w:val="auto"/>
        </w:rPr>
        <w:t xml:space="preserve"> conducted </w:t>
      </w:r>
      <w:r w:rsidR="006A50B8" w:rsidRPr="002013D4">
        <w:rPr>
          <w:rFonts w:eastAsia="Calibri"/>
          <w:color w:val="auto"/>
        </w:rPr>
        <w:t>semi</w:t>
      </w:r>
      <w:r w:rsidRPr="002013D4">
        <w:rPr>
          <w:rFonts w:eastAsia="Calibri"/>
          <w:color w:val="auto"/>
        </w:rPr>
        <w:t xml:space="preserve">structured interviews to explore experiences of </w:t>
      </w:r>
      <w:r w:rsidRPr="005D6A85">
        <w:rPr>
          <w:rFonts w:eastAsia="Calibri"/>
          <w:color w:val="auto"/>
        </w:rPr>
        <w:t>SP</w:t>
      </w:r>
      <w:r w:rsidRPr="002013D4">
        <w:rPr>
          <w:rFonts w:eastAsia="Calibri"/>
          <w:color w:val="auto"/>
        </w:rPr>
        <w:t xml:space="preserve"> among people with long-term conditions </w:t>
      </w:r>
      <w:r w:rsidR="00677DD2" w:rsidRPr="002013D4">
        <w:rPr>
          <w:rFonts w:eastAsia="Calibri"/>
          <w:color w:val="auto"/>
        </w:rPr>
        <w:t>1–2</w:t>
      </w:r>
      <w:r w:rsidRPr="002013D4">
        <w:rPr>
          <w:rFonts w:eastAsia="Calibri"/>
          <w:color w:val="auto"/>
        </w:rPr>
        <w:t xml:space="preserve"> years after their initial engagement with a link worker</w:t>
      </w:r>
      <w:r w:rsidR="00FA6306" w:rsidRPr="002013D4">
        <w:rPr>
          <w:rFonts w:eastAsia="Calibri"/>
          <w:color w:val="auto"/>
        </w:rPr>
        <w:t>.</w:t>
      </w:r>
      <w:r w:rsidRPr="002013D4">
        <w:rPr>
          <w:rFonts w:eastAsia="Calibri"/>
          <w:color w:val="auto"/>
        </w:rPr>
        <w:t xml:space="preserve"> The study included 24 participants aged 40–74 years living in a socioeconomically</w:t>
      </w:r>
      <w:r w:rsidR="00B978B1" w:rsidRPr="002013D4">
        <w:rPr>
          <w:rFonts w:eastAsia="Calibri"/>
          <w:color w:val="auto"/>
        </w:rPr>
        <w:t xml:space="preserve"> </w:t>
      </w:r>
      <w:r w:rsidRPr="002013D4">
        <w:rPr>
          <w:rFonts w:eastAsia="Calibri"/>
          <w:color w:val="auto"/>
        </w:rPr>
        <w:t xml:space="preserve">deprived area of </w:t>
      </w:r>
      <w:r w:rsidR="00697496">
        <w:rPr>
          <w:rFonts w:eastAsia="Calibri"/>
          <w:color w:val="auto"/>
        </w:rPr>
        <w:t>n</w:t>
      </w:r>
      <w:r w:rsidRPr="002013D4">
        <w:rPr>
          <w:rFonts w:eastAsia="Calibri"/>
          <w:color w:val="auto"/>
        </w:rPr>
        <w:t>orth</w:t>
      </w:r>
      <w:r w:rsidR="00697496">
        <w:rPr>
          <w:rFonts w:eastAsia="Calibri"/>
          <w:color w:val="auto"/>
        </w:rPr>
        <w:t>-e</w:t>
      </w:r>
      <w:r w:rsidRPr="002013D4">
        <w:rPr>
          <w:rFonts w:eastAsia="Calibri"/>
          <w:color w:val="auto"/>
        </w:rPr>
        <w:t xml:space="preserve">ast England. Participants reported less social isolation and improved health-related behaviours and condition management. Barriers to </w:t>
      </w:r>
      <w:r w:rsidRPr="005D6A85">
        <w:rPr>
          <w:rFonts w:eastAsia="Calibri"/>
          <w:color w:val="auto"/>
        </w:rPr>
        <w:t>SP</w:t>
      </w:r>
      <w:r w:rsidRPr="002013D4">
        <w:rPr>
          <w:rFonts w:eastAsia="Calibri"/>
          <w:color w:val="auto"/>
        </w:rPr>
        <w:t xml:space="preserve"> were lack of onward referral options, unsuitable location or scheduling of activities, language and cultural barriers. The authors suggested that an evaluation of </w:t>
      </w:r>
      <w:r w:rsidRPr="005D6A85">
        <w:rPr>
          <w:rFonts w:eastAsia="Calibri"/>
          <w:color w:val="auto"/>
        </w:rPr>
        <w:t>SP</w:t>
      </w:r>
      <w:r w:rsidRPr="002013D4">
        <w:rPr>
          <w:rFonts w:eastAsia="Calibri"/>
          <w:color w:val="auto"/>
        </w:rPr>
        <w:t xml:space="preserve"> requires longitudinal data collection </w:t>
      </w:r>
      <w:r w:rsidR="00B72C86" w:rsidRPr="002013D4">
        <w:rPr>
          <w:rFonts w:eastAsia="Calibri"/>
          <w:color w:val="auto"/>
        </w:rPr>
        <w:t>because of</w:t>
      </w:r>
      <w:r w:rsidRPr="002013D4">
        <w:rPr>
          <w:rFonts w:eastAsia="Calibri"/>
          <w:color w:val="auto"/>
        </w:rPr>
        <w:t xml:space="preserve"> the range of improvements and their episodic nature.</w:t>
      </w:r>
    </w:p>
    <w:p w14:paraId="13469D32" w14:textId="0FCB4538" w:rsidR="00DD1DB7" w:rsidRPr="002013D4" w:rsidRDefault="00DD1DB7" w:rsidP="00D810F7">
      <w:pPr>
        <w:pStyle w:val="602TextfoTextstylesTextstyles"/>
        <w:rPr>
          <w:rFonts w:eastAsia="Calibri"/>
          <w:color w:val="auto"/>
        </w:rPr>
      </w:pPr>
      <w:r w:rsidRPr="002013D4">
        <w:rPr>
          <w:rFonts w:eastAsia="Calibri"/>
          <w:color w:val="auto"/>
        </w:rPr>
        <w:t xml:space="preserve">The remaining three qualitative studies explored organisational experiences of </w:t>
      </w:r>
      <w:r w:rsidRPr="005D6A85">
        <w:rPr>
          <w:rFonts w:eastAsia="Calibri"/>
          <w:color w:val="auto"/>
        </w:rPr>
        <w:t>SP</w:t>
      </w:r>
      <w:r w:rsidRPr="002013D4">
        <w:rPr>
          <w:rFonts w:eastAsia="Calibri"/>
          <w:color w:val="auto"/>
        </w:rPr>
        <w:t xml:space="preserve"> among small samples of participants conducted in single sites.</w:t>
      </w:r>
      <w:r w:rsidR="002D685D" w:rsidRPr="002013D4">
        <w:rPr>
          <w:rFonts w:eastAsia="Calibri"/>
          <w:noProof/>
          <w:color w:val="auto"/>
          <w:vertAlign w:val="superscript"/>
        </w:rPr>
        <w:t>22,23,25</w:t>
      </w:r>
      <w:r w:rsidRPr="002013D4">
        <w:rPr>
          <w:rFonts w:eastAsia="Calibri"/>
          <w:color w:val="auto"/>
        </w:rPr>
        <w:t xml:space="preserve"> Payne</w:t>
      </w:r>
      <w:r w:rsidR="002D685D" w:rsidRPr="002013D4">
        <w:rPr>
          <w:rFonts w:eastAsia="Calibri"/>
          <w:i/>
          <w:color w:val="auto"/>
        </w:rPr>
        <w:t xml:space="preserve"> et al</w:t>
      </w:r>
      <w:r w:rsidR="0013363C" w:rsidRPr="002013D4">
        <w:rPr>
          <w:rFonts w:eastAsia="Calibri"/>
          <w:iCs/>
          <w:color w:val="auto"/>
        </w:rPr>
        <w:t>.</w:t>
      </w:r>
      <w:r w:rsidR="002D685D" w:rsidRPr="002013D4">
        <w:rPr>
          <w:rFonts w:eastAsia="Calibri"/>
          <w:color w:val="auto"/>
          <w:vertAlign w:val="superscript"/>
        </w:rPr>
        <w:t>23</w:t>
      </w:r>
      <w:r w:rsidRPr="002013D4">
        <w:rPr>
          <w:rFonts w:eastAsia="Calibri"/>
          <w:color w:val="auto"/>
        </w:rPr>
        <w:t xml:space="preserve"> focused on the mechanisms of </w:t>
      </w:r>
      <w:r w:rsidRPr="005D6A85">
        <w:rPr>
          <w:rFonts w:eastAsia="Calibri"/>
          <w:color w:val="auto"/>
        </w:rPr>
        <w:t>SP</w:t>
      </w:r>
      <w:r w:rsidRPr="002013D4">
        <w:rPr>
          <w:rFonts w:eastAsia="Calibri"/>
          <w:color w:val="auto"/>
        </w:rPr>
        <w:t>.</w:t>
      </w:r>
      <w:r w:rsidR="002D685D" w:rsidRPr="002013D4">
        <w:rPr>
          <w:rFonts w:eastAsia="Calibri"/>
          <w:noProof/>
          <w:color w:val="auto"/>
          <w:vertAlign w:val="superscript"/>
        </w:rPr>
        <w:t>23</w:t>
      </w:r>
      <w:r w:rsidRPr="002013D4">
        <w:rPr>
          <w:rFonts w:eastAsia="Calibri"/>
          <w:color w:val="auto"/>
        </w:rPr>
        <w:t xml:space="preserve"> They recruited 17 participants from a multiactivity </w:t>
      </w:r>
      <w:r w:rsidRPr="005D6A85">
        <w:rPr>
          <w:rFonts w:eastAsia="Calibri"/>
          <w:color w:val="auto"/>
        </w:rPr>
        <w:t>SP</w:t>
      </w:r>
      <w:r w:rsidRPr="002013D4">
        <w:rPr>
          <w:rFonts w:eastAsia="Calibri"/>
          <w:color w:val="auto"/>
        </w:rPr>
        <w:t xml:space="preserve"> organisation in Sheffield</w:t>
      </w:r>
      <w:r w:rsidR="0083573D" w:rsidRPr="002013D4">
        <w:rPr>
          <w:rFonts w:eastAsia="Calibri"/>
          <w:color w:val="auto"/>
        </w:rPr>
        <w:t xml:space="preserve">, </w:t>
      </w:r>
      <w:r w:rsidR="0083573D" w:rsidRPr="005D6A85">
        <w:rPr>
          <w:rFonts w:eastAsia="Calibri"/>
          <w:color w:val="auto"/>
        </w:rPr>
        <w:t>UK</w:t>
      </w:r>
      <w:r w:rsidR="0083573D" w:rsidRPr="002013D4">
        <w:rPr>
          <w:rFonts w:eastAsia="Calibri"/>
          <w:color w:val="auto"/>
        </w:rPr>
        <w:t>,</w:t>
      </w:r>
      <w:r w:rsidRPr="002013D4">
        <w:rPr>
          <w:rFonts w:eastAsia="Calibri"/>
          <w:color w:val="auto"/>
        </w:rPr>
        <w:t xml:space="preserve"> and identified five themes</w:t>
      </w:r>
      <w:r w:rsidR="00B23358" w:rsidRPr="002013D4">
        <w:rPr>
          <w:rFonts w:eastAsia="Calibri"/>
          <w:color w:val="auto"/>
        </w:rPr>
        <w:t>:</w:t>
      </w:r>
      <w:r w:rsidRPr="002013D4">
        <w:rPr>
          <w:rFonts w:eastAsia="Calibri"/>
          <w:color w:val="auto"/>
        </w:rPr>
        <w:t xml:space="preserve"> </w:t>
      </w:r>
      <w:r w:rsidR="00B23358" w:rsidRPr="002013D4">
        <w:rPr>
          <w:rFonts w:eastAsia="Calibri"/>
          <w:color w:val="auto"/>
        </w:rPr>
        <w:t>(1</w:t>
      </w:r>
      <w:r w:rsidRPr="002013D4">
        <w:rPr>
          <w:rFonts w:eastAsia="Calibri"/>
          <w:color w:val="auto"/>
        </w:rPr>
        <w:t xml:space="preserve">) receiving professional support, </w:t>
      </w:r>
      <w:r w:rsidR="00B23358" w:rsidRPr="002013D4">
        <w:rPr>
          <w:rFonts w:eastAsia="Calibri"/>
          <w:color w:val="auto"/>
        </w:rPr>
        <w:t>(2</w:t>
      </w:r>
      <w:r w:rsidRPr="002013D4">
        <w:rPr>
          <w:rFonts w:eastAsia="Calibri"/>
          <w:color w:val="auto"/>
        </w:rPr>
        <w:t xml:space="preserve">) engaging with other participants, </w:t>
      </w:r>
      <w:r w:rsidR="00B23358" w:rsidRPr="002013D4">
        <w:rPr>
          <w:rFonts w:eastAsia="Calibri"/>
          <w:color w:val="auto"/>
        </w:rPr>
        <w:t>(3</w:t>
      </w:r>
      <w:r w:rsidRPr="002013D4">
        <w:rPr>
          <w:rFonts w:eastAsia="Calibri"/>
          <w:color w:val="auto"/>
        </w:rPr>
        <w:t xml:space="preserve">) developing new skills, </w:t>
      </w:r>
      <w:r w:rsidR="00B23358" w:rsidRPr="002013D4">
        <w:rPr>
          <w:rFonts w:eastAsia="Calibri"/>
          <w:color w:val="auto"/>
        </w:rPr>
        <w:t>(4</w:t>
      </w:r>
      <w:r w:rsidRPr="002013D4">
        <w:rPr>
          <w:rFonts w:eastAsia="Calibri"/>
          <w:color w:val="auto"/>
        </w:rPr>
        <w:t xml:space="preserve">) changing perceptions and becoming open to new futures and </w:t>
      </w:r>
      <w:r w:rsidR="00B23358" w:rsidRPr="002013D4">
        <w:rPr>
          <w:rFonts w:eastAsia="Calibri"/>
          <w:color w:val="auto"/>
        </w:rPr>
        <w:t>(5</w:t>
      </w:r>
      <w:r w:rsidRPr="002013D4">
        <w:rPr>
          <w:rFonts w:eastAsia="Calibri"/>
          <w:color w:val="auto"/>
        </w:rPr>
        <w:t xml:space="preserve">) developing a positive outlook on the present while moving forward. The study reported limitations </w:t>
      </w:r>
      <w:r w:rsidR="007F0DB9" w:rsidRPr="002013D4">
        <w:rPr>
          <w:rFonts w:eastAsia="Calibri"/>
          <w:color w:val="auto"/>
        </w:rPr>
        <w:t>related to</w:t>
      </w:r>
      <w:r w:rsidRPr="002013D4">
        <w:rPr>
          <w:rFonts w:eastAsia="Calibri"/>
          <w:color w:val="auto"/>
        </w:rPr>
        <w:t xml:space="preserve"> participant recruitment and data coding for qualitative analysis. Bertotti</w:t>
      </w:r>
      <w:r w:rsidR="002D685D" w:rsidRPr="002013D4">
        <w:rPr>
          <w:rFonts w:eastAsia="Calibri"/>
          <w:i/>
          <w:color w:val="auto"/>
        </w:rPr>
        <w:t xml:space="preserve"> et al</w:t>
      </w:r>
      <w:r w:rsidR="00C417CA" w:rsidRPr="002013D4">
        <w:rPr>
          <w:rFonts w:eastAsia="Calibri"/>
          <w:iCs/>
          <w:color w:val="auto"/>
        </w:rPr>
        <w:t>.</w:t>
      </w:r>
      <w:r w:rsidR="002D685D" w:rsidRPr="002013D4">
        <w:rPr>
          <w:rFonts w:eastAsia="Calibri"/>
          <w:iCs/>
          <w:color w:val="auto"/>
          <w:vertAlign w:val="superscript"/>
        </w:rPr>
        <w:t>22</w:t>
      </w:r>
      <w:r w:rsidRPr="002013D4">
        <w:rPr>
          <w:rFonts w:eastAsia="Calibri"/>
          <w:color w:val="auto"/>
        </w:rPr>
        <w:t xml:space="preserve"> conducted an interview-based realist evaluation of a </w:t>
      </w:r>
      <w:r w:rsidRPr="005D6A85">
        <w:rPr>
          <w:rFonts w:eastAsia="Calibri"/>
          <w:color w:val="auto"/>
        </w:rPr>
        <w:t>SP</w:t>
      </w:r>
      <w:r w:rsidRPr="002013D4">
        <w:rPr>
          <w:rFonts w:eastAsia="Calibri"/>
          <w:color w:val="auto"/>
        </w:rPr>
        <w:t xml:space="preserve"> pilot in </w:t>
      </w:r>
      <w:r w:rsidR="00330CA2" w:rsidRPr="002013D4">
        <w:rPr>
          <w:rFonts w:eastAsia="Calibri"/>
          <w:color w:val="auto"/>
        </w:rPr>
        <w:t xml:space="preserve">London, </w:t>
      </w:r>
      <w:r w:rsidR="00330CA2" w:rsidRPr="005D6A85">
        <w:rPr>
          <w:rFonts w:eastAsia="Calibri"/>
          <w:color w:val="auto"/>
        </w:rPr>
        <w:t>UK</w:t>
      </w:r>
      <w:r w:rsidR="00330CA2" w:rsidRPr="002013D4">
        <w:rPr>
          <w:rFonts w:eastAsia="Calibri"/>
          <w:color w:val="auto"/>
        </w:rPr>
        <w:t xml:space="preserve">, in </w:t>
      </w:r>
      <w:r w:rsidR="001E11FB" w:rsidRPr="002013D4">
        <w:rPr>
          <w:rFonts w:eastAsia="Calibri"/>
          <w:color w:val="auto"/>
        </w:rPr>
        <w:t>the</w:t>
      </w:r>
      <w:r w:rsidR="005C1E49" w:rsidRPr="002013D4">
        <w:rPr>
          <w:rFonts w:eastAsia="Calibri"/>
          <w:color w:val="auto"/>
        </w:rPr>
        <w:t xml:space="preserve"> boroughs of</w:t>
      </w:r>
      <w:r w:rsidR="001E11FB" w:rsidRPr="002013D4">
        <w:rPr>
          <w:rFonts w:eastAsia="Calibri"/>
          <w:color w:val="auto"/>
        </w:rPr>
        <w:t xml:space="preserve"> </w:t>
      </w:r>
      <w:r w:rsidRPr="002013D4">
        <w:rPr>
          <w:rFonts w:eastAsia="Calibri"/>
          <w:color w:val="auto"/>
        </w:rPr>
        <w:t>Hackney</w:t>
      </w:r>
      <w:r w:rsidR="005C1E49" w:rsidRPr="002013D4">
        <w:rPr>
          <w:rFonts w:eastAsia="Calibri"/>
          <w:color w:val="auto"/>
        </w:rPr>
        <w:t xml:space="preserve"> and </w:t>
      </w:r>
      <w:r w:rsidRPr="002013D4">
        <w:rPr>
          <w:rFonts w:eastAsia="Calibri"/>
          <w:color w:val="auto"/>
        </w:rPr>
        <w:t>City</w:t>
      </w:r>
      <w:r w:rsidR="00330CA2" w:rsidRPr="002013D4">
        <w:rPr>
          <w:rFonts w:eastAsia="Calibri"/>
          <w:color w:val="auto"/>
        </w:rPr>
        <w:t xml:space="preserve"> of London</w:t>
      </w:r>
      <w:r w:rsidRPr="002013D4">
        <w:rPr>
          <w:rFonts w:eastAsia="Calibri"/>
          <w:color w:val="auto"/>
        </w:rPr>
        <w:t xml:space="preserve">. They aimed to explore the contextual factors and mechanisms that underpin the pathway linking primary care with the voluntary sector, especially via the </w:t>
      </w:r>
      <w:r w:rsidRPr="005D6A85">
        <w:rPr>
          <w:rFonts w:eastAsia="Calibri"/>
          <w:color w:val="auto"/>
        </w:rPr>
        <w:t>SP</w:t>
      </w:r>
      <w:r w:rsidRPr="002013D4">
        <w:rPr>
          <w:rFonts w:eastAsia="Calibri"/>
          <w:color w:val="auto"/>
        </w:rPr>
        <w:t xml:space="preserve"> </w:t>
      </w:r>
      <w:r w:rsidR="00FA22DF">
        <w:rPr>
          <w:rFonts w:eastAsia="Calibri"/>
          <w:color w:val="auto"/>
        </w:rPr>
        <w:t>coo</w:t>
      </w:r>
      <w:r w:rsidRPr="002013D4">
        <w:rPr>
          <w:rFonts w:eastAsia="Calibri"/>
          <w:color w:val="auto"/>
        </w:rPr>
        <w:t xml:space="preserve">rdinator. The authors subdivided the pathway into three stages: the </w:t>
      </w:r>
      <w:r w:rsidRPr="005D6A85">
        <w:rPr>
          <w:rFonts w:eastAsia="Calibri"/>
          <w:color w:val="auto"/>
        </w:rPr>
        <w:t>GP</w:t>
      </w:r>
      <w:r w:rsidRPr="002013D4">
        <w:rPr>
          <w:rFonts w:eastAsia="Calibri"/>
          <w:color w:val="auto"/>
        </w:rPr>
        <w:t xml:space="preserve"> referral process, consultation with the </w:t>
      </w:r>
      <w:r w:rsidRPr="005D6A85">
        <w:rPr>
          <w:rFonts w:eastAsia="Calibri"/>
          <w:color w:val="auto"/>
        </w:rPr>
        <w:t>SP</w:t>
      </w:r>
      <w:r w:rsidRPr="002013D4">
        <w:rPr>
          <w:rFonts w:eastAsia="Calibri"/>
          <w:color w:val="auto"/>
        </w:rPr>
        <w:t xml:space="preserve"> </w:t>
      </w:r>
      <w:r w:rsidR="00FA22DF">
        <w:rPr>
          <w:rFonts w:eastAsia="Calibri"/>
          <w:color w:val="auto"/>
        </w:rPr>
        <w:t>coo</w:t>
      </w:r>
      <w:r w:rsidRPr="002013D4">
        <w:rPr>
          <w:rFonts w:eastAsia="Calibri"/>
          <w:color w:val="auto"/>
        </w:rPr>
        <w:t>rdinator and interaction with the community/statutory organisations. Several challenges relating to the pathway were highlighted. This included ‘buy</w:t>
      </w:r>
      <w:r w:rsidR="000C2D14">
        <w:rPr>
          <w:rFonts w:eastAsia="Calibri"/>
          <w:color w:val="auto"/>
        </w:rPr>
        <w:t>-</w:t>
      </w:r>
      <w:r w:rsidRPr="002013D4">
        <w:rPr>
          <w:rFonts w:eastAsia="Calibri"/>
          <w:color w:val="auto"/>
        </w:rPr>
        <w:t xml:space="preserve">in’ from some </w:t>
      </w:r>
      <w:r w:rsidRPr="005D6A85">
        <w:rPr>
          <w:rFonts w:eastAsia="Calibri"/>
          <w:color w:val="auto"/>
        </w:rPr>
        <w:t>GPs</w:t>
      </w:r>
      <w:r w:rsidRPr="002013D4">
        <w:rPr>
          <w:rFonts w:eastAsia="Calibri"/>
          <w:color w:val="auto"/>
        </w:rPr>
        <w:t>, branding and funding for third</w:t>
      </w:r>
      <w:r w:rsidR="00DE4CEC" w:rsidRPr="002013D4">
        <w:rPr>
          <w:rFonts w:eastAsia="Calibri"/>
          <w:color w:val="auto"/>
        </w:rPr>
        <w:t>-</w:t>
      </w:r>
      <w:r w:rsidRPr="002013D4">
        <w:rPr>
          <w:rFonts w:eastAsia="Calibri"/>
          <w:color w:val="auto"/>
        </w:rPr>
        <w:t>sector organisations.</w:t>
      </w:r>
      <w:r w:rsidR="00054EFF" w:rsidRPr="002013D4">
        <w:rPr>
          <w:rFonts w:eastAsia="Calibri"/>
          <w:color w:val="auto"/>
        </w:rPr>
        <w:t xml:space="preserve"> </w:t>
      </w:r>
      <w:r w:rsidRPr="002013D4">
        <w:rPr>
          <w:rFonts w:eastAsia="Calibri"/>
          <w:color w:val="auto"/>
        </w:rPr>
        <w:t>White</w:t>
      </w:r>
      <w:r w:rsidR="002D685D" w:rsidRPr="002013D4">
        <w:rPr>
          <w:rFonts w:eastAsia="Calibri"/>
          <w:i/>
          <w:color w:val="auto"/>
        </w:rPr>
        <w:t xml:space="preserve"> et al</w:t>
      </w:r>
      <w:r w:rsidR="00054EFF" w:rsidRPr="002013D4">
        <w:rPr>
          <w:rFonts w:eastAsia="Calibri"/>
          <w:iCs/>
          <w:color w:val="auto"/>
        </w:rPr>
        <w:t>.</w:t>
      </w:r>
      <w:r w:rsidR="002D685D" w:rsidRPr="002013D4">
        <w:rPr>
          <w:rFonts w:eastAsia="Calibri"/>
          <w:iCs/>
          <w:color w:val="auto"/>
          <w:vertAlign w:val="superscript"/>
        </w:rPr>
        <w:t>25</w:t>
      </w:r>
      <w:r w:rsidRPr="002013D4">
        <w:rPr>
          <w:rFonts w:eastAsia="Calibri"/>
          <w:color w:val="auto"/>
        </w:rPr>
        <w:t xml:space="preserve"> interviewed 18 health</w:t>
      </w:r>
      <w:r w:rsidR="00A16FD0" w:rsidRPr="002013D4">
        <w:rPr>
          <w:rFonts w:eastAsia="Calibri"/>
          <w:color w:val="auto"/>
        </w:rPr>
        <w:t>-care</w:t>
      </w:r>
      <w:r w:rsidRPr="002013D4">
        <w:rPr>
          <w:rFonts w:eastAsia="Calibri"/>
          <w:color w:val="auto"/>
        </w:rPr>
        <w:t xml:space="preserve"> professionals and 15 third-sector organisation workers involved in </w:t>
      </w:r>
      <w:r w:rsidRPr="005D6A85">
        <w:rPr>
          <w:rFonts w:eastAsia="Calibri"/>
          <w:color w:val="auto"/>
        </w:rPr>
        <w:t>SP</w:t>
      </w:r>
      <w:r w:rsidRPr="002013D4">
        <w:rPr>
          <w:rFonts w:eastAsia="Calibri"/>
          <w:color w:val="auto"/>
        </w:rPr>
        <w:t xml:space="preserve"> to explore the quality of the relationships </w:t>
      </w:r>
      <w:r w:rsidR="00830231" w:rsidRPr="002013D4">
        <w:rPr>
          <w:rFonts w:eastAsia="Calibri"/>
          <w:color w:val="auto"/>
        </w:rPr>
        <w:t>with</w:t>
      </w:r>
      <w:r w:rsidRPr="002013D4">
        <w:rPr>
          <w:rFonts w:eastAsia="Calibri"/>
          <w:color w:val="auto"/>
        </w:rPr>
        <w:t xml:space="preserve"> participants. The authors reported different representations of ‘health’ between the two groups, ‘mistrust of unknown third</w:t>
      </w:r>
      <w:r w:rsidR="00891000" w:rsidRPr="002013D4">
        <w:rPr>
          <w:rFonts w:eastAsia="Calibri"/>
          <w:color w:val="auto"/>
        </w:rPr>
        <w:t xml:space="preserve"> </w:t>
      </w:r>
      <w:r w:rsidRPr="002013D4">
        <w:rPr>
          <w:rFonts w:eastAsia="Calibri"/>
          <w:color w:val="auto"/>
        </w:rPr>
        <w:t>sector organisations’ by health</w:t>
      </w:r>
      <w:r w:rsidR="00A16FD0" w:rsidRPr="002013D4">
        <w:rPr>
          <w:rFonts w:eastAsia="Calibri"/>
          <w:color w:val="auto"/>
        </w:rPr>
        <w:t>-care</w:t>
      </w:r>
      <w:r w:rsidRPr="002013D4">
        <w:rPr>
          <w:rFonts w:eastAsia="Calibri"/>
          <w:color w:val="auto"/>
        </w:rPr>
        <w:t xml:space="preserve"> professionals and the ‘lack of effective networks connecting the two groups’. </w:t>
      </w:r>
      <w:r w:rsidR="002D685D" w:rsidRPr="002D685D">
        <w:rPr>
          <w:rFonts w:eastAsia="Calibri"/>
          <w:color w:val="FF00FF"/>
          <w:sz w:val="24"/>
        </w:rPr>
        <w:t>[33]</w:t>
      </w:r>
      <w:commentRangeStart w:id="62"/>
      <w:r w:rsidR="00E268A9" w:rsidRPr="002013D4">
        <w:rPr>
          <w:rFonts w:eastAsia="Calibri"/>
          <w:color w:val="auto"/>
        </w:rPr>
        <w:t xml:space="preserve">The transferability of the study findings is limited by </w:t>
      </w:r>
      <w:r w:rsidR="009E2479" w:rsidRPr="002013D4">
        <w:rPr>
          <w:rFonts w:eastAsia="Calibri"/>
          <w:color w:val="auto"/>
        </w:rPr>
        <w:t xml:space="preserve">the </w:t>
      </w:r>
      <w:r w:rsidR="00E268A9" w:rsidRPr="002013D4">
        <w:rPr>
          <w:rFonts w:eastAsia="Calibri"/>
          <w:color w:val="auto"/>
        </w:rPr>
        <w:t xml:space="preserve">single organisational recruitment, </w:t>
      </w:r>
      <w:r w:rsidRPr="002013D4">
        <w:rPr>
          <w:rFonts w:eastAsia="Calibri"/>
          <w:color w:val="auto"/>
        </w:rPr>
        <w:t>‘</w:t>
      </w:r>
      <w:r w:rsidR="00E268A9" w:rsidRPr="002013D4">
        <w:rPr>
          <w:rFonts w:eastAsia="Calibri"/>
          <w:color w:val="auto"/>
        </w:rPr>
        <w:t>s</w:t>
      </w:r>
      <w:r w:rsidRPr="002013D4">
        <w:rPr>
          <w:rFonts w:eastAsia="Calibri"/>
          <w:color w:val="auto"/>
        </w:rPr>
        <w:t xml:space="preserve">ocially desirable’ self-perceived response and </w:t>
      </w:r>
      <w:r w:rsidR="00E268A9" w:rsidRPr="002013D4">
        <w:rPr>
          <w:rFonts w:eastAsia="Calibri"/>
          <w:color w:val="auto"/>
        </w:rPr>
        <w:t xml:space="preserve">the </w:t>
      </w:r>
      <w:r w:rsidRPr="002013D4">
        <w:rPr>
          <w:rFonts w:eastAsia="Calibri"/>
          <w:color w:val="auto"/>
        </w:rPr>
        <w:t xml:space="preserve">small number of </w:t>
      </w:r>
      <w:r w:rsidRPr="005D6A85">
        <w:rPr>
          <w:rFonts w:eastAsia="Calibri"/>
          <w:color w:val="auto"/>
        </w:rPr>
        <w:t>GP</w:t>
      </w:r>
      <w:r w:rsidR="00E268A9" w:rsidRPr="005D6A85">
        <w:rPr>
          <w:rFonts w:eastAsia="Calibri"/>
          <w:color w:val="auto"/>
        </w:rPr>
        <w:t>s</w:t>
      </w:r>
      <w:r w:rsidRPr="002013D4">
        <w:rPr>
          <w:rFonts w:eastAsia="Calibri"/>
          <w:color w:val="auto"/>
        </w:rPr>
        <w:t>.</w:t>
      </w:r>
      <w:commentRangeEnd w:id="62"/>
      <w:r w:rsidR="00B25D47" w:rsidRPr="002013D4">
        <w:rPr>
          <w:rStyle w:val="CommentReference"/>
          <w:rFonts w:ascii="Calibri" w:eastAsia="SimSun" w:hAnsi="Calibri" w:cs="Arial"/>
          <w:color w:val="auto"/>
          <w:lang w:val="en-US" w:eastAsia="zh-CN"/>
        </w:rPr>
        <w:commentReference w:id="62"/>
      </w:r>
    </w:p>
    <w:p w14:paraId="1F454AD4" w14:textId="3782CBB1" w:rsidR="002D685D" w:rsidRPr="005D6A85" w:rsidRDefault="002D685D" w:rsidP="00D810F7">
      <w:pPr>
        <w:pStyle w:val="53BheadHeadingsHeadingstyles"/>
        <w:rPr>
          <w:rFonts w:eastAsia="Calibri"/>
        </w:rPr>
      </w:pPr>
      <w:r w:rsidRPr="005D6A85">
        <w:rPr>
          <w:rFonts w:eastAsia="Calibri"/>
        </w:rPr>
        <w:t>Reviews</w:t>
      </w:r>
    </w:p>
    <w:p w14:paraId="5C122999" w14:textId="44E15A96" w:rsidR="00DD1DB7" w:rsidRPr="002013D4" w:rsidRDefault="00DD1DB7" w:rsidP="00D810F7">
      <w:pPr>
        <w:pStyle w:val="602TextfoTextstylesTextstyles"/>
        <w:rPr>
          <w:rFonts w:eastAsia="Calibri"/>
          <w:color w:val="auto"/>
        </w:rPr>
      </w:pPr>
      <w:r w:rsidRPr="002013D4">
        <w:rPr>
          <w:rFonts w:eastAsia="Calibri"/>
          <w:color w:val="auto"/>
        </w:rPr>
        <w:t>We identified four relevant systematic reviews.</w:t>
      </w:r>
      <w:r w:rsidR="002D685D" w:rsidRPr="002013D4">
        <w:rPr>
          <w:rFonts w:eastAsia="Calibri"/>
          <w:noProof/>
          <w:color w:val="auto"/>
          <w:vertAlign w:val="superscript"/>
        </w:rPr>
        <w:t>27–30</w:t>
      </w:r>
      <w:r w:rsidRPr="002013D4">
        <w:rPr>
          <w:rFonts w:eastAsia="Calibri"/>
          <w:color w:val="auto"/>
        </w:rPr>
        <w:t xml:space="preserve"> One of the</w:t>
      </w:r>
      <w:r w:rsidR="00517E96" w:rsidRPr="002013D4">
        <w:rPr>
          <w:rFonts w:eastAsia="Calibri"/>
          <w:color w:val="auto"/>
        </w:rPr>
        <w:t>se</w:t>
      </w:r>
      <w:r w:rsidRPr="002013D4">
        <w:rPr>
          <w:rFonts w:eastAsia="Calibri"/>
          <w:color w:val="auto"/>
        </w:rPr>
        <w:t xml:space="preserve"> reviews</w:t>
      </w:r>
      <w:r w:rsidR="002D685D" w:rsidRPr="002013D4">
        <w:rPr>
          <w:rFonts w:eastAsia="Calibri"/>
          <w:noProof/>
          <w:color w:val="auto"/>
          <w:vertAlign w:val="superscript"/>
        </w:rPr>
        <w:t>28</w:t>
      </w:r>
      <w:r w:rsidRPr="002013D4">
        <w:rPr>
          <w:rFonts w:eastAsia="Calibri"/>
          <w:color w:val="auto"/>
        </w:rPr>
        <w:t xml:space="preserve"> aimed to assess the outcomes of </w:t>
      </w:r>
      <w:r w:rsidRPr="005D6A85">
        <w:rPr>
          <w:rFonts w:eastAsia="Calibri"/>
          <w:color w:val="auto"/>
        </w:rPr>
        <w:t>SP</w:t>
      </w:r>
      <w:r w:rsidRPr="002013D4">
        <w:rPr>
          <w:rFonts w:eastAsia="Calibri"/>
          <w:color w:val="auto"/>
        </w:rPr>
        <w:t xml:space="preserve"> programmes based on primary care and involving navigators for service users. The review identified 16 studies of variable quality and reported that qualitative studies </w:t>
      </w:r>
      <w:r w:rsidR="007C180F" w:rsidRPr="002013D4">
        <w:rPr>
          <w:rFonts w:eastAsia="Calibri"/>
          <w:color w:val="auto"/>
        </w:rPr>
        <w:t>reported</w:t>
      </w:r>
      <w:r w:rsidRPr="002013D4">
        <w:rPr>
          <w:rFonts w:eastAsia="Calibri"/>
          <w:color w:val="auto"/>
        </w:rPr>
        <w:t xml:space="preserve"> improved health and well</w:t>
      </w:r>
      <w:r w:rsidR="00EE5546" w:rsidRPr="002013D4">
        <w:rPr>
          <w:rFonts w:eastAsia="Calibri"/>
          <w:color w:val="auto"/>
        </w:rPr>
        <w:t>-</w:t>
      </w:r>
      <w:r w:rsidRPr="002013D4">
        <w:rPr>
          <w:rFonts w:eastAsia="Calibri"/>
          <w:color w:val="auto"/>
        </w:rPr>
        <w:t>being outcomes but that quantitative studies reported mixed results. The authors suggested there is a need for more high</w:t>
      </w:r>
      <w:r w:rsidR="009947E4" w:rsidRPr="002013D4">
        <w:rPr>
          <w:rFonts w:eastAsia="Calibri"/>
          <w:color w:val="auto"/>
        </w:rPr>
        <w:t>-</w:t>
      </w:r>
      <w:r w:rsidRPr="002013D4">
        <w:rPr>
          <w:rFonts w:eastAsia="Calibri"/>
          <w:color w:val="auto"/>
        </w:rPr>
        <w:t xml:space="preserve">quality evaluations to accurately assess </w:t>
      </w:r>
      <w:r w:rsidRPr="005D6A85">
        <w:rPr>
          <w:rFonts w:eastAsia="Calibri"/>
          <w:color w:val="auto"/>
        </w:rPr>
        <w:t>SP</w:t>
      </w:r>
      <w:r w:rsidRPr="002013D4">
        <w:rPr>
          <w:rFonts w:eastAsia="Calibri"/>
          <w:color w:val="auto"/>
        </w:rPr>
        <w:t xml:space="preserve">. </w:t>
      </w:r>
      <w:r w:rsidR="002D685D" w:rsidRPr="002D685D">
        <w:rPr>
          <w:rFonts w:eastAsia="Calibri"/>
          <w:color w:val="FF00FF"/>
          <w:sz w:val="24"/>
        </w:rPr>
        <w:t>[34]</w:t>
      </w:r>
      <w:commentRangeStart w:id="63"/>
      <w:r w:rsidRPr="002013D4">
        <w:rPr>
          <w:rFonts w:eastAsia="Calibri"/>
          <w:color w:val="auto"/>
        </w:rPr>
        <w:t>Bickerdike</w:t>
      </w:r>
      <w:r w:rsidR="002B6AFD" w:rsidRPr="002013D4">
        <w:rPr>
          <w:rFonts w:eastAsia="Calibri"/>
          <w:color w:val="auto"/>
        </w:rPr>
        <w:t xml:space="preserve"> </w:t>
      </w:r>
      <w:r w:rsidR="002D685D" w:rsidRPr="002013D4">
        <w:rPr>
          <w:rFonts w:eastAsia="Calibri"/>
          <w:i/>
          <w:iCs/>
          <w:color w:val="auto"/>
        </w:rPr>
        <w:t>et al</w:t>
      </w:r>
      <w:r w:rsidR="002B6AFD" w:rsidRPr="002013D4">
        <w:rPr>
          <w:rFonts w:eastAsia="Calibri"/>
          <w:color w:val="auto"/>
        </w:rPr>
        <w:t>.</w:t>
      </w:r>
      <w:r w:rsidR="002D685D" w:rsidRPr="002013D4">
        <w:rPr>
          <w:rFonts w:eastAsia="Calibri"/>
          <w:color w:val="auto"/>
          <w:vertAlign w:val="superscript"/>
        </w:rPr>
        <w:t>30</w:t>
      </w:r>
      <w:r w:rsidRPr="002013D4">
        <w:rPr>
          <w:rFonts w:eastAsia="Calibri"/>
          <w:color w:val="auto"/>
        </w:rPr>
        <w:t xml:space="preserve"> reviewed 15 studies </w:t>
      </w:r>
      <w:r w:rsidR="007F0412" w:rsidRPr="002013D4">
        <w:rPr>
          <w:rFonts w:eastAsia="Calibri"/>
          <w:color w:val="auto"/>
        </w:rPr>
        <w:t>and</w:t>
      </w:r>
      <w:r w:rsidRPr="002013D4">
        <w:rPr>
          <w:rFonts w:eastAsia="Calibri"/>
          <w:color w:val="auto"/>
        </w:rPr>
        <w:t xml:space="preserve"> reported that most of the studies were small </w:t>
      </w:r>
      <w:r w:rsidR="001B2A29" w:rsidRPr="002013D4">
        <w:rPr>
          <w:rFonts w:eastAsia="Calibri"/>
          <w:color w:val="auto"/>
        </w:rPr>
        <w:t xml:space="preserve">in </w:t>
      </w:r>
      <w:r w:rsidRPr="002013D4">
        <w:rPr>
          <w:rFonts w:eastAsia="Calibri"/>
          <w:color w:val="auto"/>
        </w:rPr>
        <w:t xml:space="preserve">scale </w:t>
      </w:r>
      <w:r w:rsidR="004B2B4E" w:rsidRPr="002013D4">
        <w:rPr>
          <w:rFonts w:eastAsia="Calibri"/>
          <w:color w:val="auto"/>
        </w:rPr>
        <w:t>and assessed as being at</w:t>
      </w:r>
      <w:r w:rsidR="001B2A29" w:rsidRPr="002013D4">
        <w:rPr>
          <w:rFonts w:eastAsia="Calibri"/>
          <w:color w:val="auto"/>
        </w:rPr>
        <w:t xml:space="preserve"> </w:t>
      </w:r>
      <w:r w:rsidRPr="002013D4">
        <w:rPr>
          <w:rFonts w:eastAsia="Calibri"/>
          <w:color w:val="auto"/>
        </w:rPr>
        <w:t>high risk of bias.</w:t>
      </w:r>
      <w:commentRangeEnd w:id="63"/>
      <w:r w:rsidR="00741472" w:rsidRPr="002013D4">
        <w:rPr>
          <w:rStyle w:val="CommentReference"/>
          <w:rFonts w:ascii="Calibri" w:eastAsia="SimSun" w:hAnsi="Calibri" w:cs="Arial"/>
          <w:color w:val="auto"/>
          <w:lang w:val="en-US" w:eastAsia="zh-CN"/>
        </w:rPr>
        <w:commentReference w:id="63"/>
      </w:r>
      <w:r w:rsidRPr="002013D4">
        <w:rPr>
          <w:rFonts w:eastAsia="Calibri"/>
          <w:color w:val="auto"/>
        </w:rPr>
        <w:t xml:space="preserve"> A review by Pescheny</w:t>
      </w:r>
      <w:r w:rsidR="002D685D" w:rsidRPr="002013D4">
        <w:rPr>
          <w:rFonts w:eastAsia="Calibri"/>
          <w:color w:val="auto"/>
          <w:vertAlign w:val="superscript"/>
        </w:rPr>
        <w:t>29</w:t>
      </w:r>
      <w:r w:rsidRPr="002013D4">
        <w:rPr>
          <w:rFonts w:eastAsia="Calibri"/>
          <w:color w:val="auto"/>
        </w:rPr>
        <w:t xml:space="preserve"> explored the barriers </w:t>
      </w:r>
      <w:r w:rsidR="00E42F77" w:rsidRPr="002013D4">
        <w:rPr>
          <w:rFonts w:eastAsia="Calibri"/>
          <w:color w:val="auto"/>
        </w:rPr>
        <w:t xml:space="preserve">to </w:t>
      </w:r>
      <w:r w:rsidRPr="002013D4">
        <w:rPr>
          <w:rFonts w:eastAsia="Calibri"/>
          <w:color w:val="auto"/>
        </w:rPr>
        <w:t xml:space="preserve">and facilitators of the implementation and delivery of </w:t>
      </w:r>
      <w:r w:rsidRPr="005D6A85">
        <w:rPr>
          <w:rFonts w:eastAsia="Calibri"/>
          <w:color w:val="auto"/>
        </w:rPr>
        <w:t>SP</w:t>
      </w:r>
      <w:r w:rsidRPr="002013D4">
        <w:rPr>
          <w:rFonts w:eastAsia="Calibri"/>
          <w:color w:val="auto"/>
        </w:rPr>
        <w:t xml:space="preserve">. </w:t>
      </w:r>
      <w:bookmarkStart w:id="64" w:name="_Hlk67565992"/>
      <w:r w:rsidRPr="002013D4">
        <w:rPr>
          <w:rFonts w:eastAsia="Calibri"/>
          <w:color w:val="auto"/>
        </w:rPr>
        <w:t xml:space="preserve">This review included eight studies and identified barriers </w:t>
      </w:r>
      <w:r w:rsidR="00FD70EF" w:rsidRPr="002013D4">
        <w:rPr>
          <w:rFonts w:eastAsia="Calibri"/>
          <w:color w:val="auto"/>
        </w:rPr>
        <w:t xml:space="preserve">and facilitators </w:t>
      </w:r>
      <w:r w:rsidRPr="002013D4">
        <w:rPr>
          <w:rFonts w:eastAsia="Calibri"/>
          <w:color w:val="auto"/>
        </w:rPr>
        <w:t>related to legal agreements, leadership, stakeholder engagement and local infrastructure. The authors reported a lack of high</w:t>
      </w:r>
      <w:r w:rsidR="009C037B" w:rsidRPr="002013D4">
        <w:rPr>
          <w:rFonts w:eastAsia="Calibri"/>
          <w:color w:val="auto"/>
        </w:rPr>
        <w:t>-</w:t>
      </w:r>
      <w:r w:rsidRPr="002013D4">
        <w:rPr>
          <w:rFonts w:eastAsia="Calibri"/>
          <w:color w:val="auto"/>
        </w:rPr>
        <w:t xml:space="preserve">quality studies relevant to the review. </w:t>
      </w:r>
      <w:bookmarkEnd w:id="64"/>
      <w:r w:rsidRPr="002013D4">
        <w:rPr>
          <w:rFonts w:eastAsia="Calibri"/>
          <w:color w:val="auto"/>
        </w:rPr>
        <w:t xml:space="preserve">The fourth systematic review sought to measure health and economic outcomes of </w:t>
      </w:r>
      <w:r w:rsidRPr="005D6A85">
        <w:rPr>
          <w:rFonts w:eastAsia="Calibri"/>
          <w:color w:val="auto"/>
        </w:rPr>
        <w:t>SP</w:t>
      </w:r>
      <w:r w:rsidRPr="002013D4">
        <w:rPr>
          <w:rFonts w:eastAsia="Calibri"/>
          <w:color w:val="auto"/>
        </w:rPr>
        <w:t xml:space="preserve"> for frail</w:t>
      </w:r>
      <w:r w:rsidR="00CC4411" w:rsidRPr="002013D4">
        <w:rPr>
          <w:rFonts w:eastAsia="Calibri"/>
          <w:color w:val="auto"/>
        </w:rPr>
        <w:t>,</w:t>
      </w:r>
      <w:r w:rsidRPr="002013D4">
        <w:rPr>
          <w:rFonts w:eastAsia="Calibri"/>
          <w:color w:val="auto"/>
        </w:rPr>
        <w:t xml:space="preserve"> elderly adults living in the community, but no papers met the selection criteria.</w:t>
      </w:r>
      <w:r w:rsidR="002D685D" w:rsidRPr="002013D4">
        <w:rPr>
          <w:rFonts w:eastAsia="Calibri"/>
          <w:noProof/>
          <w:color w:val="auto"/>
          <w:vertAlign w:val="superscript"/>
        </w:rPr>
        <w:t>27</w:t>
      </w:r>
      <w:r w:rsidRPr="002013D4">
        <w:rPr>
          <w:rFonts w:eastAsia="Calibri"/>
          <w:color w:val="auto"/>
        </w:rPr>
        <w:t xml:space="preserve"> Other literature reviews (</w:t>
      </w:r>
      <w:r w:rsidR="004C6331" w:rsidRPr="002013D4">
        <w:rPr>
          <w:rFonts w:eastAsia="Calibri"/>
          <w:color w:val="auto"/>
        </w:rPr>
        <w:t xml:space="preserve">i.e. </w:t>
      </w:r>
      <w:r w:rsidRPr="002013D4">
        <w:rPr>
          <w:rFonts w:eastAsia="Calibri"/>
          <w:color w:val="auto"/>
        </w:rPr>
        <w:t>non-systematic)</w:t>
      </w:r>
      <w:r w:rsidR="002D685D" w:rsidRPr="002013D4">
        <w:rPr>
          <w:rFonts w:eastAsia="Calibri"/>
          <w:noProof/>
          <w:color w:val="auto"/>
          <w:vertAlign w:val="superscript"/>
        </w:rPr>
        <w:t>31–36</w:t>
      </w:r>
      <w:r w:rsidRPr="002013D4">
        <w:rPr>
          <w:rFonts w:eastAsia="Calibri"/>
          <w:color w:val="auto"/>
        </w:rPr>
        <w:t xml:space="preserve"> also highlighted the need for more high</w:t>
      </w:r>
      <w:r w:rsidR="004C6331" w:rsidRPr="002013D4">
        <w:rPr>
          <w:rFonts w:eastAsia="Calibri"/>
          <w:color w:val="auto"/>
        </w:rPr>
        <w:t>-</w:t>
      </w:r>
      <w:r w:rsidRPr="002013D4">
        <w:rPr>
          <w:rFonts w:eastAsia="Calibri"/>
          <w:color w:val="auto"/>
        </w:rPr>
        <w:t>quality studies.</w:t>
      </w:r>
    </w:p>
    <w:p w14:paraId="61FCEE83" w14:textId="2FCD08D0" w:rsidR="002D685D" w:rsidRPr="005D6A85" w:rsidRDefault="002D685D" w:rsidP="00D810F7">
      <w:pPr>
        <w:pStyle w:val="53BheadHeadingsHeadingstyles"/>
      </w:pPr>
      <w:r w:rsidRPr="005D6A85">
        <w:t>Summary</w:t>
      </w:r>
    </w:p>
    <w:p w14:paraId="10921862" w14:textId="3A39182C" w:rsidR="00DD1DB7" w:rsidRPr="002013D4" w:rsidRDefault="00DD1DB7" w:rsidP="00D810F7">
      <w:pPr>
        <w:pStyle w:val="602TextfoTextstylesTextstyles"/>
        <w:rPr>
          <w:color w:val="auto"/>
          <w:shd w:val="clear" w:color="auto" w:fill="FFFFFF"/>
        </w:rPr>
      </w:pPr>
      <w:r w:rsidRPr="002013D4">
        <w:rPr>
          <w:color w:val="auto"/>
        </w:rPr>
        <w:t xml:space="preserve">In this rapid systematic review we have identified and summarised the growing literature surrounding </w:t>
      </w:r>
      <w:r w:rsidRPr="005D6A85">
        <w:rPr>
          <w:color w:val="auto"/>
        </w:rPr>
        <w:t>SP</w:t>
      </w:r>
      <w:r w:rsidRPr="002013D4">
        <w:rPr>
          <w:color w:val="auto"/>
        </w:rPr>
        <w:t xml:space="preserve">. We screened 124 papers and included 27 in the final review. We identified various primary and secondary studies </w:t>
      </w:r>
      <w:r w:rsidR="00727C11" w:rsidRPr="002013D4">
        <w:rPr>
          <w:color w:val="auto"/>
        </w:rPr>
        <w:t>that</w:t>
      </w:r>
      <w:r w:rsidRPr="002013D4">
        <w:rPr>
          <w:color w:val="auto"/>
        </w:rPr>
        <w:t xml:space="preserve"> used a range of research designs and methods. </w:t>
      </w:r>
      <w:r w:rsidRPr="002013D4">
        <w:rPr>
          <w:color w:val="auto"/>
          <w:shd w:val="clear" w:color="auto" w:fill="FFFFFF"/>
        </w:rPr>
        <w:t>In summary, the key findings identified from the included systematic reviews are:</w:t>
      </w:r>
    </w:p>
    <w:p w14:paraId="4FBE23D8" w14:textId="37B67593" w:rsidR="00DD1DB7" w:rsidRPr="002013D4" w:rsidRDefault="00DD1DB7" w:rsidP="00CD3EA0">
      <w:pPr>
        <w:pStyle w:val="611BulletlistTextstyles"/>
        <w:rPr>
          <w:color w:val="auto"/>
          <w:shd w:val="clear" w:color="auto" w:fill="FFFFFF"/>
        </w:rPr>
      </w:pPr>
      <w:r w:rsidRPr="005D6A85">
        <w:rPr>
          <w:color w:val="auto"/>
          <w:shd w:val="clear" w:color="auto" w:fill="FFFFFF"/>
        </w:rPr>
        <w:t>SP</w:t>
      </w:r>
      <w:r w:rsidRPr="002013D4">
        <w:rPr>
          <w:color w:val="auto"/>
          <w:shd w:val="clear" w:color="auto" w:fill="FFFFFF"/>
        </w:rPr>
        <w:t xml:space="preserve"> is a clinical priority and a key to future provision of community care.</w:t>
      </w:r>
    </w:p>
    <w:p w14:paraId="4C71F0CE" w14:textId="11C19BC9" w:rsidR="00DD1DB7" w:rsidRPr="002013D4" w:rsidRDefault="00DD1DB7" w:rsidP="00CD3EA0">
      <w:pPr>
        <w:pStyle w:val="611BulletlistTextstyles"/>
        <w:rPr>
          <w:color w:val="auto"/>
          <w:shd w:val="clear" w:color="auto" w:fill="FFFFFF"/>
        </w:rPr>
      </w:pPr>
      <w:r w:rsidRPr="002013D4">
        <w:rPr>
          <w:color w:val="auto"/>
          <w:shd w:val="clear" w:color="auto" w:fill="FFFFFF"/>
        </w:rPr>
        <w:t xml:space="preserve">The available evidence reported mixed results; some </w:t>
      </w:r>
      <w:r w:rsidR="00512E26" w:rsidRPr="002013D4">
        <w:rPr>
          <w:color w:val="auto"/>
          <w:shd w:val="clear" w:color="auto" w:fill="FFFFFF"/>
        </w:rPr>
        <w:t xml:space="preserve">evidence </w:t>
      </w:r>
      <w:r w:rsidR="00113A37" w:rsidRPr="002013D4">
        <w:rPr>
          <w:color w:val="auto"/>
          <w:shd w:val="clear" w:color="auto" w:fill="FFFFFF"/>
        </w:rPr>
        <w:t>suggests</w:t>
      </w:r>
      <w:r w:rsidRPr="002013D4">
        <w:rPr>
          <w:color w:val="auto"/>
          <w:shd w:val="clear" w:color="auto" w:fill="FFFFFF"/>
        </w:rPr>
        <w:t xml:space="preserve"> improvement </w:t>
      </w:r>
      <w:r w:rsidR="00512E26" w:rsidRPr="002013D4">
        <w:rPr>
          <w:color w:val="auto"/>
          <w:shd w:val="clear" w:color="auto" w:fill="FFFFFF"/>
        </w:rPr>
        <w:t>in</w:t>
      </w:r>
      <w:r w:rsidRPr="002013D4">
        <w:rPr>
          <w:color w:val="auto"/>
          <w:shd w:val="clear" w:color="auto" w:fill="FFFFFF"/>
        </w:rPr>
        <w:t xml:space="preserve"> well</w:t>
      </w:r>
      <w:r w:rsidR="00512E26" w:rsidRPr="002013D4">
        <w:rPr>
          <w:color w:val="auto"/>
          <w:shd w:val="clear" w:color="auto" w:fill="FFFFFF"/>
        </w:rPr>
        <w:t>-</w:t>
      </w:r>
      <w:r w:rsidRPr="002013D4">
        <w:rPr>
          <w:color w:val="auto"/>
          <w:shd w:val="clear" w:color="auto" w:fill="FFFFFF"/>
        </w:rPr>
        <w:t>being</w:t>
      </w:r>
      <w:r w:rsidR="00512E26" w:rsidRPr="002013D4">
        <w:rPr>
          <w:color w:val="auto"/>
          <w:shd w:val="clear" w:color="auto" w:fill="FFFFFF"/>
        </w:rPr>
        <w:t xml:space="preserve"> and</w:t>
      </w:r>
      <w:r w:rsidRPr="002013D4">
        <w:rPr>
          <w:color w:val="auto"/>
          <w:shd w:val="clear" w:color="auto" w:fill="FFFFFF"/>
        </w:rPr>
        <w:t xml:space="preserve"> health-related behaviour and some </w:t>
      </w:r>
      <w:r w:rsidR="00113A37" w:rsidRPr="002013D4">
        <w:rPr>
          <w:color w:val="auto"/>
          <w:shd w:val="clear" w:color="auto" w:fill="FFFFFF"/>
        </w:rPr>
        <w:t xml:space="preserve">evidence does </w:t>
      </w:r>
      <w:r w:rsidRPr="002013D4">
        <w:rPr>
          <w:color w:val="auto"/>
          <w:shd w:val="clear" w:color="auto" w:fill="FFFFFF"/>
        </w:rPr>
        <w:t>not.</w:t>
      </w:r>
    </w:p>
    <w:p w14:paraId="4A2FF8C9" w14:textId="09036666" w:rsidR="00DD1DB7" w:rsidRPr="002013D4" w:rsidRDefault="001E40C5" w:rsidP="00CD3EA0">
      <w:pPr>
        <w:pStyle w:val="611BulletlistTextstyles"/>
        <w:rPr>
          <w:color w:val="auto"/>
          <w:shd w:val="clear" w:color="auto" w:fill="FFFFFF"/>
        </w:rPr>
      </w:pPr>
      <w:r w:rsidRPr="002013D4">
        <w:rPr>
          <w:color w:val="auto"/>
          <w:shd w:val="clear" w:color="auto" w:fill="FFFFFF"/>
        </w:rPr>
        <w:t>The a</w:t>
      </w:r>
      <w:r w:rsidR="00DD1DB7" w:rsidRPr="002013D4">
        <w:rPr>
          <w:color w:val="auto"/>
          <w:shd w:val="clear" w:color="auto" w:fill="FFFFFF"/>
        </w:rPr>
        <w:t xml:space="preserve">vailable evidence </w:t>
      </w:r>
      <w:r w:rsidR="00C00116" w:rsidRPr="002013D4">
        <w:rPr>
          <w:color w:val="auto"/>
          <w:shd w:val="clear" w:color="auto" w:fill="FFFFFF"/>
        </w:rPr>
        <w:t>comes from</w:t>
      </w:r>
      <w:r w:rsidR="00DD1DB7" w:rsidRPr="002013D4">
        <w:rPr>
          <w:color w:val="auto"/>
          <w:shd w:val="clear" w:color="auto" w:fill="FFFFFF"/>
        </w:rPr>
        <w:t xml:space="preserve"> small</w:t>
      </w:r>
      <w:r w:rsidR="00C00116" w:rsidRPr="002013D4">
        <w:rPr>
          <w:color w:val="auto"/>
          <w:shd w:val="clear" w:color="auto" w:fill="FFFFFF"/>
        </w:rPr>
        <w:t>-</w:t>
      </w:r>
      <w:r w:rsidR="00DD1DB7" w:rsidRPr="002013D4">
        <w:rPr>
          <w:color w:val="auto"/>
          <w:shd w:val="clear" w:color="auto" w:fill="FFFFFF"/>
        </w:rPr>
        <w:t xml:space="preserve">scale studies </w:t>
      </w:r>
      <w:r w:rsidR="00C00116" w:rsidRPr="002013D4">
        <w:rPr>
          <w:color w:val="auto"/>
          <w:shd w:val="clear" w:color="auto" w:fill="FFFFFF"/>
        </w:rPr>
        <w:t>that are</w:t>
      </w:r>
      <w:r w:rsidR="00DD1DB7" w:rsidRPr="002013D4">
        <w:rPr>
          <w:color w:val="auto"/>
          <w:shd w:val="clear" w:color="auto" w:fill="FFFFFF"/>
        </w:rPr>
        <w:t xml:space="preserve"> mostly poor in design.</w:t>
      </w:r>
    </w:p>
    <w:p w14:paraId="2D680AB7" w14:textId="53FFF541" w:rsidR="00DD1DB7" w:rsidRPr="002013D4" w:rsidRDefault="00DD1DB7" w:rsidP="00CD3EA0">
      <w:pPr>
        <w:pStyle w:val="611BulletlistTextstyles"/>
        <w:rPr>
          <w:color w:val="auto"/>
          <w:shd w:val="clear" w:color="auto" w:fill="FFFFFF"/>
        </w:rPr>
      </w:pPr>
      <w:r w:rsidRPr="002013D4">
        <w:rPr>
          <w:color w:val="auto"/>
          <w:shd w:val="clear" w:color="auto" w:fill="FFFFFF"/>
        </w:rPr>
        <w:t xml:space="preserve">There is </w:t>
      </w:r>
      <w:r w:rsidR="00D41016" w:rsidRPr="002013D4">
        <w:rPr>
          <w:color w:val="auto"/>
          <w:shd w:val="clear" w:color="auto" w:fill="FFFFFF"/>
        </w:rPr>
        <w:t xml:space="preserve">a </w:t>
      </w:r>
      <w:r w:rsidRPr="002013D4">
        <w:rPr>
          <w:color w:val="auto"/>
          <w:shd w:val="clear" w:color="auto" w:fill="FFFFFF"/>
        </w:rPr>
        <w:t>lack of standardised and validated tools to measure the outcomes.</w:t>
      </w:r>
    </w:p>
    <w:p w14:paraId="0B6FE434" w14:textId="48C17DEF" w:rsidR="00DD1DB7" w:rsidRPr="002013D4" w:rsidRDefault="002D685D" w:rsidP="00CD3EA0">
      <w:pPr>
        <w:pStyle w:val="611BulletlistTextstyles"/>
        <w:rPr>
          <w:color w:val="auto"/>
          <w:shd w:val="clear" w:color="auto" w:fill="FFFFFF"/>
        </w:rPr>
      </w:pPr>
      <w:r w:rsidRPr="002D685D">
        <w:rPr>
          <w:color w:val="FF00FF"/>
          <w:sz w:val="24"/>
          <w:shd w:val="clear" w:color="auto" w:fill="FFFFFF"/>
        </w:rPr>
        <w:t>[35]</w:t>
      </w:r>
      <w:commentRangeStart w:id="65"/>
      <w:r w:rsidR="0001461F" w:rsidRPr="002013D4">
        <w:rPr>
          <w:color w:val="auto"/>
          <w:shd w:val="clear" w:color="auto" w:fill="FFFFFF"/>
        </w:rPr>
        <w:t>Studies have included s</w:t>
      </w:r>
      <w:r w:rsidR="00DD1DB7" w:rsidRPr="002013D4">
        <w:rPr>
          <w:color w:val="auto"/>
          <w:shd w:val="clear" w:color="auto" w:fill="FFFFFF"/>
        </w:rPr>
        <w:t>hort follow-up duration</w:t>
      </w:r>
      <w:r w:rsidR="0001461F" w:rsidRPr="002013D4">
        <w:rPr>
          <w:color w:val="auto"/>
          <w:shd w:val="clear" w:color="auto" w:fill="FFFFFF"/>
        </w:rPr>
        <w:t>s</w:t>
      </w:r>
      <w:r w:rsidR="00DD1DB7" w:rsidRPr="002013D4">
        <w:rPr>
          <w:color w:val="auto"/>
          <w:shd w:val="clear" w:color="auto" w:fill="FFFFFF"/>
        </w:rPr>
        <w:t xml:space="preserve"> and </w:t>
      </w:r>
      <w:r w:rsidR="0001461F" w:rsidRPr="002013D4">
        <w:rPr>
          <w:color w:val="auto"/>
          <w:shd w:val="clear" w:color="auto" w:fill="FFFFFF"/>
        </w:rPr>
        <w:t xml:space="preserve">high levels of </w:t>
      </w:r>
      <w:r w:rsidR="00DD1DB7" w:rsidRPr="002013D4">
        <w:rPr>
          <w:color w:val="auto"/>
          <w:shd w:val="clear" w:color="auto" w:fill="FFFFFF"/>
        </w:rPr>
        <w:t>missing data</w:t>
      </w:r>
      <w:r w:rsidR="00D41016" w:rsidRPr="002013D4">
        <w:rPr>
          <w:color w:val="auto"/>
          <w:shd w:val="clear" w:color="auto" w:fill="FFFFFF"/>
        </w:rPr>
        <w:t>.</w:t>
      </w:r>
      <w:commentRangeEnd w:id="65"/>
      <w:r w:rsidR="0001461F" w:rsidRPr="002013D4">
        <w:rPr>
          <w:rStyle w:val="CommentReference"/>
          <w:rFonts w:ascii="Calibri" w:eastAsia="SimSun" w:hAnsi="Calibri" w:cs="Arial"/>
          <w:color w:val="auto"/>
          <w:lang w:val="en-US" w:eastAsia="zh-CN"/>
        </w:rPr>
        <w:commentReference w:id="65"/>
      </w:r>
    </w:p>
    <w:p w14:paraId="5E924A93" w14:textId="071E5D13" w:rsidR="00DD1DB7" w:rsidRPr="002013D4" w:rsidRDefault="00DD1DB7" w:rsidP="00CD3EA0">
      <w:pPr>
        <w:pStyle w:val="614TextbulletlistlastTextstylesTextstyles"/>
        <w:rPr>
          <w:color w:val="auto"/>
          <w:shd w:val="clear" w:color="auto" w:fill="FFFFFF"/>
        </w:rPr>
      </w:pPr>
      <w:r w:rsidRPr="002013D4">
        <w:rPr>
          <w:color w:val="auto"/>
          <w:shd w:val="clear" w:color="auto" w:fill="FFFFFF"/>
        </w:rPr>
        <w:t>Service</w:t>
      </w:r>
      <w:r w:rsidR="00703B5D" w:rsidRPr="002013D4">
        <w:rPr>
          <w:color w:val="auto"/>
          <w:shd w:val="clear" w:color="auto" w:fill="FFFFFF"/>
        </w:rPr>
        <w:t>-</w:t>
      </w:r>
      <w:r w:rsidRPr="002013D4">
        <w:rPr>
          <w:color w:val="auto"/>
          <w:shd w:val="clear" w:color="auto" w:fill="FFFFFF"/>
        </w:rPr>
        <w:t>related barriers include implementation approach, legal agreement, staff engagement, communication between partners and stakeholders, and local infrastructure.</w:t>
      </w:r>
    </w:p>
    <w:p w14:paraId="2D43BF46" w14:textId="7D62A232" w:rsidR="00DD1DB7" w:rsidRPr="002013D4" w:rsidRDefault="00DD1DB7" w:rsidP="00CD3EA0">
      <w:pPr>
        <w:pStyle w:val="602TextfoTextstylesTextstyles"/>
        <w:rPr>
          <w:color w:val="auto"/>
        </w:rPr>
      </w:pPr>
      <w:r w:rsidRPr="002013D4">
        <w:rPr>
          <w:color w:val="auto"/>
        </w:rPr>
        <w:t xml:space="preserve">Our review </w:t>
      </w:r>
      <w:bookmarkStart w:id="66" w:name="_Hlk67566366"/>
      <w:r w:rsidRPr="002013D4">
        <w:rPr>
          <w:color w:val="auto"/>
        </w:rPr>
        <w:t xml:space="preserve">helped to identify appropriate evaluation questions for evaluation of </w:t>
      </w:r>
      <w:r w:rsidRPr="005D6A85">
        <w:rPr>
          <w:color w:val="auto"/>
        </w:rPr>
        <w:t>SP</w:t>
      </w:r>
      <w:r w:rsidRPr="002013D4">
        <w:rPr>
          <w:color w:val="auto"/>
        </w:rPr>
        <w:t xml:space="preserve"> and to inform our qualitative data collection. </w:t>
      </w:r>
      <w:bookmarkEnd w:id="66"/>
      <w:r w:rsidRPr="002013D4">
        <w:rPr>
          <w:color w:val="auto"/>
        </w:rPr>
        <w:t xml:space="preserve">It fed into the structure and content of the topic guide. Our review also helped the systematic assessment of anticipated and reported outcomes captured in the data collection section (see </w:t>
      </w:r>
      <w:r w:rsidR="002D685D" w:rsidRPr="002013D4">
        <w:rPr>
          <w:i/>
          <w:iCs/>
          <w:color w:val="auto"/>
        </w:rPr>
        <w:t>Qualitative interviews</w:t>
      </w:r>
      <w:r w:rsidRPr="002013D4">
        <w:rPr>
          <w:color w:val="auto"/>
        </w:rPr>
        <w:t xml:space="preserve">). </w:t>
      </w:r>
      <w:r w:rsidR="00F02FD8" w:rsidRPr="002013D4">
        <w:rPr>
          <w:color w:val="auto"/>
        </w:rPr>
        <w:t>In a</w:t>
      </w:r>
      <w:r w:rsidRPr="002013D4">
        <w:rPr>
          <w:color w:val="auto"/>
        </w:rPr>
        <w:t xml:space="preserve">ddition, the review highlighted a number of research challenges such as the low uptake of </w:t>
      </w:r>
      <w:r w:rsidRPr="005D6A85">
        <w:rPr>
          <w:color w:val="auto"/>
        </w:rPr>
        <w:t>SP</w:t>
      </w:r>
      <w:r w:rsidRPr="002013D4">
        <w:rPr>
          <w:color w:val="auto"/>
        </w:rPr>
        <w:t xml:space="preserve"> interventions, relatively small </w:t>
      </w:r>
      <w:r w:rsidR="00DB2666" w:rsidRPr="002013D4">
        <w:rPr>
          <w:color w:val="auto"/>
        </w:rPr>
        <w:t xml:space="preserve">study </w:t>
      </w:r>
      <w:r w:rsidRPr="002013D4">
        <w:rPr>
          <w:color w:val="auto"/>
        </w:rPr>
        <w:t>sample size</w:t>
      </w:r>
      <w:r w:rsidR="00A80496" w:rsidRPr="002013D4">
        <w:rPr>
          <w:color w:val="auto"/>
        </w:rPr>
        <w:t>s</w:t>
      </w:r>
      <w:r w:rsidRPr="002013D4">
        <w:rPr>
          <w:color w:val="auto"/>
        </w:rPr>
        <w:t xml:space="preserve">, frequent lack of a control group, heterogeneity of interventions and programmes and geographical variation of the evidence </w:t>
      </w:r>
      <w:r w:rsidR="005A16D5" w:rsidRPr="002013D4">
        <w:rPr>
          <w:color w:val="auto"/>
        </w:rPr>
        <w:t>that</w:t>
      </w:r>
      <w:r w:rsidRPr="002013D4">
        <w:rPr>
          <w:color w:val="auto"/>
        </w:rPr>
        <w:t xml:space="preserve"> limits generalisability.</w:t>
      </w:r>
    </w:p>
    <w:p w14:paraId="1EA3A7CC" w14:textId="488E5737" w:rsidR="002D685D" w:rsidRPr="005D6A85" w:rsidRDefault="002D685D" w:rsidP="00CD3EA0">
      <w:pPr>
        <w:pStyle w:val="52AheadHeadingsHeadingstyles"/>
      </w:pPr>
      <w:bookmarkStart w:id="67" w:name="_Toc67645720"/>
      <w:bookmarkEnd w:id="29"/>
      <w:r w:rsidRPr="005D6A85">
        <w:t>Qualitative interviews</w:t>
      </w:r>
      <w:bookmarkEnd w:id="67"/>
    </w:p>
    <w:p w14:paraId="73DBB258" w14:textId="13DBBE87" w:rsidR="00DD1DB7" w:rsidRPr="002013D4" w:rsidRDefault="00DD1DB7" w:rsidP="00CD3EA0">
      <w:pPr>
        <w:pStyle w:val="602TextfoTextstylesTextstyles"/>
        <w:rPr>
          <w:color w:val="auto"/>
        </w:rPr>
      </w:pPr>
      <w:r w:rsidRPr="002013D4">
        <w:rPr>
          <w:color w:val="auto"/>
        </w:rPr>
        <w:t xml:space="preserve">Findings from 25 interviews directly involved in </w:t>
      </w:r>
      <w:r w:rsidRPr="005D6A85">
        <w:rPr>
          <w:color w:val="auto"/>
        </w:rPr>
        <w:t>SP</w:t>
      </w:r>
      <w:r w:rsidRPr="002013D4">
        <w:rPr>
          <w:color w:val="auto"/>
        </w:rPr>
        <w:t xml:space="preserve"> (link workers, social prescribers and </w:t>
      </w:r>
      <w:r w:rsidRPr="005D6A85">
        <w:rPr>
          <w:color w:val="auto"/>
        </w:rPr>
        <w:t>VCSE</w:t>
      </w:r>
      <w:r w:rsidRPr="002013D4">
        <w:rPr>
          <w:color w:val="auto"/>
        </w:rPr>
        <w:t xml:space="preserve"> workers) are presented here. The findings are presented in line with the 12 categories </w:t>
      </w:r>
      <w:r w:rsidR="001F6251" w:rsidRPr="002013D4">
        <w:rPr>
          <w:color w:val="auto"/>
        </w:rPr>
        <w:t>that</w:t>
      </w:r>
      <w:r w:rsidRPr="002013D4">
        <w:rPr>
          <w:color w:val="auto"/>
        </w:rPr>
        <w:t xml:space="preserve"> formed the framework developed in the data analysis. The framework was informed by the interview topic guide and project stakeholders during the protocol phase of the study. The 12 categories are provided</w:t>
      </w:r>
      <w:r w:rsidR="00AB43C0" w:rsidRPr="002013D4">
        <w:rPr>
          <w:color w:val="auto"/>
        </w:rPr>
        <w:t>,</w:t>
      </w:r>
      <w:r w:rsidRPr="002013D4">
        <w:rPr>
          <w:color w:val="auto"/>
        </w:rPr>
        <w:t xml:space="preserve"> with a brief summary of each. </w:t>
      </w:r>
      <w:r w:rsidR="00407CB5" w:rsidRPr="002013D4">
        <w:rPr>
          <w:color w:val="auto"/>
        </w:rPr>
        <w:t>For a</w:t>
      </w:r>
      <w:r w:rsidRPr="002013D4">
        <w:rPr>
          <w:color w:val="auto"/>
        </w:rPr>
        <w:t>dditional example quotations</w:t>
      </w:r>
      <w:r w:rsidR="00407CB5" w:rsidRPr="002013D4">
        <w:rPr>
          <w:color w:val="auto"/>
        </w:rPr>
        <w:t>,</w:t>
      </w:r>
      <w:r w:rsidRPr="002013D4">
        <w:rPr>
          <w:color w:val="auto"/>
        </w:rPr>
        <w:t xml:space="preserve"> </w:t>
      </w:r>
      <w:r w:rsidR="00407CB5" w:rsidRPr="002013D4">
        <w:rPr>
          <w:color w:val="auto"/>
        </w:rPr>
        <w:t>see</w:t>
      </w:r>
      <w:r w:rsidRPr="002013D4">
        <w:rPr>
          <w:color w:val="auto"/>
        </w:rPr>
        <w:t xml:space="preserve"> </w:t>
      </w:r>
      <w:r w:rsidR="002D685D" w:rsidRPr="002013D4">
        <w:rPr>
          <w:i/>
          <w:iCs/>
          <w:color w:val="auto"/>
        </w:rPr>
        <w:t xml:space="preserve">Appendix </w:t>
      </w:r>
      <w:r w:rsidR="002D685D" w:rsidRPr="002013D4">
        <w:rPr>
          <w:i/>
          <w:iCs/>
          <w:noProof/>
          <w:color w:val="auto"/>
        </w:rPr>
        <w:t>4</w:t>
      </w:r>
      <w:r w:rsidRPr="005D6A85">
        <w:rPr>
          <w:color w:val="auto"/>
        </w:rPr>
        <w:t xml:space="preserve">, </w:t>
      </w:r>
      <w:r w:rsidR="002D685D" w:rsidRPr="005D6A85">
        <w:rPr>
          <w:i/>
          <w:color w:val="auto"/>
        </w:rPr>
        <w:t>Table 6</w:t>
      </w:r>
      <w:r w:rsidRPr="005D6A85">
        <w:rPr>
          <w:color w:val="auto"/>
        </w:rPr>
        <w:t>.</w:t>
      </w:r>
    </w:p>
    <w:p w14:paraId="4E55E110" w14:textId="07FEB33F"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the </w:t>
      </w:r>
      <w:r w:rsidR="00DD1DB7" w:rsidRPr="002013D4">
        <w:rPr>
          <w:rFonts w:eastAsia="SimSun"/>
          <w:color w:val="auto"/>
          <w:lang w:eastAsia="zh-CN"/>
        </w:rPr>
        <w:t>nature of the service in terms of structure, models implemented, organisations involved and health domains covered</w:t>
      </w:r>
    </w:p>
    <w:p w14:paraId="4FA80FD5" w14:textId="1671A00D"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patient </w:t>
      </w:r>
      <w:r w:rsidR="00DD1DB7" w:rsidRPr="002013D4">
        <w:rPr>
          <w:rFonts w:eastAsia="SimSun"/>
          <w:color w:val="auto"/>
          <w:lang w:eastAsia="zh-CN"/>
        </w:rPr>
        <w:t>journey throughout the service</w:t>
      </w:r>
    </w:p>
    <w:p w14:paraId="7D74433B" w14:textId="41F43ABA"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any </w:t>
      </w:r>
      <w:r w:rsidR="00DD1DB7" w:rsidRPr="002013D4">
        <w:rPr>
          <w:rFonts w:eastAsia="SimSun"/>
          <w:color w:val="auto"/>
          <w:lang w:eastAsia="zh-CN"/>
        </w:rPr>
        <w:t>measured outcomes</w:t>
      </w:r>
    </w:p>
    <w:p w14:paraId="70441B01" w14:textId="30679E7A"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data </w:t>
      </w:r>
      <w:r w:rsidR="00DD1DB7" w:rsidRPr="002013D4">
        <w:rPr>
          <w:rFonts w:eastAsia="SimSun"/>
          <w:color w:val="auto"/>
          <w:lang w:eastAsia="zh-CN"/>
        </w:rPr>
        <w:t>collection methods and human resources</w:t>
      </w:r>
    </w:p>
    <w:p w14:paraId="7FCCD6D7" w14:textId="7817E040"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volume </w:t>
      </w:r>
      <w:r w:rsidR="00DD1DB7" w:rsidRPr="002013D4">
        <w:rPr>
          <w:rFonts w:eastAsia="SimSun"/>
          <w:color w:val="auto"/>
          <w:lang w:eastAsia="zh-CN"/>
        </w:rPr>
        <w:t>of service uptake</w:t>
      </w:r>
    </w:p>
    <w:p w14:paraId="705B0272" w14:textId="0FB9A918"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type </w:t>
      </w:r>
      <w:r w:rsidR="00DD1DB7" w:rsidRPr="002013D4">
        <w:rPr>
          <w:rFonts w:eastAsia="SimSun"/>
          <w:color w:val="auto"/>
          <w:lang w:eastAsia="zh-CN"/>
        </w:rPr>
        <w:t>of service utilisation (highest vs. lowest)</w:t>
      </w:r>
    </w:p>
    <w:p w14:paraId="6E79B17E" w14:textId="2537459E"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nature </w:t>
      </w:r>
      <w:r w:rsidR="00DD1DB7" w:rsidRPr="002013D4">
        <w:rPr>
          <w:rFonts w:eastAsia="SimSun"/>
          <w:color w:val="auto"/>
          <w:lang w:eastAsia="zh-CN"/>
        </w:rPr>
        <w:t>and length of follow-up</w:t>
      </w:r>
    </w:p>
    <w:p w14:paraId="4D9B2622" w14:textId="33884A0C"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potential </w:t>
      </w:r>
      <w:r w:rsidR="00DD1DB7" w:rsidRPr="002013D4">
        <w:rPr>
          <w:rFonts w:eastAsia="SimSun"/>
          <w:color w:val="auto"/>
          <w:lang w:eastAsia="zh-CN"/>
        </w:rPr>
        <w:t>strengths and limitations of current service</w:t>
      </w:r>
    </w:p>
    <w:p w14:paraId="5412CDD4" w14:textId="6E22E643" w:rsidR="00DD1DB7" w:rsidRPr="002013D4" w:rsidRDefault="0025362D" w:rsidP="00CD3EA0">
      <w:pPr>
        <w:pStyle w:val="621TextnumberedlistTextstylesTextstyles"/>
        <w:rPr>
          <w:rFonts w:eastAsia="SimSun"/>
          <w:color w:val="auto"/>
          <w:lang w:eastAsia="zh-CN"/>
        </w:rPr>
      </w:pPr>
      <w:r w:rsidRPr="002013D4">
        <w:rPr>
          <w:rFonts w:eastAsia="SimSun"/>
          <w:color w:val="auto"/>
          <w:lang w:eastAsia="zh-CN"/>
        </w:rPr>
        <w:t xml:space="preserve">major </w:t>
      </w:r>
      <w:r w:rsidR="00DD1DB7" w:rsidRPr="002013D4">
        <w:rPr>
          <w:rFonts w:eastAsia="SimSun"/>
          <w:color w:val="auto"/>
          <w:lang w:eastAsia="zh-CN"/>
        </w:rPr>
        <w:t xml:space="preserve">enablers </w:t>
      </w:r>
      <w:r w:rsidR="008651C3" w:rsidRPr="002013D4">
        <w:rPr>
          <w:rFonts w:eastAsia="SimSun"/>
          <w:color w:val="auto"/>
          <w:lang w:eastAsia="zh-CN"/>
        </w:rPr>
        <w:t xml:space="preserve">of </w:t>
      </w:r>
      <w:r w:rsidR="00DD1DB7" w:rsidRPr="002013D4">
        <w:rPr>
          <w:rFonts w:eastAsia="SimSun"/>
          <w:color w:val="auto"/>
          <w:lang w:eastAsia="zh-CN"/>
        </w:rPr>
        <w:t xml:space="preserve">and challenges </w:t>
      </w:r>
      <w:r w:rsidR="008651C3" w:rsidRPr="002013D4">
        <w:rPr>
          <w:rFonts w:eastAsia="SimSun"/>
          <w:color w:val="auto"/>
          <w:lang w:eastAsia="zh-CN"/>
        </w:rPr>
        <w:t>to</w:t>
      </w:r>
      <w:r w:rsidR="00DD1DB7" w:rsidRPr="002013D4">
        <w:rPr>
          <w:rFonts w:eastAsia="SimSun"/>
          <w:color w:val="auto"/>
          <w:lang w:eastAsia="zh-CN"/>
        </w:rPr>
        <w:t xml:space="preserve"> developing and implementing </w:t>
      </w:r>
      <w:r w:rsidR="00DD1DB7" w:rsidRPr="005D6A85">
        <w:rPr>
          <w:rFonts w:eastAsia="SimSun"/>
          <w:color w:val="auto"/>
          <w:lang w:eastAsia="zh-CN"/>
        </w:rPr>
        <w:t>SP</w:t>
      </w:r>
      <w:r w:rsidR="00DD1DB7" w:rsidRPr="002013D4">
        <w:rPr>
          <w:rFonts w:eastAsia="SimSun"/>
          <w:color w:val="auto"/>
          <w:lang w:eastAsia="zh-CN"/>
        </w:rPr>
        <w:t xml:space="preserve"> service</w:t>
      </w:r>
    </w:p>
    <w:p w14:paraId="706F11EF" w14:textId="358DCD03" w:rsidR="00DD1DB7" w:rsidRPr="002013D4" w:rsidRDefault="001B078E" w:rsidP="00CD3EA0">
      <w:pPr>
        <w:pStyle w:val="621TextnumberedlistTextstylesTextstyles"/>
        <w:rPr>
          <w:rFonts w:eastAsia="SimSun"/>
          <w:color w:val="auto"/>
          <w:lang w:eastAsia="zh-CN"/>
        </w:rPr>
      </w:pPr>
      <w:r w:rsidRPr="002013D4">
        <w:rPr>
          <w:color w:val="auto"/>
        </w:rPr>
        <w:t xml:space="preserve">costs and savings when recruiting for and implementing the </w:t>
      </w:r>
      <w:r w:rsidRPr="005D6A85">
        <w:rPr>
          <w:color w:val="auto"/>
        </w:rPr>
        <w:t>SP</w:t>
      </w:r>
      <w:r w:rsidRPr="002013D4">
        <w:rPr>
          <w:color w:val="auto"/>
        </w:rPr>
        <w:t xml:space="preserve"> service (for both </w:t>
      </w:r>
      <w:r w:rsidRPr="005D6A85">
        <w:rPr>
          <w:color w:val="auto"/>
        </w:rPr>
        <w:t>PCNs</w:t>
      </w:r>
      <w:r w:rsidRPr="002013D4">
        <w:rPr>
          <w:color w:val="auto"/>
        </w:rPr>
        <w:t xml:space="preserve"> and other organisations involved</w:t>
      </w:r>
      <w:r w:rsidR="00DD1DB7" w:rsidRPr="002013D4">
        <w:rPr>
          <w:rFonts w:eastAsia="SimSun"/>
          <w:color w:val="auto"/>
          <w:lang w:eastAsia="zh-CN"/>
        </w:rPr>
        <w:t>)</w:t>
      </w:r>
    </w:p>
    <w:p w14:paraId="700FE872" w14:textId="43E6E99A" w:rsidR="00DD1DB7" w:rsidRPr="002013D4" w:rsidRDefault="008651C3" w:rsidP="00CD3EA0">
      <w:pPr>
        <w:pStyle w:val="621TextnumberedlistTextstylesTextstyles"/>
        <w:rPr>
          <w:rFonts w:eastAsia="SimSun"/>
          <w:color w:val="auto"/>
          <w:lang w:eastAsia="zh-CN"/>
        </w:rPr>
      </w:pPr>
      <w:r w:rsidRPr="002013D4">
        <w:rPr>
          <w:rFonts w:eastAsia="SimSun"/>
          <w:color w:val="auto"/>
          <w:lang w:eastAsia="zh-CN"/>
        </w:rPr>
        <w:t>n</w:t>
      </w:r>
      <w:r w:rsidR="00DD1DB7" w:rsidRPr="002013D4">
        <w:rPr>
          <w:rFonts w:eastAsia="SimSun"/>
          <w:color w:val="auto"/>
          <w:lang w:eastAsia="zh-CN"/>
        </w:rPr>
        <w:t xml:space="preserve">on-attendance data (for instance resulting from people who do not take up their </w:t>
      </w:r>
      <w:r w:rsidR="00DD1DB7" w:rsidRPr="005D6A85">
        <w:rPr>
          <w:rFonts w:eastAsia="SimSun"/>
          <w:color w:val="auto"/>
          <w:lang w:eastAsia="zh-CN"/>
        </w:rPr>
        <w:t>SP</w:t>
      </w:r>
      <w:r w:rsidR="00DD1DB7" w:rsidRPr="002013D4">
        <w:rPr>
          <w:rFonts w:eastAsia="SimSun"/>
          <w:color w:val="auto"/>
          <w:lang w:eastAsia="zh-CN"/>
        </w:rPr>
        <w:t xml:space="preserve"> referral).</w:t>
      </w:r>
    </w:p>
    <w:p w14:paraId="2D554989" w14:textId="5A4B5BE1" w:rsidR="00DD1DB7" w:rsidRPr="002013D4" w:rsidRDefault="008651C3" w:rsidP="00CD3EA0">
      <w:pPr>
        <w:pStyle w:val="6211TextnumberedlistlastTextstylesTextstyles"/>
        <w:rPr>
          <w:rFonts w:eastAsia="SimSun"/>
          <w:color w:val="auto"/>
          <w:lang w:eastAsia="zh-CN"/>
        </w:rPr>
      </w:pPr>
      <w:r w:rsidRPr="002013D4">
        <w:rPr>
          <w:rFonts w:eastAsia="SimSun"/>
          <w:color w:val="auto"/>
          <w:lang w:eastAsia="zh-CN"/>
        </w:rPr>
        <w:t>t</w:t>
      </w:r>
      <w:r w:rsidR="00DD1DB7" w:rsidRPr="002013D4">
        <w:rPr>
          <w:rFonts w:eastAsia="SimSun"/>
          <w:color w:val="auto"/>
          <w:lang w:eastAsia="zh-CN"/>
        </w:rPr>
        <w:t xml:space="preserve">he make-up of people taking up </w:t>
      </w:r>
      <w:r w:rsidR="00DD1DB7" w:rsidRPr="005D6A85">
        <w:rPr>
          <w:rFonts w:eastAsia="SimSun"/>
          <w:color w:val="auto"/>
          <w:lang w:eastAsia="zh-CN"/>
        </w:rPr>
        <w:t>SP</w:t>
      </w:r>
      <w:r w:rsidR="00DD1DB7" w:rsidRPr="002013D4">
        <w:rPr>
          <w:rFonts w:eastAsia="SimSun"/>
          <w:color w:val="auto"/>
          <w:lang w:eastAsia="zh-CN"/>
        </w:rPr>
        <w:t xml:space="preserve"> (</w:t>
      </w:r>
      <w:r w:rsidRPr="002013D4">
        <w:rPr>
          <w:rFonts w:eastAsia="SimSun"/>
          <w:color w:val="auto"/>
          <w:lang w:eastAsia="zh-CN"/>
        </w:rPr>
        <w:t xml:space="preserve">e.g. </w:t>
      </w:r>
      <w:r w:rsidR="00DD1DB7" w:rsidRPr="002013D4">
        <w:rPr>
          <w:rFonts w:eastAsia="SimSun"/>
          <w:color w:val="auto"/>
          <w:lang w:eastAsia="zh-CN"/>
        </w:rPr>
        <w:t>how different are they to the overall practice population, availability of social class data)</w:t>
      </w:r>
      <w:r w:rsidRPr="002013D4">
        <w:rPr>
          <w:rFonts w:eastAsia="SimSun"/>
          <w:color w:val="auto"/>
          <w:lang w:eastAsia="zh-CN"/>
        </w:rPr>
        <w:t>.</w:t>
      </w:r>
    </w:p>
    <w:p w14:paraId="3BF2EACE" w14:textId="58111D91" w:rsidR="00DD1DB7" w:rsidRPr="002013D4" w:rsidRDefault="00DD1DB7" w:rsidP="00CD3EA0">
      <w:pPr>
        <w:pStyle w:val="602TextfoTextstylesTextstyles"/>
        <w:rPr>
          <w:color w:val="auto"/>
        </w:rPr>
      </w:pPr>
      <w:r w:rsidRPr="002013D4">
        <w:rPr>
          <w:color w:val="auto"/>
        </w:rPr>
        <w:t xml:space="preserve">In the light of the </w:t>
      </w:r>
      <w:r w:rsidRPr="005D6A85">
        <w:rPr>
          <w:color w:val="auto"/>
        </w:rPr>
        <w:t>COVID-19</w:t>
      </w:r>
      <w:r w:rsidRPr="002013D4">
        <w:rPr>
          <w:color w:val="auto"/>
        </w:rPr>
        <w:t xml:space="preserve"> pandemic, during the interviews we asked participants to share their experiences of how the pandemic was affecting each of these areas.</w:t>
      </w:r>
    </w:p>
    <w:p w14:paraId="3C34353D" w14:textId="349A9702" w:rsidR="002D685D" w:rsidRPr="005D6A85" w:rsidRDefault="002D685D" w:rsidP="00CD3EA0">
      <w:pPr>
        <w:pStyle w:val="53BheadHeadingsHeadingstyles"/>
      </w:pPr>
      <w:r w:rsidRPr="005D6A85">
        <w:t>Characteristics of study participants</w:t>
      </w:r>
    </w:p>
    <w:p w14:paraId="7597F33B" w14:textId="70290899" w:rsidR="00DD1DB7" w:rsidRPr="002013D4" w:rsidRDefault="005B5B0C" w:rsidP="00836AAD">
      <w:pPr>
        <w:pStyle w:val="602TextfoTextstylesTextstyles"/>
        <w:rPr>
          <w:rFonts w:eastAsia="Calibri"/>
          <w:color w:val="auto"/>
        </w:rPr>
      </w:pPr>
      <w:r w:rsidRPr="002013D4">
        <w:rPr>
          <w:color w:val="auto"/>
        </w:rPr>
        <w:t>A total of 25</w:t>
      </w:r>
      <w:r w:rsidR="00DD1DB7" w:rsidRPr="002013D4">
        <w:rPr>
          <w:color w:val="auto"/>
        </w:rPr>
        <w:t xml:space="preserve"> participants (18 </w:t>
      </w:r>
      <w:r w:rsidR="00117983" w:rsidRPr="002013D4">
        <w:rPr>
          <w:color w:val="auto"/>
        </w:rPr>
        <w:t>women</w:t>
      </w:r>
      <w:r w:rsidR="00DD1DB7" w:rsidRPr="002013D4">
        <w:rPr>
          <w:color w:val="auto"/>
        </w:rPr>
        <w:t xml:space="preserve"> and seven </w:t>
      </w:r>
      <w:r w:rsidR="00117983" w:rsidRPr="002013D4">
        <w:rPr>
          <w:color w:val="auto"/>
        </w:rPr>
        <w:t>men</w:t>
      </w:r>
      <w:r w:rsidR="00DD1DB7" w:rsidRPr="002013D4">
        <w:rPr>
          <w:color w:val="auto"/>
        </w:rPr>
        <w:t xml:space="preserve">) were included in the main analysis; descriptions of ongoing studies from the two academic researchers are provided in </w:t>
      </w:r>
      <w:r w:rsidR="002D685D" w:rsidRPr="002013D4">
        <w:rPr>
          <w:i/>
          <w:iCs/>
          <w:color w:val="auto"/>
        </w:rPr>
        <w:t>Ongoing studies of social prescribing: lessons learned from researchers</w:t>
      </w:r>
      <w:r w:rsidR="00DD1DB7" w:rsidRPr="002013D4">
        <w:rPr>
          <w:color w:val="auto"/>
        </w:rPr>
        <w:t xml:space="preserve">. </w:t>
      </w:r>
      <w:r w:rsidR="00181E09">
        <w:rPr>
          <w:rFonts w:eastAsia="Calibri"/>
          <w:color w:val="auto"/>
        </w:rPr>
        <w:t>P</w:t>
      </w:r>
      <w:r w:rsidR="00DD1DB7" w:rsidRPr="002013D4">
        <w:rPr>
          <w:rFonts w:eastAsia="Calibri"/>
          <w:color w:val="auto"/>
        </w:rPr>
        <w:t>articipants’</w:t>
      </w:r>
      <w:r w:rsidR="00262498" w:rsidRPr="002013D4">
        <w:rPr>
          <w:rFonts w:eastAsia="Calibri"/>
          <w:color w:val="auto"/>
        </w:rPr>
        <w:t xml:space="preserve"> </w:t>
      </w:r>
      <w:r w:rsidR="00DD1DB7" w:rsidRPr="002013D4">
        <w:rPr>
          <w:rFonts w:eastAsia="Calibri"/>
          <w:color w:val="auto"/>
        </w:rPr>
        <w:t>roles covered several regions in England</w:t>
      </w:r>
      <w:r w:rsidR="00D67644">
        <w:rPr>
          <w:rFonts w:eastAsia="Calibri"/>
          <w:color w:val="auto"/>
        </w:rPr>
        <w:t>:</w:t>
      </w:r>
      <w:r w:rsidR="00DD1DB7" w:rsidRPr="002013D4">
        <w:rPr>
          <w:rFonts w:eastAsia="Calibri"/>
          <w:color w:val="auto"/>
        </w:rPr>
        <w:t xml:space="preserve"> </w:t>
      </w:r>
      <w:r w:rsidR="00D67644">
        <w:rPr>
          <w:rFonts w:eastAsia="Calibri"/>
          <w:color w:val="auto"/>
        </w:rPr>
        <w:t>the</w:t>
      </w:r>
      <w:r w:rsidR="00DD1DB7" w:rsidRPr="002013D4">
        <w:rPr>
          <w:rFonts w:eastAsia="Calibri"/>
          <w:color w:val="auto"/>
        </w:rPr>
        <w:t xml:space="preserve"> North East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5), South West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5), West Midlands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4), South East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3), North West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2), East</w:t>
      </w:r>
      <w:r w:rsidR="00783163">
        <w:rPr>
          <w:rFonts w:eastAsia="Calibri"/>
          <w:color w:val="auto"/>
        </w:rPr>
        <w:t xml:space="preserve"> of England</w:t>
      </w:r>
      <w:r w:rsidR="00DD1DB7" w:rsidRPr="002013D4">
        <w:rPr>
          <w:rFonts w:eastAsia="Calibri"/>
          <w:color w:val="auto"/>
        </w:rPr>
        <w:t xml:space="preserve">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2), London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2)</w:t>
      </w:r>
      <w:r w:rsidR="00537B7A" w:rsidRPr="002013D4">
        <w:rPr>
          <w:rFonts w:eastAsia="Calibri"/>
          <w:color w:val="auto"/>
        </w:rPr>
        <w:t xml:space="preserve"> and</w:t>
      </w:r>
      <w:r w:rsidR="00DD1DB7" w:rsidRPr="002013D4">
        <w:rPr>
          <w:rFonts w:eastAsia="Calibri"/>
          <w:color w:val="auto"/>
        </w:rPr>
        <w:t xml:space="preserve"> Yorkshire and </w:t>
      </w:r>
      <w:r w:rsidR="00B905AD" w:rsidRPr="002013D4">
        <w:rPr>
          <w:rFonts w:eastAsia="Calibri"/>
          <w:color w:val="auto"/>
        </w:rPr>
        <w:t xml:space="preserve">The </w:t>
      </w:r>
      <w:r w:rsidR="00DD1DB7" w:rsidRPr="002013D4">
        <w:rPr>
          <w:rFonts w:eastAsia="Calibri"/>
          <w:color w:val="auto"/>
        </w:rPr>
        <w:t>Humber (</w:t>
      </w:r>
      <w:r w:rsidR="002D685D" w:rsidRPr="002013D4">
        <w:rPr>
          <w:rFonts w:eastAsia="Calibri"/>
          <w:i/>
          <w:color w:val="auto"/>
        </w:rPr>
        <w:t>n</w:t>
      </w:r>
      <w:r w:rsidR="00836AAD" w:rsidRPr="002013D4">
        <w:rPr>
          <w:rFonts w:eastAsia="Calibri"/>
          <w:color w:val="auto"/>
        </w:rPr>
        <w:t> = </w:t>
      </w:r>
      <w:r w:rsidR="00DD1DB7" w:rsidRPr="002013D4">
        <w:rPr>
          <w:rFonts w:eastAsia="Calibri"/>
          <w:color w:val="auto"/>
        </w:rPr>
        <w:t>1)</w:t>
      </w:r>
      <w:r w:rsidR="000B36C6">
        <w:rPr>
          <w:rFonts w:eastAsia="Calibri"/>
          <w:color w:val="auto"/>
        </w:rPr>
        <w:t xml:space="preserve">. One participant had a </w:t>
      </w:r>
      <w:r w:rsidR="005F3BB3">
        <w:rPr>
          <w:rFonts w:eastAsia="Calibri"/>
          <w:color w:val="auto"/>
        </w:rPr>
        <w:t>n</w:t>
      </w:r>
      <w:r w:rsidR="00DD1DB7" w:rsidRPr="002013D4">
        <w:rPr>
          <w:rFonts w:eastAsia="Calibri"/>
          <w:color w:val="auto"/>
        </w:rPr>
        <w:t xml:space="preserve">ational </w:t>
      </w:r>
      <w:r w:rsidR="000B36C6">
        <w:rPr>
          <w:rFonts w:eastAsia="Calibri"/>
          <w:color w:val="auto"/>
        </w:rPr>
        <w:t>role. Participants’</w:t>
      </w:r>
      <w:r w:rsidR="00DD1DB7" w:rsidRPr="002013D4">
        <w:rPr>
          <w:rFonts w:eastAsia="Calibri"/>
          <w:color w:val="auto"/>
        </w:rPr>
        <w:t xml:space="preserve"> length of experience in </w:t>
      </w:r>
      <w:r w:rsidR="00DD1DB7" w:rsidRPr="005D6A85">
        <w:rPr>
          <w:rFonts w:eastAsia="Calibri"/>
          <w:color w:val="auto"/>
        </w:rPr>
        <w:t>SP</w:t>
      </w:r>
      <w:r w:rsidR="002243DE" w:rsidRPr="005D6A85">
        <w:rPr>
          <w:rFonts w:eastAsia="Calibri"/>
          <w:color w:val="auto"/>
        </w:rPr>
        <w:t>-</w:t>
      </w:r>
      <w:r w:rsidR="00DD1DB7" w:rsidRPr="005D6A85">
        <w:rPr>
          <w:rFonts w:eastAsia="Calibri"/>
          <w:color w:val="auto"/>
        </w:rPr>
        <w:t>related</w:t>
      </w:r>
      <w:r w:rsidR="00DD1DB7" w:rsidRPr="002013D4">
        <w:rPr>
          <w:rFonts w:eastAsia="Calibri"/>
          <w:color w:val="auto"/>
        </w:rPr>
        <w:t xml:space="preserve"> roles </w:t>
      </w:r>
      <w:r w:rsidR="008F6713" w:rsidRPr="002013D4">
        <w:rPr>
          <w:rFonts w:eastAsia="Calibri"/>
          <w:color w:val="auto"/>
        </w:rPr>
        <w:t xml:space="preserve">at the time of the interview </w:t>
      </w:r>
      <w:r w:rsidR="00DD1DB7" w:rsidRPr="002013D4">
        <w:rPr>
          <w:rFonts w:eastAsia="Calibri"/>
          <w:color w:val="auto"/>
        </w:rPr>
        <w:t xml:space="preserve">ranged from </w:t>
      </w:r>
      <w:r w:rsidR="002243DE" w:rsidRPr="002013D4">
        <w:rPr>
          <w:rFonts w:eastAsia="Calibri"/>
          <w:color w:val="auto"/>
        </w:rPr>
        <w:t>4</w:t>
      </w:r>
      <w:r w:rsidR="00DD1DB7" w:rsidRPr="002013D4">
        <w:rPr>
          <w:rFonts w:eastAsia="Calibri"/>
          <w:color w:val="auto"/>
        </w:rPr>
        <w:t xml:space="preserve"> months to </w:t>
      </w:r>
      <w:r w:rsidR="002243DE" w:rsidRPr="002013D4">
        <w:rPr>
          <w:rFonts w:eastAsia="Calibri"/>
          <w:color w:val="auto"/>
        </w:rPr>
        <w:t>20</w:t>
      </w:r>
      <w:r w:rsidR="00DD1DB7" w:rsidRPr="002013D4">
        <w:rPr>
          <w:rFonts w:eastAsia="Calibri"/>
          <w:color w:val="auto"/>
        </w:rPr>
        <w:t xml:space="preserve"> years.</w:t>
      </w:r>
    </w:p>
    <w:p w14:paraId="615B2813" w14:textId="04770C68" w:rsidR="00DD1DB7" w:rsidRPr="002013D4" w:rsidRDefault="00DD1DB7" w:rsidP="00836AAD">
      <w:pPr>
        <w:pStyle w:val="602TextfoTextstylesTextstyles"/>
        <w:rPr>
          <w:rFonts w:eastAsia="Calibri"/>
          <w:color w:val="auto"/>
        </w:rPr>
      </w:pPr>
      <w:r w:rsidRPr="002013D4">
        <w:rPr>
          <w:color w:val="auto"/>
        </w:rPr>
        <w:t>The most common roles were social prescribers/link workers (</w:t>
      </w:r>
      <w:r w:rsidR="002D685D" w:rsidRPr="002013D4">
        <w:rPr>
          <w:i/>
          <w:color w:val="auto"/>
        </w:rPr>
        <w:t>n</w:t>
      </w:r>
      <w:r w:rsidR="00836AAD" w:rsidRPr="002013D4">
        <w:rPr>
          <w:rFonts w:eastAsia="Calibri"/>
          <w:color w:val="auto"/>
        </w:rPr>
        <w:t> = </w:t>
      </w:r>
      <w:r w:rsidRPr="002013D4">
        <w:rPr>
          <w:color w:val="auto"/>
        </w:rPr>
        <w:t>8), regional leads (</w:t>
      </w:r>
      <w:r w:rsidR="002D685D" w:rsidRPr="002013D4">
        <w:rPr>
          <w:i/>
          <w:color w:val="auto"/>
        </w:rPr>
        <w:t>n</w:t>
      </w:r>
      <w:r w:rsidR="00836AAD" w:rsidRPr="002013D4">
        <w:rPr>
          <w:rFonts w:eastAsia="Calibri"/>
          <w:color w:val="auto"/>
        </w:rPr>
        <w:t> = </w:t>
      </w:r>
      <w:r w:rsidRPr="002013D4">
        <w:rPr>
          <w:color w:val="auto"/>
        </w:rPr>
        <w:t xml:space="preserve">5) and learning </w:t>
      </w:r>
      <w:r w:rsidR="00FA22DF">
        <w:rPr>
          <w:color w:val="auto"/>
        </w:rPr>
        <w:t>coo</w:t>
      </w:r>
      <w:r w:rsidRPr="002013D4">
        <w:rPr>
          <w:color w:val="auto"/>
        </w:rPr>
        <w:t>rdinators (</w:t>
      </w:r>
      <w:r w:rsidR="002D685D" w:rsidRPr="002013D4">
        <w:rPr>
          <w:i/>
          <w:color w:val="auto"/>
        </w:rPr>
        <w:t>n</w:t>
      </w:r>
      <w:r w:rsidR="00836AAD" w:rsidRPr="002013D4">
        <w:rPr>
          <w:rFonts w:eastAsia="Calibri"/>
          <w:color w:val="auto"/>
        </w:rPr>
        <w:t> = </w:t>
      </w:r>
      <w:r w:rsidRPr="002013D4">
        <w:rPr>
          <w:color w:val="auto"/>
        </w:rPr>
        <w:t xml:space="preserve">3). The remaining participants </w:t>
      </w:r>
      <w:r w:rsidR="002D685D" w:rsidRPr="002D685D">
        <w:rPr>
          <w:color w:val="FF00FF"/>
          <w:sz w:val="24"/>
        </w:rPr>
        <w:t>[36]</w:t>
      </w:r>
      <w:commentRangeStart w:id="68"/>
      <w:r w:rsidR="00880AB1" w:rsidRPr="002013D4">
        <w:rPr>
          <w:color w:val="auto"/>
        </w:rPr>
        <w:t>covered a range of</w:t>
      </w:r>
      <w:r w:rsidRPr="002013D4">
        <w:rPr>
          <w:color w:val="auto"/>
        </w:rPr>
        <w:t xml:space="preserve"> roles</w:t>
      </w:r>
      <w:commentRangeEnd w:id="68"/>
      <w:r w:rsidR="00880AB1" w:rsidRPr="002013D4">
        <w:rPr>
          <w:rStyle w:val="CommentReference"/>
          <w:rFonts w:ascii="Calibri" w:eastAsia="SimSun" w:hAnsi="Calibri" w:cs="Arial"/>
          <w:color w:val="auto"/>
          <w:lang w:val="en-US" w:eastAsia="zh-CN"/>
        </w:rPr>
        <w:commentReference w:id="68"/>
      </w:r>
      <w:r w:rsidR="00567DC8" w:rsidRPr="002013D4">
        <w:rPr>
          <w:color w:val="auto"/>
        </w:rPr>
        <w:t>,</w:t>
      </w:r>
      <w:r w:rsidRPr="002013D4">
        <w:rPr>
          <w:color w:val="auto"/>
        </w:rPr>
        <w:t xml:space="preserve"> </w:t>
      </w:r>
      <w:r w:rsidR="00DC4013">
        <w:rPr>
          <w:color w:val="auto"/>
        </w:rPr>
        <w:t xml:space="preserve">and </w:t>
      </w:r>
      <w:r w:rsidR="00096F2E">
        <w:rPr>
          <w:color w:val="auto"/>
        </w:rPr>
        <w:t>included</w:t>
      </w:r>
      <w:r w:rsidRPr="002013D4">
        <w:rPr>
          <w:color w:val="auto"/>
        </w:rPr>
        <w:t xml:space="preserve"> one commissioner, one head of community well</w:t>
      </w:r>
      <w:r w:rsidR="00221BBE" w:rsidRPr="002013D4">
        <w:rPr>
          <w:color w:val="auto"/>
        </w:rPr>
        <w:t>-</w:t>
      </w:r>
      <w:r w:rsidRPr="002013D4">
        <w:rPr>
          <w:color w:val="auto"/>
        </w:rPr>
        <w:t xml:space="preserve">being services, one community-linking project development manager, one chief executive, one operations director and one manager. </w:t>
      </w:r>
      <w:r w:rsidRPr="002013D4">
        <w:rPr>
          <w:rFonts w:eastAsia="Calibri"/>
          <w:color w:val="auto"/>
        </w:rPr>
        <w:t xml:space="preserve">Three </w:t>
      </w:r>
      <w:r w:rsidRPr="005D6A85">
        <w:rPr>
          <w:rFonts w:eastAsia="Calibri"/>
          <w:color w:val="auto"/>
        </w:rPr>
        <w:t>VCSE</w:t>
      </w:r>
      <w:r w:rsidRPr="002013D4">
        <w:rPr>
          <w:rFonts w:eastAsia="Calibri"/>
          <w:color w:val="auto"/>
        </w:rPr>
        <w:t xml:space="preserve"> workers were interviewed, </w:t>
      </w:r>
      <w:r w:rsidR="00096F2E" w:rsidRPr="002013D4">
        <w:rPr>
          <w:rFonts w:eastAsia="Calibri"/>
          <w:color w:val="auto"/>
        </w:rPr>
        <w:t xml:space="preserve">one </w:t>
      </w:r>
      <w:r w:rsidRPr="002013D4">
        <w:rPr>
          <w:rFonts w:eastAsia="Calibri"/>
          <w:color w:val="auto"/>
        </w:rPr>
        <w:t xml:space="preserve">of </w:t>
      </w:r>
      <w:r w:rsidR="00096F2E">
        <w:rPr>
          <w:rFonts w:eastAsia="Calibri"/>
          <w:color w:val="auto"/>
        </w:rPr>
        <w:t>whom</w:t>
      </w:r>
      <w:r w:rsidRPr="002013D4">
        <w:rPr>
          <w:rFonts w:eastAsia="Calibri"/>
          <w:color w:val="auto"/>
        </w:rPr>
        <w:t xml:space="preserve"> was a programme manager for the </w:t>
      </w:r>
      <w:r w:rsidRPr="005D6A85">
        <w:rPr>
          <w:rFonts w:eastAsia="Calibri"/>
          <w:color w:val="auto"/>
        </w:rPr>
        <w:t>VCSE</w:t>
      </w:r>
      <w:r w:rsidRPr="002013D4">
        <w:rPr>
          <w:rFonts w:eastAsia="Calibri"/>
          <w:color w:val="auto"/>
        </w:rPr>
        <w:t xml:space="preserve"> </w:t>
      </w:r>
      <w:r w:rsidR="00537948" w:rsidRPr="002013D4">
        <w:rPr>
          <w:rFonts w:eastAsia="Calibri"/>
          <w:color w:val="auto"/>
        </w:rPr>
        <w:t>who had</w:t>
      </w:r>
      <w:r w:rsidR="00C84821" w:rsidRPr="002013D4">
        <w:rPr>
          <w:rFonts w:eastAsia="Calibri"/>
          <w:color w:val="auto"/>
        </w:rPr>
        <w:t xml:space="preserve"> </w:t>
      </w:r>
      <w:r w:rsidRPr="002013D4">
        <w:rPr>
          <w:rFonts w:eastAsia="Calibri"/>
          <w:color w:val="auto"/>
        </w:rPr>
        <w:t xml:space="preserve">a background as a health trainer and </w:t>
      </w:r>
      <w:r w:rsidR="00537948" w:rsidRPr="002013D4">
        <w:rPr>
          <w:rFonts w:eastAsia="Calibri"/>
          <w:color w:val="auto"/>
        </w:rPr>
        <w:t>in</w:t>
      </w:r>
      <w:r w:rsidRPr="002013D4">
        <w:rPr>
          <w:rFonts w:eastAsia="Calibri"/>
          <w:color w:val="auto"/>
        </w:rPr>
        <w:t xml:space="preserve"> a ‘health trainers in </w:t>
      </w:r>
      <w:r w:rsidRPr="005D6A85">
        <w:rPr>
          <w:rFonts w:eastAsia="Calibri"/>
          <w:color w:val="auto"/>
        </w:rPr>
        <w:t>GP</w:t>
      </w:r>
      <w:r w:rsidRPr="002013D4">
        <w:rPr>
          <w:rFonts w:eastAsia="Calibri"/>
          <w:color w:val="auto"/>
        </w:rPr>
        <w:t xml:space="preserve"> surgeries’ scheme </w:t>
      </w:r>
      <w:r w:rsidR="00537948" w:rsidRPr="002013D4">
        <w:rPr>
          <w:rFonts w:eastAsia="Calibri"/>
          <w:color w:val="auto"/>
        </w:rPr>
        <w:t>from</w:t>
      </w:r>
      <w:r w:rsidRPr="002013D4">
        <w:rPr>
          <w:rFonts w:eastAsia="Calibri"/>
          <w:color w:val="auto"/>
        </w:rPr>
        <w:t xml:space="preserve"> 2009. The programme manager work</w:t>
      </w:r>
      <w:r w:rsidR="008455CD" w:rsidRPr="002013D4">
        <w:rPr>
          <w:rFonts w:eastAsia="Calibri"/>
          <w:color w:val="auto"/>
        </w:rPr>
        <w:t>ed</w:t>
      </w:r>
      <w:r w:rsidRPr="002013D4">
        <w:rPr>
          <w:rFonts w:eastAsia="Calibri"/>
          <w:color w:val="auto"/>
        </w:rPr>
        <w:t xml:space="preserve"> in an organisation </w:t>
      </w:r>
      <w:r w:rsidR="008455CD" w:rsidRPr="002013D4">
        <w:rPr>
          <w:rFonts w:eastAsia="Calibri"/>
          <w:color w:val="auto"/>
        </w:rPr>
        <w:t>that</w:t>
      </w:r>
      <w:r w:rsidRPr="002013D4">
        <w:rPr>
          <w:rFonts w:eastAsia="Calibri"/>
          <w:color w:val="auto"/>
        </w:rPr>
        <w:t xml:space="preserve"> ha</w:t>
      </w:r>
      <w:r w:rsidR="008455CD" w:rsidRPr="002013D4">
        <w:rPr>
          <w:rFonts w:eastAsia="Calibri"/>
          <w:color w:val="auto"/>
        </w:rPr>
        <w:t>d</w:t>
      </w:r>
      <w:r w:rsidRPr="002013D4">
        <w:rPr>
          <w:rFonts w:eastAsia="Calibri"/>
          <w:color w:val="auto"/>
        </w:rPr>
        <w:t xml:space="preserve"> a link worker structure and serve</w:t>
      </w:r>
      <w:r w:rsidR="008455CD" w:rsidRPr="002013D4">
        <w:rPr>
          <w:rFonts w:eastAsia="Calibri"/>
          <w:color w:val="auto"/>
        </w:rPr>
        <w:t>d</w:t>
      </w:r>
      <w:r w:rsidRPr="002013D4">
        <w:rPr>
          <w:rFonts w:eastAsia="Calibri"/>
          <w:color w:val="auto"/>
        </w:rPr>
        <w:t xml:space="preserve"> as an ‘umbrella organisation’ for several services, and sometimes support</w:t>
      </w:r>
      <w:r w:rsidR="008455CD" w:rsidRPr="002013D4">
        <w:rPr>
          <w:rFonts w:eastAsia="Calibri"/>
          <w:color w:val="auto"/>
        </w:rPr>
        <w:t>ed</w:t>
      </w:r>
      <w:r w:rsidRPr="002013D4">
        <w:rPr>
          <w:rFonts w:eastAsia="Calibri"/>
          <w:color w:val="auto"/>
        </w:rPr>
        <w:t xml:space="preserve"> patients directly or refer</w:t>
      </w:r>
      <w:r w:rsidR="008455CD" w:rsidRPr="002013D4">
        <w:rPr>
          <w:rFonts w:eastAsia="Calibri"/>
          <w:color w:val="auto"/>
        </w:rPr>
        <w:t>red</w:t>
      </w:r>
      <w:r w:rsidRPr="002013D4">
        <w:rPr>
          <w:rFonts w:eastAsia="Calibri"/>
          <w:color w:val="auto"/>
        </w:rPr>
        <w:t xml:space="preserve"> patients to an appropriate service. The remaining two </w:t>
      </w:r>
      <w:r w:rsidRPr="005D6A85">
        <w:rPr>
          <w:rFonts w:eastAsia="Calibri"/>
          <w:color w:val="auto"/>
        </w:rPr>
        <w:t>VCSE</w:t>
      </w:r>
      <w:r w:rsidRPr="002013D4">
        <w:rPr>
          <w:rFonts w:eastAsia="Calibri"/>
          <w:color w:val="auto"/>
        </w:rPr>
        <w:t xml:space="preserve"> interviewees were from organisations that deliver specific services (</w:t>
      </w:r>
      <w:r w:rsidR="00877A53" w:rsidRPr="002013D4">
        <w:rPr>
          <w:rFonts w:eastAsia="Calibri"/>
          <w:color w:val="auto"/>
        </w:rPr>
        <w:t>e.g.</w:t>
      </w:r>
      <w:r w:rsidRPr="002013D4">
        <w:rPr>
          <w:rFonts w:eastAsia="Calibri"/>
          <w:color w:val="auto"/>
        </w:rPr>
        <w:t xml:space="preserve"> arts on prescription or mental well</w:t>
      </w:r>
      <w:r w:rsidR="00714E78" w:rsidRPr="002013D4">
        <w:rPr>
          <w:rFonts w:eastAsia="Calibri"/>
          <w:color w:val="auto"/>
        </w:rPr>
        <w:t>-</w:t>
      </w:r>
      <w:r w:rsidRPr="002013D4">
        <w:rPr>
          <w:rFonts w:eastAsia="Calibri"/>
          <w:color w:val="auto"/>
        </w:rPr>
        <w:t>being services). They are mainly dependent on volunteers</w:t>
      </w:r>
      <w:r w:rsidR="001D6272" w:rsidRPr="002013D4">
        <w:rPr>
          <w:rFonts w:eastAsia="Calibri"/>
          <w:color w:val="auto"/>
        </w:rPr>
        <w:t xml:space="preserve"> and</w:t>
      </w:r>
      <w:r w:rsidRPr="002013D4">
        <w:rPr>
          <w:rFonts w:eastAsia="Calibri"/>
          <w:color w:val="auto"/>
        </w:rPr>
        <w:t xml:space="preserve"> have their own policies in place in terms of referral acceptance from the link worker, self-referral or directly from </w:t>
      </w:r>
      <w:r w:rsidRPr="005D6A85">
        <w:rPr>
          <w:rFonts w:eastAsia="Calibri"/>
          <w:color w:val="auto"/>
        </w:rPr>
        <w:t>GP</w:t>
      </w:r>
      <w:r w:rsidRPr="002013D4">
        <w:rPr>
          <w:rFonts w:eastAsia="Calibri"/>
          <w:color w:val="auto"/>
        </w:rPr>
        <w:t xml:space="preserve"> surgeries. One of them had worked as a freelance director of a voluntary organisation for </w:t>
      </w:r>
      <w:r w:rsidR="00884A47" w:rsidRPr="002013D4">
        <w:rPr>
          <w:rFonts w:eastAsia="Calibri"/>
          <w:color w:val="auto"/>
        </w:rPr>
        <w:t>4</w:t>
      </w:r>
      <w:r w:rsidRPr="002013D4">
        <w:rPr>
          <w:rFonts w:eastAsia="Calibri"/>
          <w:color w:val="auto"/>
        </w:rPr>
        <w:t xml:space="preserve"> years and had </w:t>
      </w:r>
      <w:r w:rsidR="00661251" w:rsidRPr="002013D4">
        <w:rPr>
          <w:rFonts w:eastAsia="Calibri"/>
          <w:color w:val="auto"/>
        </w:rPr>
        <w:t xml:space="preserve">previously </w:t>
      </w:r>
      <w:r w:rsidRPr="002013D4">
        <w:rPr>
          <w:rFonts w:eastAsia="Calibri"/>
          <w:color w:val="auto"/>
        </w:rPr>
        <w:t xml:space="preserve">worked as an artist. The other was managing a new service </w:t>
      </w:r>
      <w:r w:rsidR="00D72792" w:rsidRPr="002013D4">
        <w:rPr>
          <w:rFonts w:eastAsia="Calibri"/>
          <w:color w:val="auto"/>
        </w:rPr>
        <w:t>that</w:t>
      </w:r>
      <w:r w:rsidRPr="002013D4">
        <w:rPr>
          <w:rFonts w:eastAsia="Calibri"/>
          <w:color w:val="auto"/>
        </w:rPr>
        <w:t xml:space="preserve"> provided telephone support, risk assessment and secondary referrals during the </w:t>
      </w:r>
      <w:r w:rsidRPr="005D6A85">
        <w:rPr>
          <w:rFonts w:eastAsia="Calibri"/>
          <w:color w:val="auto"/>
        </w:rPr>
        <w:t>COVID-19</w:t>
      </w:r>
      <w:r w:rsidRPr="002013D4">
        <w:rPr>
          <w:rFonts w:eastAsia="Calibri"/>
          <w:color w:val="auto"/>
        </w:rPr>
        <w:t xml:space="preserve"> pandemic. The organisations were all located in the West Midlands. Participant characteristics are summarised in </w:t>
      </w:r>
      <w:r w:rsidR="002D685D" w:rsidRPr="005D6A85">
        <w:rPr>
          <w:i/>
          <w:color w:val="FF0000"/>
          <w:sz w:val="22"/>
          <w:szCs w:val="22"/>
        </w:rPr>
        <w:t xml:space="preserve">Table </w:t>
      </w:r>
      <w:r w:rsidR="002D685D" w:rsidRPr="005D6A85">
        <w:rPr>
          <w:i/>
          <w:noProof/>
          <w:color w:val="FF0000"/>
          <w:sz w:val="22"/>
          <w:szCs w:val="22"/>
        </w:rPr>
        <w:t>1</w:t>
      </w:r>
      <w:r w:rsidRPr="002013D4">
        <w:rPr>
          <w:rFonts w:eastAsia="Calibri"/>
          <w:color w:val="auto"/>
        </w:rPr>
        <w:t>.</w:t>
      </w:r>
    </w:p>
    <w:p w14:paraId="011D54AC" w14:textId="1C749526" w:rsidR="00DD1DB7" w:rsidRPr="005D6A85" w:rsidRDefault="002D685D" w:rsidP="00DD1DB7">
      <w:pPr>
        <w:pStyle w:val="70TablelegendTablesTableFigureBoxstyles"/>
        <w:rPr>
          <w:rFonts w:eastAsia="SimSun"/>
          <w:lang w:eastAsia="zh-CN"/>
        </w:rPr>
      </w:pPr>
      <w:bookmarkStart w:id="69" w:name="_Toc70521687"/>
      <w:r w:rsidRPr="005D6A85">
        <w:rPr>
          <w:rFonts w:eastAsia="SimSun"/>
          <w:b/>
        </w:rPr>
        <w:t>TABLE 1</w:t>
      </w:r>
      <w:r w:rsidRPr="005D6A85">
        <w:rPr>
          <w:rFonts w:eastAsia="SimSun"/>
          <w:b/>
        </w:rPr>
        <w:t> </w:t>
      </w:r>
      <w:r w:rsidR="00DD1DB7" w:rsidRPr="005D6A85">
        <w:rPr>
          <w:rFonts w:eastAsia="SimSun"/>
          <w:lang w:eastAsia="zh-CN"/>
        </w:rPr>
        <w:t>Characteristics of study participants</w:t>
      </w:r>
      <w:bookmarkEnd w:id="69"/>
    </w:p>
    <w:tbl>
      <w:tblPr>
        <w:tblW w:w="0" w:type="auto"/>
        <w:tblCellMar>
          <w:top w:w="40" w:type="dxa"/>
          <w:left w:w="60" w:type="dxa"/>
          <w:bottom w:w="40" w:type="dxa"/>
          <w:right w:w="60" w:type="dxa"/>
        </w:tblCellMar>
        <w:tblLook w:val="04A0" w:firstRow="1" w:lastRow="0" w:firstColumn="1" w:lastColumn="0" w:noHBand="0" w:noVBand="1"/>
      </w:tblPr>
      <w:tblGrid>
        <w:gridCol w:w="3023"/>
        <w:gridCol w:w="1932"/>
        <w:gridCol w:w="2133"/>
      </w:tblGrid>
      <w:tr w:rsidR="00DD1DB7" w:rsidRPr="005D6A85" w14:paraId="49AE97B3" w14:textId="77777777" w:rsidTr="002013D4">
        <w:trPr>
          <w:cantSplit/>
        </w:trPr>
        <w:tc>
          <w:tcPr>
            <w:tcW w:w="0" w:type="auto"/>
            <w:shd w:val="clear" w:color="auto" w:fill="auto"/>
            <w:noWrap/>
          </w:tcPr>
          <w:p w14:paraId="5D45EFF2" w14:textId="632A191A" w:rsidR="00DD1DB7" w:rsidRPr="002013D4" w:rsidRDefault="002D685D" w:rsidP="002013D4">
            <w:pPr>
              <w:pStyle w:val="710TableheadTablesTableFigureBoxstyles"/>
            </w:pPr>
            <w:r w:rsidRPr="005D6A85">
              <w:t>Role in organisation</w:t>
            </w:r>
          </w:p>
        </w:tc>
        <w:tc>
          <w:tcPr>
            <w:tcW w:w="0" w:type="auto"/>
            <w:shd w:val="clear" w:color="auto" w:fill="auto"/>
            <w:noWrap/>
          </w:tcPr>
          <w:p w14:paraId="5F131039" w14:textId="6111DB2D" w:rsidR="00DD1DB7" w:rsidRPr="002013D4" w:rsidRDefault="002D685D" w:rsidP="002013D4">
            <w:pPr>
              <w:pStyle w:val="710TableheadTablesTableFigureBoxstyles"/>
            </w:pPr>
            <w:r w:rsidRPr="005D6A85">
              <w:t>Length of practice in SP</w:t>
            </w:r>
          </w:p>
        </w:tc>
        <w:tc>
          <w:tcPr>
            <w:tcW w:w="0" w:type="auto"/>
            <w:shd w:val="clear" w:color="auto" w:fill="auto"/>
            <w:noWrap/>
          </w:tcPr>
          <w:p w14:paraId="796242EE" w14:textId="05123A4C" w:rsidR="00DD1DB7" w:rsidRPr="005D6A85" w:rsidRDefault="002D685D" w:rsidP="002013D4">
            <w:pPr>
              <w:pStyle w:val="710TableheadTablesTableFigureBoxstyles"/>
            </w:pPr>
            <w:r w:rsidRPr="005D6A85">
              <w:t>Region</w:t>
            </w:r>
          </w:p>
        </w:tc>
      </w:tr>
      <w:tr w:rsidR="00DD1DB7" w:rsidRPr="005D6A85" w14:paraId="7250390E" w14:textId="77777777" w:rsidTr="002013D4">
        <w:trPr>
          <w:cantSplit/>
        </w:trPr>
        <w:tc>
          <w:tcPr>
            <w:tcW w:w="0" w:type="auto"/>
            <w:shd w:val="clear" w:color="auto" w:fill="auto"/>
            <w:noWrap/>
          </w:tcPr>
          <w:p w14:paraId="49FE95F4" w14:textId="77777777" w:rsidR="00DD1DB7" w:rsidRPr="005D6A85" w:rsidRDefault="00DD1DB7" w:rsidP="002013D4">
            <w:pPr>
              <w:pStyle w:val="72TabletextTablesTableFigureBoxstyles"/>
            </w:pPr>
            <w:r w:rsidRPr="002013D4">
              <w:rPr>
                <w:color w:val="auto"/>
              </w:rPr>
              <w:t>Lead</w:t>
            </w:r>
          </w:p>
        </w:tc>
        <w:tc>
          <w:tcPr>
            <w:tcW w:w="0" w:type="auto"/>
            <w:shd w:val="clear" w:color="auto" w:fill="auto"/>
            <w:noWrap/>
          </w:tcPr>
          <w:p w14:paraId="46CB8902" w14:textId="77777777" w:rsidR="00DD1DB7" w:rsidRPr="005D6A85" w:rsidRDefault="00DD1DB7" w:rsidP="002013D4">
            <w:pPr>
              <w:pStyle w:val="72TabletextTablesTableFigureBoxstyles"/>
            </w:pPr>
            <w:r w:rsidRPr="002013D4">
              <w:rPr>
                <w:color w:val="auto"/>
              </w:rPr>
              <w:t>14 years</w:t>
            </w:r>
          </w:p>
        </w:tc>
        <w:tc>
          <w:tcPr>
            <w:tcW w:w="0" w:type="auto"/>
            <w:shd w:val="clear" w:color="auto" w:fill="auto"/>
            <w:noWrap/>
          </w:tcPr>
          <w:p w14:paraId="0953E3A0" w14:textId="77777777" w:rsidR="00DD1DB7" w:rsidRPr="002013D4" w:rsidRDefault="00DD1DB7" w:rsidP="002013D4">
            <w:pPr>
              <w:pStyle w:val="72TabletextTablesTableFigureBoxstyles"/>
              <w:rPr>
                <w:color w:val="auto"/>
              </w:rPr>
            </w:pPr>
            <w:r w:rsidRPr="002013D4">
              <w:rPr>
                <w:color w:val="auto"/>
              </w:rPr>
              <w:t>South West</w:t>
            </w:r>
          </w:p>
        </w:tc>
      </w:tr>
      <w:tr w:rsidR="00DD1DB7" w:rsidRPr="005D6A85" w14:paraId="02883C0E" w14:textId="77777777" w:rsidTr="002013D4">
        <w:trPr>
          <w:cantSplit/>
        </w:trPr>
        <w:tc>
          <w:tcPr>
            <w:tcW w:w="0" w:type="auto"/>
            <w:shd w:val="clear" w:color="auto" w:fill="auto"/>
            <w:noWrap/>
          </w:tcPr>
          <w:p w14:paraId="0AA9B651" w14:textId="00F6C8AC"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2BC3E804" w14:textId="77777777" w:rsidR="00DD1DB7" w:rsidRPr="005D6A85" w:rsidRDefault="00DD1DB7" w:rsidP="002013D4">
            <w:pPr>
              <w:pStyle w:val="72TabletextTablesTableFigureBoxstyles"/>
            </w:pPr>
            <w:r w:rsidRPr="002013D4">
              <w:rPr>
                <w:color w:val="auto"/>
              </w:rPr>
              <w:t>3 years</w:t>
            </w:r>
          </w:p>
        </w:tc>
        <w:tc>
          <w:tcPr>
            <w:tcW w:w="0" w:type="auto"/>
            <w:shd w:val="clear" w:color="auto" w:fill="auto"/>
            <w:noWrap/>
          </w:tcPr>
          <w:p w14:paraId="15A8A9D6" w14:textId="77777777" w:rsidR="00DD1DB7" w:rsidRPr="002013D4" w:rsidRDefault="00DD1DB7" w:rsidP="002013D4">
            <w:pPr>
              <w:pStyle w:val="72TabletextTablesTableFigureBoxstyles"/>
              <w:rPr>
                <w:color w:val="auto"/>
              </w:rPr>
            </w:pPr>
            <w:r w:rsidRPr="002013D4">
              <w:rPr>
                <w:color w:val="auto"/>
              </w:rPr>
              <w:t>National</w:t>
            </w:r>
          </w:p>
        </w:tc>
      </w:tr>
      <w:tr w:rsidR="00DD1DB7" w:rsidRPr="005D6A85" w14:paraId="4A76009C" w14:textId="77777777" w:rsidTr="002013D4">
        <w:trPr>
          <w:cantSplit/>
        </w:trPr>
        <w:tc>
          <w:tcPr>
            <w:tcW w:w="0" w:type="auto"/>
            <w:shd w:val="clear" w:color="auto" w:fill="auto"/>
            <w:noWrap/>
          </w:tcPr>
          <w:p w14:paraId="3F74993D" w14:textId="77777777" w:rsidR="00DD1DB7" w:rsidRPr="005D6A85" w:rsidRDefault="00DD1DB7" w:rsidP="002013D4">
            <w:pPr>
              <w:pStyle w:val="72TabletextTablesTableFigureBoxstyles"/>
            </w:pPr>
            <w:r w:rsidRPr="002013D4">
              <w:rPr>
                <w:color w:val="auto"/>
              </w:rPr>
              <w:t>Lead</w:t>
            </w:r>
          </w:p>
        </w:tc>
        <w:tc>
          <w:tcPr>
            <w:tcW w:w="0" w:type="auto"/>
            <w:shd w:val="clear" w:color="auto" w:fill="auto"/>
            <w:noWrap/>
          </w:tcPr>
          <w:p w14:paraId="77277CD2" w14:textId="77777777" w:rsidR="00DD1DB7" w:rsidRPr="005D6A85" w:rsidRDefault="00DD1DB7" w:rsidP="002013D4">
            <w:pPr>
              <w:pStyle w:val="72TabletextTablesTableFigureBoxstyles"/>
            </w:pPr>
            <w:r w:rsidRPr="002013D4">
              <w:rPr>
                <w:color w:val="auto"/>
              </w:rPr>
              <w:t>20 years</w:t>
            </w:r>
          </w:p>
        </w:tc>
        <w:tc>
          <w:tcPr>
            <w:tcW w:w="0" w:type="auto"/>
            <w:shd w:val="clear" w:color="auto" w:fill="auto"/>
            <w:noWrap/>
          </w:tcPr>
          <w:p w14:paraId="40EC75F5" w14:textId="77777777" w:rsidR="00DD1DB7" w:rsidRPr="002013D4" w:rsidRDefault="00DD1DB7" w:rsidP="002013D4">
            <w:pPr>
              <w:pStyle w:val="72TabletextTablesTableFigureBoxstyles"/>
              <w:rPr>
                <w:color w:val="auto"/>
              </w:rPr>
            </w:pPr>
            <w:r w:rsidRPr="002013D4">
              <w:rPr>
                <w:color w:val="auto"/>
              </w:rPr>
              <w:t>South West</w:t>
            </w:r>
          </w:p>
        </w:tc>
      </w:tr>
      <w:tr w:rsidR="00DD1DB7" w:rsidRPr="005D6A85" w14:paraId="5E654952" w14:textId="77777777" w:rsidTr="002013D4">
        <w:trPr>
          <w:cantSplit/>
        </w:trPr>
        <w:tc>
          <w:tcPr>
            <w:tcW w:w="0" w:type="auto"/>
            <w:shd w:val="clear" w:color="auto" w:fill="auto"/>
            <w:noWrap/>
          </w:tcPr>
          <w:p w14:paraId="2C023AE3" w14:textId="589B36E7" w:rsidR="00DD1DB7" w:rsidRPr="005D6A85" w:rsidRDefault="00DD1DB7" w:rsidP="002013D4">
            <w:pPr>
              <w:pStyle w:val="72TabletextTablesTableFigureBoxstyles"/>
            </w:pPr>
            <w:r w:rsidRPr="002013D4">
              <w:rPr>
                <w:color w:val="auto"/>
              </w:rPr>
              <w:t>Lead</w:t>
            </w:r>
          </w:p>
        </w:tc>
        <w:tc>
          <w:tcPr>
            <w:tcW w:w="0" w:type="auto"/>
            <w:shd w:val="clear" w:color="auto" w:fill="auto"/>
            <w:noWrap/>
          </w:tcPr>
          <w:p w14:paraId="6C99E49D" w14:textId="77777777" w:rsidR="00DD1DB7" w:rsidRPr="005D6A85" w:rsidRDefault="00DD1DB7" w:rsidP="002013D4">
            <w:pPr>
              <w:pStyle w:val="72TabletextTablesTableFigureBoxstyles"/>
            </w:pPr>
            <w:r w:rsidRPr="002013D4">
              <w:rPr>
                <w:color w:val="auto"/>
              </w:rPr>
              <w:t>5 years</w:t>
            </w:r>
          </w:p>
        </w:tc>
        <w:tc>
          <w:tcPr>
            <w:tcW w:w="0" w:type="auto"/>
            <w:shd w:val="clear" w:color="auto" w:fill="auto"/>
            <w:noWrap/>
          </w:tcPr>
          <w:p w14:paraId="66E4462E" w14:textId="77777777" w:rsidR="00DD1DB7" w:rsidRPr="002013D4" w:rsidRDefault="00DD1DB7" w:rsidP="002013D4">
            <w:pPr>
              <w:pStyle w:val="72TabletextTablesTableFigureBoxstyles"/>
              <w:rPr>
                <w:color w:val="auto"/>
              </w:rPr>
            </w:pPr>
            <w:r w:rsidRPr="002013D4">
              <w:rPr>
                <w:color w:val="auto"/>
              </w:rPr>
              <w:t>London</w:t>
            </w:r>
          </w:p>
        </w:tc>
      </w:tr>
      <w:tr w:rsidR="00DD1DB7" w:rsidRPr="005D6A85" w14:paraId="67405660" w14:textId="77777777" w:rsidTr="002013D4">
        <w:trPr>
          <w:cantSplit/>
        </w:trPr>
        <w:tc>
          <w:tcPr>
            <w:tcW w:w="0" w:type="auto"/>
            <w:shd w:val="clear" w:color="auto" w:fill="auto"/>
            <w:noWrap/>
          </w:tcPr>
          <w:p w14:paraId="6EBABD3B" w14:textId="77777777" w:rsidR="00DD1DB7" w:rsidRPr="005D6A85" w:rsidRDefault="00DD1DB7" w:rsidP="002013D4">
            <w:pPr>
              <w:pStyle w:val="72TabletextTablesTableFigureBoxstyles"/>
            </w:pPr>
            <w:r w:rsidRPr="002013D4">
              <w:rPr>
                <w:color w:val="auto"/>
              </w:rPr>
              <w:t>Lead</w:t>
            </w:r>
          </w:p>
        </w:tc>
        <w:tc>
          <w:tcPr>
            <w:tcW w:w="0" w:type="auto"/>
            <w:shd w:val="clear" w:color="auto" w:fill="auto"/>
            <w:noWrap/>
          </w:tcPr>
          <w:p w14:paraId="0CFA7699" w14:textId="1EFA3BB1" w:rsidR="00DD1DB7" w:rsidRPr="005D6A85" w:rsidRDefault="00E14E46" w:rsidP="002013D4">
            <w:pPr>
              <w:pStyle w:val="72TabletextTablesTableFigureBoxstyles"/>
            </w:pPr>
            <w:r w:rsidRPr="002013D4">
              <w:rPr>
                <w:color w:val="auto"/>
              </w:rPr>
              <w:t>≥ </w:t>
            </w:r>
            <w:r w:rsidR="00DD1DB7" w:rsidRPr="002013D4">
              <w:rPr>
                <w:color w:val="auto"/>
              </w:rPr>
              <w:t>6 years</w:t>
            </w:r>
          </w:p>
        </w:tc>
        <w:tc>
          <w:tcPr>
            <w:tcW w:w="0" w:type="auto"/>
            <w:shd w:val="clear" w:color="auto" w:fill="auto"/>
            <w:noWrap/>
          </w:tcPr>
          <w:p w14:paraId="7FA4904A" w14:textId="77777777" w:rsidR="00DD1DB7" w:rsidRPr="002013D4" w:rsidRDefault="00DD1DB7" w:rsidP="002013D4">
            <w:pPr>
              <w:pStyle w:val="72TabletextTablesTableFigureBoxstyles"/>
              <w:rPr>
                <w:color w:val="auto"/>
              </w:rPr>
            </w:pPr>
            <w:r w:rsidRPr="002013D4">
              <w:rPr>
                <w:color w:val="auto"/>
              </w:rPr>
              <w:t>East of England</w:t>
            </w:r>
          </w:p>
        </w:tc>
      </w:tr>
      <w:tr w:rsidR="00DD1DB7" w:rsidRPr="005D6A85" w14:paraId="0D06B660" w14:textId="77777777" w:rsidTr="002013D4">
        <w:trPr>
          <w:cantSplit/>
        </w:trPr>
        <w:tc>
          <w:tcPr>
            <w:tcW w:w="0" w:type="auto"/>
            <w:shd w:val="clear" w:color="auto" w:fill="auto"/>
            <w:noWrap/>
          </w:tcPr>
          <w:p w14:paraId="2A3E8581" w14:textId="2ABF3A9E" w:rsidR="00DD1DB7" w:rsidRPr="002013D4" w:rsidRDefault="00DD1DB7" w:rsidP="002013D4">
            <w:pPr>
              <w:pStyle w:val="72TabletextTablesTableFigureBoxstyles"/>
              <w:rPr>
                <w:color w:val="auto"/>
              </w:rPr>
            </w:pPr>
            <w:r w:rsidRPr="002013D4">
              <w:rPr>
                <w:color w:val="auto"/>
              </w:rPr>
              <w:t xml:space="preserve">Link </w:t>
            </w:r>
            <w:r w:rsidR="00022717" w:rsidRPr="002013D4">
              <w:rPr>
                <w:color w:val="auto"/>
              </w:rPr>
              <w:t>worker</w:t>
            </w:r>
          </w:p>
        </w:tc>
        <w:tc>
          <w:tcPr>
            <w:tcW w:w="0" w:type="auto"/>
            <w:shd w:val="clear" w:color="auto" w:fill="auto"/>
            <w:noWrap/>
          </w:tcPr>
          <w:p w14:paraId="3B947D88" w14:textId="77777777" w:rsidR="00DD1DB7" w:rsidRPr="005D6A85" w:rsidRDefault="00DD1DB7" w:rsidP="002013D4">
            <w:pPr>
              <w:pStyle w:val="72TabletextTablesTableFigureBoxstyles"/>
            </w:pPr>
            <w:r w:rsidRPr="002013D4">
              <w:rPr>
                <w:color w:val="auto"/>
              </w:rPr>
              <w:t>&gt; 1 year</w:t>
            </w:r>
          </w:p>
        </w:tc>
        <w:tc>
          <w:tcPr>
            <w:tcW w:w="0" w:type="auto"/>
            <w:shd w:val="clear" w:color="auto" w:fill="auto"/>
            <w:noWrap/>
          </w:tcPr>
          <w:p w14:paraId="4AA091D0" w14:textId="018E665D" w:rsidR="00DD1DB7" w:rsidRPr="002013D4" w:rsidRDefault="00836AAD" w:rsidP="002013D4">
            <w:pPr>
              <w:pStyle w:val="72TabletextTablesTableFigureBoxstyles"/>
              <w:rPr>
                <w:color w:val="auto"/>
              </w:rPr>
            </w:pPr>
            <w:r w:rsidRPr="002013D4">
              <w:rPr>
                <w:color w:val="auto"/>
              </w:rPr>
              <w:t>South West</w:t>
            </w:r>
          </w:p>
        </w:tc>
      </w:tr>
      <w:tr w:rsidR="00DD1DB7" w:rsidRPr="005D6A85" w14:paraId="7C3FFC6A" w14:textId="77777777" w:rsidTr="002013D4">
        <w:trPr>
          <w:cantSplit/>
        </w:trPr>
        <w:tc>
          <w:tcPr>
            <w:tcW w:w="0" w:type="auto"/>
            <w:shd w:val="clear" w:color="auto" w:fill="auto"/>
            <w:noWrap/>
          </w:tcPr>
          <w:p w14:paraId="558F443C" w14:textId="594B2AAD" w:rsidR="00DD1DB7" w:rsidRPr="002013D4" w:rsidRDefault="00DD1DB7" w:rsidP="002013D4">
            <w:pPr>
              <w:pStyle w:val="72TabletextTablesTableFigureBoxstyles"/>
              <w:rPr>
                <w:color w:val="auto"/>
              </w:rPr>
            </w:pPr>
            <w:r w:rsidRPr="002013D4">
              <w:rPr>
                <w:color w:val="auto"/>
              </w:rPr>
              <w:t xml:space="preserve">Link </w:t>
            </w:r>
            <w:r w:rsidR="00022717" w:rsidRPr="002013D4">
              <w:rPr>
                <w:color w:val="auto"/>
              </w:rPr>
              <w:t>worker</w:t>
            </w:r>
          </w:p>
        </w:tc>
        <w:tc>
          <w:tcPr>
            <w:tcW w:w="0" w:type="auto"/>
            <w:shd w:val="clear" w:color="auto" w:fill="auto"/>
            <w:noWrap/>
          </w:tcPr>
          <w:p w14:paraId="743996F2" w14:textId="77777777" w:rsidR="00DD1DB7" w:rsidRPr="005D6A85" w:rsidRDefault="00DD1DB7" w:rsidP="002013D4">
            <w:pPr>
              <w:pStyle w:val="72TabletextTablesTableFigureBoxstyles"/>
            </w:pPr>
            <w:r w:rsidRPr="002013D4">
              <w:rPr>
                <w:color w:val="auto"/>
              </w:rPr>
              <w:t>&lt; 1year</w:t>
            </w:r>
          </w:p>
        </w:tc>
        <w:tc>
          <w:tcPr>
            <w:tcW w:w="0" w:type="auto"/>
            <w:shd w:val="clear" w:color="auto" w:fill="auto"/>
            <w:noWrap/>
          </w:tcPr>
          <w:p w14:paraId="6060CA5B" w14:textId="596BC788" w:rsidR="00DD1DB7" w:rsidRPr="002013D4" w:rsidRDefault="00836AAD" w:rsidP="002013D4">
            <w:pPr>
              <w:pStyle w:val="72TabletextTablesTableFigureBoxstyles"/>
              <w:rPr>
                <w:color w:val="auto"/>
              </w:rPr>
            </w:pPr>
            <w:r w:rsidRPr="002013D4">
              <w:rPr>
                <w:color w:val="auto"/>
              </w:rPr>
              <w:t>South West</w:t>
            </w:r>
          </w:p>
        </w:tc>
      </w:tr>
      <w:tr w:rsidR="00DD1DB7" w:rsidRPr="005D6A85" w14:paraId="567349DB" w14:textId="77777777" w:rsidTr="002013D4">
        <w:trPr>
          <w:cantSplit/>
        </w:trPr>
        <w:tc>
          <w:tcPr>
            <w:tcW w:w="0" w:type="auto"/>
            <w:shd w:val="clear" w:color="auto" w:fill="auto"/>
            <w:noWrap/>
          </w:tcPr>
          <w:p w14:paraId="3DC37C46" w14:textId="7B98008E"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0F835662" w14:textId="490CC5A2" w:rsidR="00DD1DB7" w:rsidRPr="005D6A85" w:rsidRDefault="00DD1DB7" w:rsidP="002013D4">
            <w:pPr>
              <w:pStyle w:val="72TabletextTablesTableFigureBoxstyles"/>
            </w:pPr>
            <w:r w:rsidRPr="002013D4">
              <w:rPr>
                <w:color w:val="auto"/>
              </w:rPr>
              <w:t>9 years</w:t>
            </w:r>
          </w:p>
        </w:tc>
        <w:tc>
          <w:tcPr>
            <w:tcW w:w="0" w:type="auto"/>
            <w:shd w:val="clear" w:color="auto" w:fill="auto"/>
            <w:noWrap/>
          </w:tcPr>
          <w:p w14:paraId="3C95B5FC" w14:textId="77777777" w:rsidR="00DD1DB7" w:rsidRPr="002013D4" w:rsidRDefault="00DD1DB7" w:rsidP="002013D4">
            <w:pPr>
              <w:pStyle w:val="72TabletextTablesTableFigureBoxstyles"/>
              <w:rPr>
                <w:color w:val="auto"/>
              </w:rPr>
            </w:pPr>
            <w:r w:rsidRPr="002013D4">
              <w:rPr>
                <w:color w:val="auto"/>
              </w:rPr>
              <w:t>North East</w:t>
            </w:r>
          </w:p>
        </w:tc>
      </w:tr>
      <w:tr w:rsidR="00DD1DB7" w:rsidRPr="005D6A85" w14:paraId="4D37AF6B" w14:textId="77777777" w:rsidTr="002013D4">
        <w:trPr>
          <w:cantSplit/>
        </w:trPr>
        <w:tc>
          <w:tcPr>
            <w:tcW w:w="0" w:type="auto"/>
            <w:shd w:val="clear" w:color="auto" w:fill="auto"/>
            <w:noWrap/>
          </w:tcPr>
          <w:p w14:paraId="1FE53113" w14:textId="4F3065C0"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36986990" w14:textId="77777777" w:rsidR="00DD1DB7" w:rsidRPr="005D6A85" w:rsidRDefault="00DD1DB7" w:rsidP="002013D4">
            <w:pPr>
              <w:pStyle w:val="72TabletextTablesTableFigureBoxstyles"/>
            </w:pPr>
            <w:r w:rsidRPr="002013D4">
              <w:rPr>
                <w:color w:val="auto"/>
              </w:rPr>
              <w:t>5 years</w:t>
            </w:r>
          </w:p>
        </w:tc>
        <w:tc>
          <w:tcPr>
            <w:tcW w:w="0" w:type="auto"/>
            <w:shd w:val="clear" w:color="auto" w:fill="auto"/>
            <w:noWrap/>
          </w:tcPr>
          <w:p w14:paraId="101693FB" w14:textId="77777777" w:rsidR="00DD1DB7" w:rsidRPr="002013D4" w:rsidRDefault="00DD1DB7" w:rsidP="002013D4">
            <w:pPr>
              <w:pStyle w:val="72TabletextTablesTableFigureBoxstyles"/>
              <w:rPr>
                <w:color w:val="auto"/>
              </w:rPr>
            </w:pPr>
            <w:r w:rsidRPr="002013D4">
              <w:rPr>
                <w:color w:val="auto"/>
              </w:rPr>
              <w:t>North East</w:t>
            </w:r>
          </w:p>
        </w:tc>
      </w:tr>
      <w:tr w:rsidR="00DD1DB7" w:rsidRPr="005D6A85" w14:paraId="5E3C93F3" w14:textId="77777777" w:rsidTr="002013D4">
        <w:trPr>
          <w:cantSplit/>
        </w:trPr>
        <w:tc>
          <w:tcPr>
            <w:tcW w:w="0" w:type="auto"/>
            <w:shd w:val="clear" w:color="auto" w:fill="auto"/>
            <w:noWrap/>
          </w:tcPr>
          <w:p w14:paraId="6C516E4A" w14:textId="6A7216C2"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0B010599" w14:textId="77777777" w:rsidR="00DD1DB7" w:rsidRPr="005D6A85" w:rsidRDefault="00DD1DB7" w:rsidP="002013D4">
            <w:pPr>
              <w:pStyle w:val="72TabletextTablesTableFigureBoxstyles"/>
            </w:pPr>
            <w:r w:rsidRPr="002013D4">
              <w:rPr>
                <w:color w:val="auto"/>
              </w:rPr>
              <w:t>2 years</w:t>
            </w:r>
          </w:p>
        </w:tc>
        <w:tc>
          <w:tcPr>
            <w:tcW w:w="0" w:type="auto"/>
            <w:shd w:val="clear" w:color="auto" w:fill="auto"/>
            <w:noWrap/>
          </w:tcPr>
          <w:p w14:paraId="414063AC" w14:textId="77777777" w:rsidR="00DD1DB7" w:rsidRPr="002013D4" w:rsidRDefault="00DD1DB7" w:rsidP="002013D4">
            <w:pPr>
              <w:pStyle w:val="72TabletextTablesTableFigureBoxstyles"/>
              <w:rPr>
                <w:color w:val="auto"/>
              </w:rPr>
            </w:pPr>
            <w:r w:rsidRPr="002013D4">
              <w:rPr>
                <w:color w:val="auto"/>
              </w:rPr>
              <w:t>North East</w:t>
            </w:r>
          </w:p>
        </w:tc>
      </w:tr>
      <w:tr w:rsidR="00DD1DB7" w:rsidRPr="005D6A85" w14:paraId="224862DB" w14:textId="77777777" w:rsidTr="002013D4">
        <w:trPr>
          <w:cantSplit/>
        </w:trPr>
        <w:tc>
          <w:tcPr>
            <w:tcW w:w="0" w:type="auto"/>
            <w:shd w:val="clear" w:color="auto" w:fill="auto"/>
            <w:noWrap/>
          </w:tcPr>
          <w:p w14:paraId="5504C2A5" w14:textId="6B664900"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32AC06F7" w14:textId="77777777" w:rsidR="00DD1DB7" w:rsidRPr="005D6A85" w:rsidRDefault="00DD1DB7" w:rsidP="002013D4">
            <w:pPr>
              <w:pStyle w:val="72TabletextTablesTableFigureBoxstyles"/>
            </w:pPr>
            <w:r w:rsidRPr="002013D4">
              <w:rPr>
                <w:color w:val="auto"/>
              </w:rPr>
              <w:t>9 years</w:t>
            </w:r>
          </w:p>
        </w:tc>
        <w:tc>
          <w:tcPr>
            <w:tcW w:w="0" w:type="auto"/>
            <w:shd w:val="clear" w:color="auto" w:fill="auto"/>
            <w:noWrap/>
          </w:tcPr>
          <w:p w14:paraId="0C93EF1A" w14:textId="6C3085AC" w:rsidR="00DD1DB7" w:rsidRPr="002013D4" w:rsidRDefault="00DD1DB7" w:rsidP="002013D4">
            <w:pPr>
              <w:pStyle w:val="72TabletextTablesTableFigureBoxstyles"/>
              <w:rPr>
                <w:color w:val="auto"/>
              </w:rPr>
            </w:pPr>
            <w:r w:rsidRPr="002013D4">
              <w:rPr>
                <w:color w:val="auto"/>
              </w:rPr>
              <w:t xml:space="preserve">Yorkshire and </w:t>
            </w:r>
            <w:r w:rsidR="00022717" w:rsidRPr="002013D4">
              <w:rPr>
                <w:color w:val="auto"/>
              </w:rPr>
              <w:t xml:space="preserve">The </w:t>
            </w:r>
            <w:r w:rsidRPr="002013D4">
              <w:rPr>
                <w:color w:val="auto"/>
              </w:rPr>
              <w:t>Humber</w:t>
            </w:r>
          </w:p>
        </w:tc>
      </w:tr>
      <w:tr w:rsidR="00DD1DB7" w:rsidRPr="005D6A85" w14:paraId="325A92B9" w14:textId="77777777" w:rsidTr="002013D4">
        <w:trPr>
          <w:cantSplit/>
        </w:trPr>
        <w:tc>
          <w:tcPr>
            <w:tcW w:w="0" w:type="auto"/>
            <w:shd w:val="clear" w:color="auto" w:fill="auto"/>
            <w:noWrap/>
          </w:tcPr>
          <w:p w14:paraId="4E053E0E" w14:textId="77777777" w:rsidR="00DD1DB7" w:rsidRPr="005D6A85" w:rsidRDefault="00DD1DB7" w:rsidP="002013D4">
            <w:pPr>
              <w:pStyle w:val="72TabletextTablesTableFigureBoxstyles"/>
            </w:pPr>
            <w:r w:rsidRPr="002013D4">
              <w:rPr>
                <w:color w:val="auto"/>
              </w:rPr>
              <w:t>Lead</w:t>
            </w:r>
          </w:p>
        </w:tc>
        <w:tc>
          <w:tcPr>
            <w:tcW w:w="0" w:type="auto"/>
            <w:shd w:val="clear" w:color="auto" w:fill="auto"/>
            <w:noWrap/>
          </w:tcPr>
          <w:p w14:paraId="3A2A7867" w14:textId="77777777" w:rsidR="00DD1DB7" w:rsidRPr="005D6A85" w:rsidRDefault="00DD1DB7" w:rsidP="002013D4">
            <w:pPr>
              <w:pStyle w:val="72TabletextTablesTableFigureBoxstyles"/>
            </w:pPr>
            <w:r w:rsidRPr="002013D4">
              <w:rPr>
                <w:color w:val="auto"/>
              </w:rPr>
              <w:t>2 years</w:t>
            </w:r>
          </w:p>
        </w:tc>
        <w:tc>
          <w:tcPr>
            <w:tcW w:w="0" w:type="auto"/>
            <w:shd w:val="clear" w:color="auto" w:fill="auto"/>
            <w:noWrap/>
          </w:tcPr>
          <w:p w14:paraId="0A59CEAE" w14:textId="77777777" w:rsidR="00DD1DB7" w:rsidRPr="002013D4" w:rsidRDefault="00DD1DB7" w:rsidP="002013D4">
            <w:pPr>
              <w:pStyle w:val="72TabletextTablesTableFigureBoxstyles"/>
              <w:rPr>
                <w:color w:val="auto"/>
              </w:rPr>
            </w:pPr>
            <w:r w:rsidRPr="002013D4">
              <w:rPr>
                <w:color w:val="auto"/>
              </w:rPr>
              <w:t>North West</w:t>
            </w:r>
          </w:p>
        </w:tc>
      </w:tr>
      <w:tr w:rsidR="00DD1DB7" w:rsidRPr="005D6A85" w14:paraId="2DC9264F" w14:textId="77777777" w:rsidTr="002013D4">
        <w:trPr>
          <w:cantSplit/>
        </w:trPr>
        <w:tc>
          <w:tcPr>
            <w:tcW w:w="0" w:type="auto"/>
            <w:shd w:val="clear" w:color="auto" w:fill="auto"/>
            <w:noWrap/>
          </w:tcPr>
          <w:p w14:paraId="57BB8ECF" w14:textId="77777777" w:rsidR="00DD1DB7" w:rsidRPr="005D6A85" w:rsidRDefault="00DD1DB7" w:rsidP="002013D4">
            <w:pPr>
              <w:pStyle w:val="72TabletextTablesTableFigureBoxstyles"/>
            </w:pPr>
            <w:r w:rsidRPr="002013D4">
              <w:rPr>
                <w:color w:val="auto"/>
              </w:rPr>
              <w:t>Lead</w:t>
            </w:r>
          </w:p>
        </w:tc>
        <w:tc>
          <w:tcPr>
            <w:tcW w:w="0" w:type="auto"/>
            <w:shd w:val="clear" w:color="auto" w:fill="auto"/>
            <w:noWrap/>
          </w:tcPr>
          <w:p w14:paraId="51627F9A" w14:textId="77777777" w:rsidR="00DD1DB7" w:rsidRPr="005D6A85" w:rsidRDefault="00DD1DB7" w:rsidP="002013D4">
            <w:pPr>
              <w:pStyle w:val="72TabletextTablesTableFigureBoxstyles"/>
            </w:pPr>
            <w:r w:rsidRPr="002013D4">
              <w:rPr>
                <w:color w:val="auto"/>
              </w:rPr>
              <w:t>20 years</w:t>
            </w:r>
          </w:p>
        </w:tc>
        <w:tc>
          <w:tcPr>
            <w:tcW w:w="0" w:type="auto"/>
            <w:shd w:val="clear" w:color="auto" w:fill="auto"/>
            <w:noWrap/>
          </w:tcPr>
          <w:p w14:paraId="4AC62012" w14:textId="77777777" w:rsidR="00DD1DB7" w:rsidRPr="002013D4" w:rsidRDefault="00DD1DB7" w:rsidP="002013D4">
            <w:pPr>
              <w:pStyle w:val="72TabletextTablesTableFigureBoxstyles"/>
              <w:rPr>
                <w:color w:val="auto"/>
              </w:rPr>
            </w:pPr>
            <w:r w:rsidRPr="002013D4">
              <w:rPr>
                <w:color w:val="auto"/>
              </w:rPr>
              <w:t>London</w:t>
            </w:r>
          </w:p>
        </w:tc>
      </w:tr>
      <w:tr w:rsidR="00DD1DB7" w:rsidRPr="005D6A85" w14:paraId="2E286C14" w14:textId="77777777" w:rsidTr="002013D4">
        <w:trPr>
          <w:cantSplit/>
        </w:trPr>
        <w:tc>
          <w:tcPr>
            <w:tcW w:w="0" w:type="auto"/>
            <w:shd w:val="clear" w:color="auto" w:fill="auto"/>
            <w:noWrap/>
          </w:tcPr>
          <w:p w14:paraId="18CF8163" w14:textId="26DD3D6F"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6BA380E3" w14:textId="77777777" w:rsidR="00DD1DB7" w:rsidRPr="005D6A85" w:rsidRDefault="00DD1DB7" w:rsidP="002013D4">
            <w:pPr>
              <w:pStyle w:val="72TabletextTablesTableFigureBoxstyles"/>
            </w:pPr>
            <w:r w:rsidRPr="002013D4">
              <w:rPr>
                <w:color w:val="auto"/>
              </w:rPr>
              <w:t>7 years</w:t>
            </w:r>
          </w:p>
        </w:tc>
        <w:tc>
          <w:tcPr>
            <w:tcW w:w="0" w:type="auto"/>
            <w:shd w:val="clear" w:color="auto" w:fill="auto"/>
            <w:noWrap/>
          </w:tcPr>
          <w:p w14:paraId="7A948111" w14:textId="77777777" w:rsidR="00DD1DB7" w:rsidRPr="002013D4" w:rsidRDefault="00DD1DB7" w:rsidP="002013D4">
            <w:pPr>
              <w:pStyle w:val="72TabletextTablesTableFigureBoxstyles"/>
              <w:rPr>
                <w:color w:val="auto"/>
              </w:rPr>
            </w:pPr>
            <w:r w:rsidRPr="002013D4">
              <w:rPr>
                <w:color w:val="auto"/>
              </w:rPr>
              <w:t>West Midlands</w:t>
            </w:r>
          </w:p>
        </w:tc>
      </w:tr>
      <w:tr w:rsidR="00DD1DB7" w:rsidRPr="005D6A85" w14:paraId="7842F773" w14:textId="77777777" w:rsidTr="002013D4">
        <w:trPr>
          <w:cantSplit/>
        </w:trPr>
        <w:tc>
          <w:tcPr>
            <w:tcW w:w="0" w:type="auto"/>
            <w:shd w:val="clear" w:color="auto" w:fill="auto"/>
            <w:noWrap/>
          </w:tcPr>
          <w:p w14:paraId="5FC6FB54" w14:textId="3563912D" w:rsidR="00DD1DB7" w:rsidRPr="005D6A85" w:rsidRDefault="00DD1DB7" w:rsidP="002013D4">
            <w:pPr>
              <w:pStyle w:val="72TabletextTablesTableFigureBoxstyles"/>
            </w:pPr>
            <w:r w:rsidRPr="002013D4">
              <w:rPr>
                <w:color w:val="auto"/>
              </w:rPr>
              <w:t xml:space="preserve">Link </w:t>
            </w:r>
            <w:r w:rsidR="00022717" w:rsidRPr="002013D4">
              <w:rPr>
                <w:color w:val="auto"/>
              </w:rPr>
              <w:t>worker</w:t>
            </w:r>
          </w:p>
        </w:tc>
        <w:tc>
          <w:tcPr>
            <w:tcW w:w="0" w:type="auto"/>
            <w:shd w:val="clear" w:color="auto" w:fill="auto"/>
            <w:noWrap/>
          </w:tcPr>
          <w:p w14:paraId="6FA4AAF7" w14:textId="77777777" w:rsidR="00DD1DB7" w:rsidRPr="005D6A85" w:rsidRDefault="00DD1DB7" w:rsidP="002013D4">
            <w:pPr>
              <w:pStyle w:val="72TabletextTablesTableFigureBoxstyles"/>
            </w:pPr>
            <w:r w:rsidRPr="002013D4">
              <w:rPr>
                <w:color w:val="auto"/>
              </w:rPr>
              <w:t>1.5 years</w:t>
            </w:r>
          </w:p>
        </w:tc>
        <w:tc>
          <w:tcPr>
            <w:tcW w:w="0" w:type="auto"/>
            <w:shd w:val="clear" w:color="auto" w:fill="auto"/>
            <w:noWrap/>
          </w:tcPr>
          <w:p w14:paraId="1B3FC3B0" w14:textId="2920E645" w:rsidR="00DD1DB7" w:rsidRPr="002013D4" w:rsidRDefault="00836AAD" w:rsidP="002013D4">
            <w:pPr>
              <w:pStyle w:val="72TabletextTablesTableFigureBoxstyles"/>
              <w:rPr>
                <w:color w:val="auto"/>
              </w:rPr>
            </w:pPr>
            <w:r w:rsidRPr="002013D4">
              <w:rPr>
                <w:color w:val="auto"/>
              </w:rPr>
              <w:t>South East</w:t>
            </w:r>
          </w:p>
        </w:tc>
      </w:tr>
      <w:tr w:rsidR="00DD1DB7" w:rsidRPr="005D6A85" w14:paraId="2ED8B772" w14:textId="77777777" w:rsidTr="002013D4">
        <w:trPr>
          <w:cantSplit/>
        </w:trPr>
        <w:tc>
          <w:tcPr>
            <w:tcW w:w="0" w:type="auto"/>
            <w:shd w:val="clear" w:color="auto" w:fill="auto"/>
            <w:noWrap/>
          </w:tcPr>
          <w:p w14:paraId="3C1BDFAD" w14:textId="6A33FA12" w:rsidR="00DD1DB7" w:rsidRPr="005D6A85" w:rsidRDefault="00DD1DB7" w:rsidP="002013D4">
            <w:pPr>
              <w:pStyle w:val="72TabletextTablesTableFigureBoxstyles"/>
            </w:pPr>
            <w:r w:rsidRPr="002013D4">
              <w:rPr>
                <w:color w:val="auto"/>
              </w:rPr>
              <w:t xml:space="preserve">Link </w:t>
            </w:r>
            <w:r w:rsidR="00022717" w:rsidRPr="002013D4">
              <w:rPr>
                <w:color w:val="auto"/>
              </w:rPr>
              <w:t>worker</w:t>
            </w:r>
          </w:p>
        </w:tc>
        <w:tc>
          <w:tcPr>
            <w:tcW w:w="0" w:type="auto"/>
            <w:shd w:val="clear" w:color="auto" w:fill="auto"/>
            <w:noWrap/>
          </w:tcPr>
          <w:p w14:paraId="1460D514" w14:textId="77777777" w:rsidR="00DD1DB7" w:rsidRPr="005D6A85" w:rsidRDefault="00DD1DB7" w:rsidP="002013D4">
            <w:pPr>
              <w:pStyle w:val="72TabletextTablesTableFigureBoxstyles"/>
            </w:pPr>
            <w:r w:rsidRPr="002013D4">
              <w:rPr>
                <w:color w:val="auto"/>
              </w:rPr>
              <w:t>4 months</w:t>
            </w:r>
          </w:p>
        </w:tc>
        <w:tc>
          <w:tcPr>
            <w:tcW w:w="0" w:type="auto"/>
            <w:shd w:val="clear" w:color="auto" w:fill="auto"/>
            <w:noWrap/>
          </w:tcPr>
          <w:p w14:paraId="61DB22F3" w14:textId="11928523" w:rsidR="00DD1DB7" w:rsidRPr="002013D4" w:rsidRDefault="00836AAD" w:rsidP="002013D4">
            <w:pPr>
              <w:pStyle w:val="72TabletextTablesTableFigureBoxstyles"/>
              <w:rPr>
                <w:color w:val="auto"/>
              </w:rPr>
            </w:pPr>
            <w:r w:rsidRPr="002013D4">
              <w:rPr>
                <w:color w:val="auto"/>
              </w:rPr>
              <w:t>North East</w:t>
            </w:r>
          </w:p>
        </w:tc>
      </w:tr>
      <w:tr w:rsidR="00DD1DB7" w:rsidRPr="005D6A85" w14:paraId="69E7D1E9" w14:textId="77777777" w:rsidTr="002013D4">
        <w:trPr>
          <w:cantSplit/>
        </w:trPr>
        <w:tc>
          <w:tcPr>
            <w:tcW w:w="0" w:type="auto"/>
            <w:shd w:val="clear" w:color="auto" w:fill="auto"/>
            <w:noWrap/>
          </w:tcPr>
          <w:p w14:paraId="4B024ADC" w14:textId="5F725E05" w:rsidR="00DD1DB7" w:rsidRPr="005D6A85" w:rsidRDefault="00DD1DB7" w:rsidP="002013D4">
            <w:pPr>
              <w:pStyle w:val="72TabletextTablesTableFigureBoxstyles"/>
            </w:pPr>
            <w:r w:rsidRPr="002013D4">
              <w:rPr>
                <w:color w:val="auto"/>
              </w:rPr>
              <w:t xml:space="preserve">Link </w:t>
            </w:r>
            <w:r w:rsidR="00022717" w:rsidRPr="002013D4">
              <w:rPr>
                <w:color w:val="auto"/>
              </w:rPr>
              <w:t>worker</w:t>
            </w:r>
          </w:p>
        </w:tc>
        <w:tc>
          <w:tcPr>
            <w:tcW w:w="0" w:type="auto"/>
            <w:shd w:val="clear" w:color="auto" w:fill="auto"/>
            <w:noWrap/>
          </w:tcPr>
          <w:p w14:paraId="31FEA779" w14:textId="77777777" w:rsidR="00DD1DB7" w:rsidRPr="005D6A85" w:rsidRDefault="00DD1DB7" w:rsidP="002013D4">
            <w:pPr>
              <w:pStyle w:val="72TabletextTablesTableFigureBoxstyles"/>
            </w:pPr>
            <w:r w:rsidRPr="002013D4">
              <w:rPr>
                <w:color w:val="auto"/>
              </w:rPr>
              <w:t>4 months</w:t>
            </w:r>
          </w:p>
        </w:tc>
        <w:tc>
          <w:tcPr>
            <w:tcW w:w="0" w:type="auto"/>
            <w:shd w:val="clear" w:color="auto" w:fill="auto"/>
            <w:noWrap/>
          </w:tcPr>
          <w:p w14:paraId="116BA6B9" w14:textId="514CD79B" w:rsidR="00DD1DB7" w:rsidRPr="002013D4" w:rsidRDefault="00836AAD" w:rsidP="002013D4">
            <w:pPr>
              <w:pStyle w:val="72TabletextTablesTableFigureBoxstyles"/>
              <w:rPr>
                <w:color w:val="auto"/>
              </w:rPr>
            </w:pPr>
            <w:r w:rsidRPr="002013D4">
              <w:rPr>
                <w:color w:val="auto"/>
              </w:rPr>
              <w:t>South East</w:t>
            </w:r>
          </w:p>
        </w:tc>
      </w:tr>
      <w:tr w:rsidR="00DD1DB7" w:rsidRPr="005D6A85" w14:paraId="6EC7CCD3" w14:textId="77777777" w:rsidTr="002013D4">
        <w:trPr>
          <w:cantSplit/>
        </w:trPr>
        <w:tc>
          <w:tcPr>
            <w:tcW w:w="0" w:type="auto"/>
            <w:shd w:val="clear" w:color="auto" w:fill="auto"/>
            <w:noWrap/>
          </w:tcPr>
          <w:p w14:paraId="7D6CB527" w14:textId="7D94C610" w:rsidR="00DD1DB7" w:rsidRPr="005D6A85" w:rsidRDefault="00DD1DB7" w:rsidP="002013D4">
            <w:pPr>
              <w:pStyle w:val="72TabletextTablesTableFigureBoxstyles"/>
            </w:pPr>
            <w:r w:rsidRPr="002013D4">
              <w:rPr>
                <w:color w:val="auto"/>
              </w:rPr>
              <w:t xml:space="preserve">Link </w:t>
            </w:r>
            <w:r w:rsidR="00022717" w:rsidRPr="002013D4">
              <w:rPr>
                <w:color w:val="auto"/>
              </w:rPr>
              <w:t>worker</w:t>
            </w:r>
          </w:p>
        </w:tc>
        <w:tc>
          <w:tcPr>
            <w:tcW w:w="0" w:type="auto"/>
            <w:shd w:val="clear" w:color="auto" w:fill="auto"/>
            <w:noWrap/>
          </w:tcPr>
          <w:p w14:paraId="4E6E8D62" w14:textId="77777777" w:rsidR="00DD1DB7" w:rsidRPr="005D6A85" w:rsidRDefault="00DD1DB7" w:rsidP="002013D4">
            <w:pPr>
              <w:pStyle w:val="72TabletextTablesTableFigureBoxstyles"/>
            </w:pPr>
            <w:r w:rsidRPr="002013D4">
              <w:rPr>
                <w:color w:val="auto"/>
              </w:rPr>
              <w:t>5 months</w:t>
            </w:r>
          </w:p>
        </w:tc>
        <w:tc>
          <w:tcPr>
            <w:tcW w:w="0" w:type="auto"/>
            <w:shd w:val="clear" w:color="auto" w:fill="auto"/>
            <w:noWrap/>
          </w:tcPr>
          <w:p w14:paraId="0232B7F4" w14:textId="4B74D3A2" w:rsidR="00DD1DB7" w:rsidRPr="002013D4" w:rsidRDefault="00836AAD" w:rsidP="002013D4">
            <w:pPr>
              <w:pStyle w:val="72TabletextTablesTableFigureBoxstyles"/>
              <w:rPr>
                <w:color w:val="auto"/>
              </w:rPr>
            </w:pPr>
            <w:r w:rsidRPr="002013D4">
              <w:rPr>
                <w:color w:val="auto"/>
              </w:rPr>
              <w:t>South East</w:t>
            </w:r>
          </w:p>
        </w:tc>
      </w:tr>
      <w:tr w:rsidR="00DD1DB7" w:rsidRPr="005D6A85" w14:paraId="2D777027" w14:textId="77777777" w:rsidTr="002013D4">
        <w:trPr>
          <w:cantSplit/>
        </w:trPr>
        <w:tc>
          <w:tcPr>
            <w:tcW w:w="0" w:type="auto"/>
            <w:shd w:val="clear" w:color="auto" w:fill="auto"/>
            <w:noWrap/>
          </w:tcPr>
          <w:p w14:paraId="0209BBE9" w14:textId="030BB469"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4A7A8A6C" w14:textId="77777777" w:rsidR="00DD1DB7" w:rsidRPr="005D6A85" w:rsidRDefault="00DD1DB7" w:rsidP="002013D4">
            <w:pPr>
              <w:pStyle w:val="72TabletextTablesTableFigureBoxstyles"/>
            </w:pPr>
            <w:r w:rsidRPr="002013D4">
              <w:rPr>
                <w:color w:val="auto"/>
              </w:rPr>
              <w:t>10 years</w:t>
            </w:r>
          </w:p>
        </w:tc>
        <w:tc>
          <w:tcPr>
            <w:tcW w:w="0" w:type="auto"/>
            <w:shd w:val="clear" w:color="auto" w:fill="auto"/>
            <w:noWrap/>
          </w:tcPr>
          <w:p w14:paraId="5A1D3497" w14:textId="77777777" w:rsidR="00DD1DB7" w:rsidRPr="002013D4" w:rsidRDefault="00DD1DB7" w:rsidP="002013D4">
            <w:pPr>
              <w:pStyle w:val="72TabletextTablesTableFigureBoxstyles"/>
              <w:rPr>
                <w:color w:val="auto"/>
              </w:rPr>
            </w:pPr>
            <w:r w:rsidRPr="002013D4">
              <w:rPr>
                <w:color w:val="auto"/>
              </w:rPr>
              <w:t>North East</w:t>
            </w:r>
          </w:p>
        </w:tc>
      </w:tr>
      <w:tr w:rsidR="00DD1DB7" w:rsidRPr="005D6A85" w14:paraId="2D8640FF" w14:textId="77777777" w:rsidTr="002013D4">
        <w:trPr>
          <w:cantSplit/>
        </w:trPr>
        <w:tc>
          <w:tcPr>
            <w:tcW w:w="0" w:type="auto"/>
            <w:shd w:val="clear" w:color="auto" w:fill="auto"/>
            <w:noWrap/>
          </w:tcPr>
          <w:p w14:paraId="5A166634" w14:textId="52C57647" w:rsidR="00DD1DB7" w:rsidRPr="005D6A85" w:rsidRDefault="00DD1DB7" w:rsidP="002013D4">
            <w:pPr>
              <w:pStyle w:val="72TabletextTablesTableFigureBoxstyles"/>
            </w:pPr>
            <w:r w:rsidRPr="002013D4">
              <w:rPr>
                <w:color w:val="auto"/>
              </w:rPr>
              <w:t xml:space="preserve">Link </w:t>
            </w:r>
            <w:r w:rsidR="00022717" w:rsidRPr="002013D4">
              <w:rPr>
                <w:color w:val="auto"/>
              </w:rPr>
              <w:t>worker</w:t>
            </w:r>
          </w:p>
        </w:tc>
        <w:tc>
          <w:tcPr>
            <w:tcW w:w="0" w:type="auto"/>
            <w:shd w:val="clear" w:color="auto" w:fill="auto"/>
            <w:noWrap/>
          </w:tcPr>
          <w:p w14:paraId="285BB128" w14:textId="77777777" w:rsidR="00DD1DB7" w:rsidRPr="005D6A85" w:rsidRDefault="00DD1DB7" w:rsidP="002013D4">
            <w:pPr>
              <w:pStyle w:val="72TabletextTablesTableFigureBoxstyles"/>
            </w:pPr>
            <w:r w:rsidRPr="002013D4">
              <w:rPr>
                <w:color w:val="auto"/>
              </w:rPr>
              <w:t>2 years</w:t>
            </w:r>
          </w:p>
        </w:tc>
        <w:tc>
          <w:tcPr>
            <w:tcW w:w="0" w:type="auto"/>
            <w:shd w:val="clear" w:color="auto" w:fill="auto"/>
            <w:noWrap/>
          </w:tcPr>
          <w:p w14:paraId="60A82452" w14:textId="77777777" w:rsidR="00DD1DB7" w:rsidRPr="002013D4" w:rsidRDefault="00DD1DB7" w:rsidP="002013D4">
            <w:pPr>
              <w:pStyle w:val="72TabletextTablesTableFigureBoxstyles"/>
              <w:rPr>
                <w:color w:val="auto"/>
              </w:rPr>
            </w:pPr>
            <w:r w:rsidRPr="002013D4">
              <w:rPr>
                <w:color w:val="auto"/>
              </w:rPr>
              <w:t>East of England</w:t>
            </w:r>
          </w:p>
        </w:tc>
      </w:tr>
      <w:tr w:rsidR="00DD1DB7" w:rsidRPr="005D6A85" w14:paraId="6472A943" w14:textId="77777777" w:rsidTr="002013D4">
        <w:trPr>
          <w:cantSplit/>
        </w:trPr>
        <w:tc>
          <w:tcPr>
            <w:tcW w:w="0" w:type="auto"/>
            <w:shd w:val="clear" w:color="auto" w:fill="auto"/>
            <w:noWrap/>
          </w:tcPr>
          <w:p w14:paraId="12783CFF" w14:textId="31E0AE94" w:rsidR="00DD1DB7" w:rsidRPr="005D6A85" w:rsidRDefault="00836AAD" w:rsidP="002013D4">
            <w:pPr>
              <w:pStyle w:val="72TabletextTablesTableFigureBoxstyles"/>
            </w:pPr>
            <w:r w:rsidRPr="002013D4">
              <w:rPr>
                <w:color w:val="auto"/>
              </w:rPr>
              <w:t>Stakeholder</w:t>
            </w:r>
          </w:p>
        </w:tc>
        <w:tc>
          <w:tcPr>
            <w:tcW w:w="0" w:type="auto"/>
            <w:shd w:val="clear" w:color="auto" w:fill="auto"/>
            <w:noWrap/>
          </w:tcPr>
          <w:p w14:paraId="29C8CB9E" w14:textId="77777777" w:rsidR="00DD1DB7" w:rsidRPr="005D6A85" w:rsidRDefault="00DD1DB7" w:rsidP="002013D4">
            <w:pPr>
              <w:pStyle w:val="72TabletextTablesTableFigureBoxstyles"/>
            </w:pPr>
            <w:r w:rsidRPr="002013D4">
              <w:rPr>
                <w:color w:val="auto"/>
              </w:rPr>
              <w:t>10 months</w:t>
            </w:r>
          </w:p>
        </w:tc>
        <w:tc>
          <w:tcPr>
            <w:tcW w:w="0" w:type="auto"/>
            <w:shd w:val="clear" w:color="auto" w:fill="auto"/>
            <w:noWrap/>
          </w:tcPr>
          <w:p w14:paraId="17384318" w14:textId="77777777" w:rsidR="00DD1DB7" w:rsidRPr="002013D4" w:rsidRDefault="00DD1DB7" w:rsidP="002013D4">
            <w:pPr>
              <w:pStyle w:val="72TabletextTablesTableFigureBoxstyles"/>
              <w:rPr>
                <w:color w:val="auto"/>
              </w:rPr>
            </w:pPr>
            <w:r w:rsidRPr="002013D4">
              <w:rPr>
                <w:color w:val="auto"/>
              </w:rPr>
              <w:t>North West</w:t>
            </w:r>
          </w:p>
        </w:tc>
      </w:tr>
      <w:tr w:rsidR="00DD1DB7" w:rsidRPr="005D6A85" w14:paraId="09B8CD7C" w14:textId="77777777" w:rsidTr="002013D4">
        <w:trPr>
          <w:cantSplit/>
        </w:trPr>
        <w:tc>
          <w:tcPr>
            <w:tcW w:w="0" w:type="auto"/>
            <w:shd w:val="clear" w:color="auto" w:fill="auto"/>
            <w:noWrap/>
          </w:tcPr>
          <w:p w14:paraId="1DD45C5D" w14:textId="3780C5EA" w:rsidR="00DD1DB7" w:rsidRPr="005D6A85" w:rsidRDefault="00DD1DB7" w:rsidP="002013D4">
            <w:pPr>
              <w:pStyle w:val="72TabletextTablesTableFigureBoxstyles"/>
            </w:pPr>
            <w:r w:rsidRPr="002013D4">
              <w:rPr>
                <w:color w:val="auto"/>
              </w:rPr>
              <w:t xml:space="preserve">Link </w:t>
            </w:r>
            <w:r w:rsidR="00022717" w:rsidRPr="002013D4">
              <w:rPr>
                <w:color w:val="auto"/>
              </w:rPr>
              <w:t>worker</w:t>
            </w:r>
          </w:p>
        </w:tc>
        <w:tc>
          <w:tcPr>
            <w:tcW w:w="0" w:type="auto"/>
            <w:shd w:val="clear" w:color="auto" w:fill="auto"/>
            <w:noWrap/>
          </w:tcPr>
          <w:p w14:paraId="76E81A46" w14:textId="77777777" w:rsidR="00DD1DB7" w:rsidRPr="005D6A85" w:rsidRDefault="00DD1DB7" w:rsidP="002013D4">
            <w:pPr>
              <w:pStyle w:val="72TabletextTablesTableFigureBoxstyles"/>
            </w:pPr>
            <w:r w:rsidRPr="002013D4">
              <w:rPr>
                <w:color w:val="auto"/>
              </w:rPr>
              <w:t>11 months</w:t>
            </w:r>
          </w:p>
        </w:tc>
        <w:tc>
          <w:tcPr>
            <w:tcW w:w="0" w:type="auto"/>
            <w:shd w:val="clear" w:color="auto" w:fill="auto"/>
            <w:noWrap/>
          </w:tcPr>
          <w:p w14:paraId="4144DC00" w14:textId="63BCBBCD" w:rsidR="00DD1DB7" w:rsidRPr="002013D4" w:rsidRDefault="00836AAD" w:rsidP="002013D4">
            <w:pPr>
              <w:pStyle w:val="72TabletextTablesTableFigureBoxstyles"/>
              <w:rPr>
                <w:color w:val="auto"/>
              </w:rPr>
            </w:pPr>
            <w:r w:rsidRPr="002013D4">
              <w:rPr>
                <w:color w:val="auto"/>
              </w:rPr>
              <w:t>South West</w:t>
            </w:r>
          </w:p>
        </w:tc>
      </w:tr>
      <w:tr w:rsidR="00DD1DB7" w:rsidRPr="005D6A85" w14:paraId="5A3D23DD" w14:textId="77777777" w:rsidTr="002013D4">
        <w:trPr>
          <w:cantSplit/>
        </w:trPr>
        <w:tc>
          <w:tcPr>
            <w:tcW w:w="0" w:type="auto"/>
            <w:shd w:val="clear" w:color="auto" w:fill="auto"/>
            <w:noWrap/>
          </w:tcPr>
          <w:p w14:paraId="11AFCD97" w14:textId="57A3043C" w:rsidR="00DD1DB7" w:rsidRPr="005D6A85" w:rsidRDefault="00DD1DB7" w:rsidP="002013D4">
            <w:pPr>
              <w:pStyle w:val="72TabletextTablesTableFigureBoxstyles"/>
            </w:pPr>
            <w:r w:rsidRPr="002013D4">
              <w:rPr>
                <w:color w:val="auto"/>
              </w:rPr>
              <w:t>Program</w:t>
            </w:r>
            <w:r w:rsidR="00022717" w:rsidRPr="002013D4">
              <w:rPr>
                <w:color w:val="auto"/>
              </w:rPr>
              <w:t>me</w:t>
            </w:r>
            <w:r w:rsidRPr="002013D4">
              <w:rPr>
                <w:color w:val="auto"/>
              </w:rPr>
              <w:t xml:space="preserve"> </w:t>
            </w:r>
            <w:r w:rsidR="00022717" w:rsidRPr="002013D4">
              <w:rPr>
                <w:color w:val="auto"/>
              </w:rPr>
              <w:t xml:space="preserve">manager </w:t>
            </w:r>
            <w:r w:rsidRPr="002013D4">
              <w:rPr>
                <w:color w:val="auto"/>
              </w:rPr>
              <w:t>(</w:t>
            </w:r>
            <w:r w:rsidR="00022717" w:rsidRPr="002013D4">
              <w:rPr>
                <w:color w:val="auto"/>
              </w:rPr>
              <w:t xml:space="preserve">voluntary </w:t>
            </w:r>
            <w:r w:rsidRPr="002013D4">
              <w:rPr>
                <w:color w:val="auto"/>
              </w:rPr>
              <w:t>sector)</w:t>
            </w:r>
          </w:p>
        </w:tc>
        <w:tc>
          <w:tcPr>
            <w:tcW w:w="0" w:type="auto"/>
            <w:shd w:val="clear" w:color="auto" w:fill="auto"/>
            <w:noWrap/>
          </w:tcPr>
          <w:p w14:paraId="206ECE88" w14:textId="77777777" w:rsidR="00DD1DB7" w:rsidRPr="005D6A85" w:rsidRDefault="00DD1DB7" w:rsidP="002013D4">
            <w:pPr>
              <w:pStyle w:val="72TabletextTablesTableFigureBoxstyles"/>
            </w:pPr>
            <w:r w:rsidRPr="002013D4">
              <w:rPr>
                <w:color w:val="auto"/>
              </w:rPr>
              <w:t>11 years</w:t>
            </w:r>
          </w:p>
        </w:tc>
        <w:tc>
          <w:tcPr>
            <w:tcW w:w="0" w:type="auto"/>
            <w:shd w:val="clear" w:color="auto" w:fill="auto"/>
            <w:noWrap/>
          </w:tcPr>
          <w:p w14:paraId="55F6057B" w14:textId="77777777" w:rsidR="00DD1DB7" w:rsidRPr="002013D4" w:rsidRDefault="00DD1DB7" w:rsidP="002013D4">
            <w:pPr>
              <w:pStyle w:val="72TabletextTablesTableFigureBoxstyles"/>
              <w:rPr>
                <w:color w:val="auto"/>
              </w:rPr>
            </w:pPr>
            <w:r w:rsidRPr="002013D4">
              <w:rPr>
                <w:color w:val="auto"/>
              </w:rPr>
              <w:t>West Midlands</w:t>
            </w:r>
          </w:p>
        </w:tc>
      </w:tr>
      <w:tr w:rsidR="00DD1DB7" w:rsidRPr="005D6A85" w14:paraId="77F207E3" w14:textId="77777777" w:rsidTr="002013D4">
        <w:trPr>
          <w:cantSplit/>
        </w:trPr>
        <w:tc>
          <w:tcPr>
            <w:tcW w:w="0" w:type="auto"/>
            <w:shd w:val="clear" w:color="auto" w:fill="auto"/>
            <w:noWrap/>
          </w:tcPr>
          <w:p w14:paraId="7695A980" w14:textId="48AFC699" w:rsidR="00DD1DB7" w:rsidRPr="005D6A85" w:rsidRDefault="00DD1DB7" w:rsidP="002013D4">
            <w:pPr>
              <w:pStyle w:val="72TabletextTablesTableFigureBoxstyles"/>
            </w:pPr>
            <w:r w:rsidRPr="002013D4">
              <w:rPr>
                <w:color w:val="auto"/>
              </w:rPr>
              <w:t xml:space="preserve">Freelance </w:t>
            </w:r>
            <w:r w:rsidR="00022717" w:rsidRPr="002013D4">
              <w:rPr>
                <w:color w:val="auto"/>
              </w:rPr>
              <w:t xml:space="preserve">director </w:t>
            </w:r>
            <w:r w:rsidRPr="002013D4">
              <w:rPr>
                <w:color w:val="auto"/>
              </w:rPr>
              <w:t>(</w:t>
            </w:r>
            <w:r w:rsidR="00022717" w:rsidRPr="002013D4">
              <w:rPr>
                <w:color w:val="auto"/>
              </w:rPr>
              <w:t xml:space="preserve">voluntary </w:t>
            </w:r>
            <w:r w:rsidRPr="002013D4">
              <w:rPr>
                <w:color w:val="auto"/>
              </w:rPr>
              <w:t>sector)</w:t>
            </w:r>
          </w:p>
        </w:tc>
        <w:tc>
          <w:tcPr>
            <w:tcW w:w="0" w:type="auto"/>
            <w:shd w:val="clear" w:color="auto" w:fill="auto"/>
            <w:noWrap/>
          </w:tcPr>
          <w:p w14:paraId="669499FF" w14:textId="77777777" w:rsidR="00DD1DB7" w:rsidRPr="005D6A85" w:rsidRDefault="00DD1DB7" w:rsidP="002013D4">
            <w:pPr>
              <w:pStyle w:val="72TabletextTablesTableFigureBoxstyles"/>
            </w:pPr>
            <w:r w:rsidRPr="002013D4">
              <w:rPr>
                <w:color w:val="auto"/>
              </w:rPr>
              <w:t>4 years</w:t>
            </w:r>
          </w:p>
        </w:tc>
        <w:tc>
          <w:tcPr>
            <w:tcW w:w="0" w:type="auto"/>
            <w:shd w:val="clear" w:color="auto" w:fill="auto"/>
            <w:noWrap/>
          </w:tcPr>
          <w:p w14:paraId="6DE4A746" w14:textId="77777777" w:rsidR="00DD1DB7" w:rsidRPr="002013D4" w:rsidRDefault="00DD1DB7" w:rsidP="002013D4">
            <w:pPr>
              <w:pStyle w:val="72TabletextTablesTableFigureBoxstyles"/>
              <w:rPr>
                <w:color w:val="auto"/>
              </w:rPr>
            </w:pPr>
            <w:r w:rsidRPr="002013D4">
              <w:rPr>
                <w:color w:val="auto"/>
              </w:rPr>
              <w:t>West Midlands</w:t>
            </w:r>
          </w:p>
        </w:tc>
      </w:tr>
      <w:tr w:rsidR="00DD1DB7" w:rsidRPr="005D6A85" w14:paraId="34F00F00" w14:textId="77777777" w:rsidTr="002013D4">
        <w:trPr>
          <w:cantSplit/>
        </w:trPr>
        <w:tc>
          <w:tcPr>
            <w:tcW w:w="0" w:type="auto"/>
            <w:shd w:val="clear" w:color="auto" w:fill="auto"/>
            <w:noWrap/>
          </w:tcPr>
          <w:p w14:paraId="1B257931" w14:textId="3A206173" w:rsidR="00DD1DB7" w:rsidRPr="005D6A85" w:rsidRDefault="002D685D" w:rsidP="002013D4">
            <w:pPr>
              <w:pStyle w:val="72TabletextTablesTableFigureBoxstyles"/>
            </w:pPr>
            <w:r w:rsidRPr="002D685D">
              <w:rPr>
                <w:color w:val="FF00FF"/>
                <w:sz w:val="24"/>
              </w:rPr>
              <w:t>[37]</w:t>
            </w:r>
            <w:commentRangeStart w:id="70"/>
            <w:r w:rsidR="00DD1DB7" w:rsidRPr="002013D4">
              <w:rPr>
                <w:color w:val="auto"/>
              </w:rPr>
              <w:t>(Voluntary sector)</w:t>
            </w:r>
            <w:commentRangeEnd w:id="70"/>
            <w:r w:rsidR="00975ABD" w:rsidRPr="002013D4">
              <w:rPr>
                <w:rStyle w:val="CommentReference"/>
                <w:rFonts w:ascii="Calibri" w:eastAsia="SimSun" w:hAnsi="Calibri" w:cs="Arial"/>
                <w:color w:val="auto"/>
                <w:lang w:val="en-US" w:eastAsia="zh-CN"/>
              </w:rPr>
              <w:commentReference w:id="70"/>
            </w:r>
          </w:p>
        </w:tc>
        <w:tc>
          <w:tcPr>
            <w:tcW w:w="0" w:type="auto"/>
            <w:shd w:val="clear" w:color="auto" w:fill="auto"/>
            <w:noWrap/>
          </w:tcPr>
          <w:p w14:paraId="07A70BAB" w14:textId="77777777" w:rsidR="00DD1DB7" w:rsidRPr="005D6A85" w:rsidRDefault="00DD1DB7" w:rsidP="002013D4">
            <w:pPr>
              <w:pStyle w:val="72TabletextTablesTableFigureBoxstyles"/>
            </w:pPr>
            <w:r w:rsidRPr="002013D4">
              <w:rPr>
                <w:color w:val="auto"/>
              </w:rPr>
              <w:t>6 months</w:t>
            </w:r>
          </w:p>
        </w:tc>
        <w:tc>
          <w:tcPr>
            <w:tcW w:w="0" w:type="auto"/>
            <w:shd w:val="clear" w:color="auto" w:fill="auto"/>
            <w:noWrap/>
          </w:tcPr>
          <w:p w14:paraId="2E7761CF" w14:textId="77777777" w:rsidR="00DD1DB7" w:rsidRPr="002013D4" w:rsidRDefault="00DD1DB7" w:rsidP="002013D4">
            <w:pPr>
              <w:pStyle w:val="72TabletextTablesTableFigureBoxstyles"/>
              <w:rPr>
                <w:color w:val="auto"/>
              </w:rPr>
            </w:pPr>
            <w:r w:rsidRPr="002013D4">
              <w:rPr>
                <w:color w:val="auto"/>
              </w:rPr>
              <w:t>West Midlands</w:t>
            </w:r>
          </w:p>
        </w:tc>
      </w:tr>
    </w:tbl>
    <w:p w14:paraId="0A746B2D" w14:textId="51F13906" w:rsidR="002D685D" w:rsidRPr="005D6A85" w:rsidRDefault="002D685D" w:rsidP="00836AAD">
      <w:pPr>
        <w:pStyle w:val="53BheadHeadingsHeadingstyles"/>
        <w:rPr>
          <w:rFonts w:eastAsia="Calibri"/>
        </w:rPr>
      </w:pPr>
      <w:r w:rsidRPr="005D6A85">
        <w:rPr>
          <w:rFonts w:eastAsia="Calibri"/>
        </w:rPr>
        <w:t>Categories</w:t>
      </w:r>
    </w:p>
    <w:p w14:paraId="4B251497" w14:textId="27532D22" w:rsidR="00DD1DB7" w:rsidRPr="002013D4" w:rsidRDefault="00DD1DB7" w:rsidP="00836AAD">
      <w:pPr>
        <w:pStyle w:val="602TextfoTextstylesTextstyles"/>
        <w:rPr>
          <w:rFonts w:eastAsia="Calibri"/>
          <w:color w:val="auto"/>
        </w:rPr>
      </w:pPr>
      <w:r w:rsidRPr="002013D4">
        <w:rPr>
          <w:rFonts w:eastAsia="Calibri"/>
          <w:color w:val="auto"/>
        </w:rPr>
        <w:t xml:space="preserve">In </w:t>
      </w:r>
      <w:r w:rsidR="004F0F69" w:rsidRPr="002013D4">
        <w:rPr>
          <w:rFonts w:eastAsia="Calibri"/>
          <w:color w:val="auto"/>
        </w:rPr>
        <w:t>this section</w:t>
      </w:r>
      <w:r w:rsidRPr="002013D4">
        <w:rPr>
          <w:rFonts w:eastAsia="Calibri"/>
          <w:color w:val="auto"/>
        </w:rPr>
        <w:t xml:space="preserve"> we provide a summary description of each of the 12 categories</w:t>
      </w:r>
      <w:r w:rsidR="00C7638D" w:rsidRPr="002013D4">
        <w:rPr>
          <w:rFonts w:eastAsia="Calibri"/>
          <w:color w:val="auto"/>
        </w:rPr>
        <w:t>,</w:t>
      </w:r>
      <w:r w:rsidRPr="002013D4">
        <w:rPr>
          <w:rFonts w:eastAsia="Calibri"/>
          <w:color w:val="auto"/>
        </w:rPr>
        <w:t xml:space="preserve"> with supporting example quotations from interview data.</w:t>
      </w:r>
    </w:p>
    <w:p w14:paraId="647F2CF5" w14:textId="2E257459" w:rsidR="002D685D" w:rsidRPr="002013D4" w:rsidRDefault="002D685D" w:rsidP="00836AAD">
      <w:pPr>
        <w:pStyle w:val="54CheadHeadingsHeadingstyles"/>
        <w:rPr>
          <w:rFonts w:eastAsia="SimSun"/>
          <w:color w:val="auto"/>
          <w:lang w:eastAsia="zh-CN"/>
        </w:rPr>
      </w:pPr>
      <w:r w:rsidRPr="002013D4">
        <w:rPr>
          <w:rFonts w:eastAsia="SimSun"/>
          <w:color w:val="auto"/>
          <w:lang w:eastAsia="zh-CN"/>
        </w:rPr>
        <w:t>1. The nature of the service in terms of structure, models implemented, organisations involved and health domains covered</w:t>
      </w:r>
    </w:p>
    <w:p w14:paraId="7DEC8FFD" w14:textId="2BCAE22B" w:rsidR="002D685D" w:rsidRPr="002013D4" w:rsidRDefault="002D685D" w:rsidP="00836AAD">
      <w:pPr>
        <w:pStyle w:val="55DheadHeadingsHeadingstyles"/>
        <w:rPr>
          <w:color w:val="auto"/>
        </w:rPr>
      </w:pPr>
      <w:r w:rsidRPr="002013D4">
        <w:rPr>
          <w:color w:val="auto"/>
        </w:rPr>
        <w:t>Duration of services</w:t>
      </w:r>
    </w:p>
    <w:p w14:paraId="52719A8C" w14:textId="3CF73BAE" w:rsidR="00DD1DB7" w:rsidRPr="002013D4" w:rsidRDefault="00DD1DB7" w:rsidP="00836AAD">
      <w:pPr>
        <w:pStyle w:val="602TextfoTextstylesTextstyles"/>
        <w:rPr>
          <w:color w:val="auto"/>
        </w:rPr>
      </w:pPr>
      <w:r w:rsidRPr="002013D4">
        <w:rPr>
          <w:color w:val="auto"/>
        </w:rPr>
        <w:t xml:space="preserve">Across the sample, the </w:t>
      </w:r>
      <w:r w:rsidR="00F813A0">
        <w:rPr>
          <w:color w:val="auto"/>
        </w:rPr>
        <w:t>time</w:t>
      </w:r>
      <w:r w:rsidRPr="002013D4">
        <w:rPr>
          <w:color w:val="auto"/>
        </w:rPr>
        <w:t xml:space="preserve"> since initiation of </w:t>
      </w:r>
      <w:r w:rsidRPr="005D6A85">
        <w:rPr>
          <w:color w:val="auto"/>
        </w:rPr>
        <w:t>SP</w:t>
      </w:r>
      <w:r w:rsidRPr="002013D4">
        <w:rPr>
          <w:color w:val="auto"/>
        </w:rPr>
        <w:t xml:space="preserve"> service operations ranged from </w:t>
      </w:r>
      <w:r w:rsidR="00E43B28" w:rsidRPr="002013D4">
        <w:rPr>
          <w:color w:val="auto"/>
        </w:rPr>
        <w:t>2</w:t>
      </w:r>
      <w:r w:rsidRPr="002013D4">
        <w:rPr>
          <w:color w:val="auto"/>
        </w:rPr>
        <w:t xml:space="preserve"> to </w:t>
      </w:r>
      <w:r w:rsidR="00E43B28" w:rsidRPr="002013D4">
        <w:rPr>
          <w:color w:val="auto"/>
        </w:rPr>
        <w:t>9</w:t>
      </w:r>
      <w:r w:rsidRPr="002013D4">
        <w:rPr>
          <w:color w:val="auto"/>
        </w:rPr>
        <w:t xml:space="preserve"> years. Some participants reported </w:t>
      </w:r>
      <w:r w:rsidR="00E679F4" w:rsidRPr="005D6A85">
        <w:rPr>
          <w:color w:val="auto"/>
        </w:rPr>
        <w:t>SP</w:t>
      </w:r>
      <w:r w:rsidR="00E679F4" w:rsidRPr="002013D4">
        <w:rPr>
          <w:color w:val="auto"/>
        </w:rPr>
        <w:t xml:space="preserve"> commencing </w:t>
      </w:r>
      <w:r w:rsidRPr="002013D4">
        <w:rPr>
          <w:color w:val="auto"/>
        </w:rPr>
        <w:t>in 2011</w:t>
      </w:r>
      <w:r w:rsidR="00296FF3" w:rsidRPr="002013D4">
        <w:rPr>
          <w:color w:val="auto"/>
        </w:rPr>
        <w:t>;</w:t>
      </w:r>
      <w:r w:rsidRPr="002013D4">
        <w:rPr>
          <w:color w:val="auto"/>
        </w:rPr>
        <w:t xml:space="preserve"> others (</w:t>
      </w:r>
      <w:r w:rsidR="007B17EA" w:rsidRPr="002013D4">
        <w:rPr>
          <w:color w:val="auto"/>
        </w:rPr>
        <w:t xml:space="preserve">e.g. </w:t>
      </w:r>
      <w:r w:rsidRPr="002013D4">
        <w:rPr>
          <w:color w:val="auto"/>
        </w:rPr>
        <w:t xml:space="preserve">Gateshead) reported </w:t>
      </w:r>
      <w:r w:rsidR="007B17EA" w:rsidRPr="002013D4">
        <w:rPr>
          <w:color w:val="auto"/>
        </w:rPr>
        <w:t>that it</w:t>
      </w:r>
      <w:r w:rsidRPr="002013D4">
        <w:rPr>
          <w:color w:val="auto"/>
        </w:rPr>
        <w:t xml:space="preserve"> </w:t>
      </w:r>
      <w:r w:rsidR="007B17EA" w:rsidRPr="002013D4">
        <w:rPr>
          <w:color w:val="auto"/>
        </w:rPr>
        <w:t>commenced</w:t>
      </w:r>
      <w:r w:rsidRPr="002013D4">
        <w:rPr>
          <w:color w:val="auto"/>
        </w:rPr>
        <w:t xml:space="preserve"> </w:t>
      </w:r>
      <w:r w:rsidR="007B17EA" w:rsidRPr="002013D4">
        <w:rPr>
          <w:color w:val="auto"/>
        </w:rPr>
        <w:t>5</w:t>
      </w:r>
      <w:r w:rsidRPr="002013D4">
        <w:rPr>
          <w:color w:val="auto"/>
        </w:rPr>
        <w:t xml:space="preserve"> years </w:t>
      </w:r>
      <w:r w:rsidR="007B17EA" w:rsidRPr="002013D4">
        <w:rPr>
          <w:color w:val="auto"/>
        </w:rPr>
        <w:t>previously;</w:t>
      </w:r>
      <w:r w:rsidRPr="002013D4">
        <w:rPr>
          <w:color w:val="auto"/>
        </w:rPr>
        <w:t xml:space="preserve"> one clarified that a pilot started in 2015. Gloucestershire </w:t>
      </w:r>
      <w:r w:rsidR="00AD5777" w:rsidRPr="002013D4">
        <w:rPr>
          <w:rFonts w:eastAsia="Calibri"/>
          <w:color w:val="auto"/>
        </w:rPr>
        <w:t>Clinical Commissioning Group</w:t>
      </w:r>
      <w:r w:rsidR="00AD5777" w:rsidRPr="002013D4">
        <w:rPr>
          <w:color w:val="auto"/>
        </w:rPr>
        <w:t xml:space="preserve"> (</w:t>
      </w:r>
      <w:r w:rsidR="00855EF8" w:rsidRPr="005D6A85">
        <w:rPr>
          <w:color w:val="auto"/>
        </w:rPr>
        <w:t>CCG</w:t>
      </w:r>
      <w:r w:rsidR="00AD5777" w:rsidRPr="002013D4">
        <w:rPr>
          <w:color w:val="auto"/>
        </w:rPr>
        <w:t>)</w:t>
      </w:r>
      <w:r w:rsidR="001C4D13" w:rsidRPr="002013D4">
        <w:rPr>
          <w:color w:val="auto"/>
        </w:rPr>
        <w:t xml:space="preserve"> </w:t>
      </w:r>
      <w:r w:rsidRPr="002013D4">
        <w:rPr>
          <w:color w:val="auto"/>
        </w:rPr>
        <w:t>commissioned pilot community well</w:t>
      </w:r>
      <w:r w:rsidR="00B46215" w:rsidRPr="002013D4">
        <w:rPr>
          <w:color w:val="auto"/>
        </w:rPr>
        <w:t>-</w:t>
      </w:r>
      <w:r w:rsidRPr="002013D4">
        <w:rPr>
          <w:color w:val="auto"/>
        </w:rPr>
        <w:t xml:space="preserve">being services in 2017 but these services were not referred to as </w:t>
      </w:r>
      <w:r w:rsidRPr="005D6A85">
        <w:rPr>
          <w:color w:val="auto"/>
        </w:rPr>
        <w:t>SP</w:t>
      </w:r>
      <w:r w:rsidRPr="002013D4">
        <w:rPr>
          <w:color w:val="auto"/>
        </w:rPr>
        <w:t xml:space="preserve">. </w:t>
      </w:r>
      <w:r w:rsidR="002F4D8A" w:rsidRPr="005D6A85">
        <w:rPr>
          <w:color w:val="auto"/>
        </w:rPr>
        <w:t>SP</w:t>
      </w:r>
      <w:r w:rsidRPr="002013D4">
        <w:rPr>
          <w:color w:val="auto"/>
        </w:rPr>
        <w:t xml:space="preserve"> </w:t>
      </w:r>
      <w:r w:rsidR="00E679F4" w:rsidRPr="002013D4">
        <w:rPr>
          <w:color w:val="auto"/>
        </w:rPr>
        <w:t xml:space="preserve">commenced </w:t>
      </w:r>
      <w:r w:rsidRPr="002013D4">
        <w:rPr>
          <w:color w:val="auto"/>
        </w:rPr>
        <w:t xml:space="preserve">in 2018 in south Cambridgeshire, </w:t>
      </w:r>
      <w:r w:rsidR="00A8765B" w:rsidRPr="002013D4">
        <w:rPr>
          <w:color w:val="auto"/>
        </w:rPr>
        <w:t>and</w:t>
      </w:r>
      <w:r w:rsidRPr="002013D4">
        <w:rPr>
          <w:color w:val="auto"/>
        </w:rPr>
        <w:t xml:space="preserve"> seven participants </w:t>
      </w:r>
      <w:r w:rsidR="0089436F" w:rsidRPr="002013D4">
        <w:rPr>
          <w:color w:val="auto"/>
        </w:rPr>
        <w:t xml:space="preserve">(from Durham City, Kent, Berkley and Watton, Guildford and Waverly, Lewes and Ringmer, Barnstaple, and Yorkshire and The Humber) </w:t>
      </w:r>
      <w:r w:rsidRPr="002013D4">
        <w:rPr>
          <w:color w:val="auto"/>
        </w:rPr>
        <w:t xml:space="preserve">reported </w:t>
      </w:r>
      <w:r w:rsidRPr="005D6A85">
        <w:rPr>
          <w:color w:val="auto"/>
        </w:rPr>
        <w:t>SP</w:t>
      </w:r>
      <w:r w:rsidRPr="002013D4">
        <w:rPr>
          <w:color w:val="auto"/>
        </w:rPr>
        <w:t xml:space="preserve"> </w:t>
      </w:r>
      <w:r w:rsidR="00E679F4" w:rsidRPr="002013D4">
        <w:rPr>
          <w:color w:val="auto"/>
        </w:rPr>
        <w:t xml:space="preserve">commencing </w:t>
      </w:r>
      <w:r w:rsidRPr="002013D4">
        <w:rPr>
          <w:color w:val="auto"/>
        </w:rPr>
        <w:t>in their area in 2019.</w:t>
      </w:r>
    </w:p>
    <w:p w14:paraId="5F66C153" w14:textId="6DED33A6" w:rsidR="002D685D" w:rsidRPr="002013D4" w:rsidRDefault="002D685D" w:rsidP="00836AAD">
      <w:pPr>
        <w:pStyle w:val="55DheadHeadingsHeadingstyles"/>
        <w:rPr>
          <w:color w:val="auto"/>
        </w:rPr>
      </w:pPr>
      <w:r w:rsidRPr="002013D4">
        <w:rPr>
          <w:color w:val="auto"/>
        </w:rPr>
        <w:t>Types of services used (services patients are signposted to)</w:t>
      </w:r>
    </w:p>
    <w:p w14:paraId="7F70E8CB" w14:textId="73B9633E" w:rsidR="00DD1DB7" w:rsidRPr="002013D4" w:rsidRDefault="00DD1DB7" w:rsidP="00836AAD">
      <w:pPr>
        <w:pStyle w:val="602TextfoTextstylesTextstyles"/>
        <w:rPr>
          <w:color w:val="auto"/>
        </w:rPr>
      </w:pPr>
      <w:r w:rsidRPr="002013D4">
        <w:rPr>
          <w:color w:val="auto"/>
        </w:rPr>
        <w:t xml:space="preserve">Participants reported a vast number of services </w:t>
      </w:r>
      <w:r w:rsidR="000122EE" w:rsidRPr="002013D4">
        <w:rPr>
          <w:color w:val="auto"/>
        </w:rPr>
        <w:t xml:space="preserve">that </w:t>
      </w:r>
      <w:r w:rsidRPr="002013D4">
        <w:rPr>
          <w:color w:val="auto"/>
        </w:rPr>
        <w:t>they could refer to according to patients’</w:t>
      </w:r>
      <w:r w:rsidR="00DE1B61" w:rsidRPr="002013D4">
        <w:rPr>
          <w:color w:val="auto"/>
        </w:rPr>
        <w:t xml:space="preserve"> </w:t>
      </w:r>
      <w:r w:rsidRPr="002013D4">
        <w:rPr>
          <w:color w:val="auto"/>
        </w:rPr>
        <w:t>needs. This included Citizen</w:t>
      </w:r>
      <w:r w:rsidR="009A3BC0" w:rsidRPr="002013D4">
        <w:rPr>
          <w:color w:val="auto"/>
        </w:rPr>
        <w:t>s</w:t>
      </w:r>
      <w:r w:rsidRPr="002013D4">
        <w:rPr>
          <w:color w:val="auto"/>
        </w:rPr>
        <w:t xml:space="preserve"> Advice </w:t>
      </w:r>
      <w:r w:rsidR="0017061F" w:rsidRPr="002013D4">
        <w:rPr>
          <w:color w:val="auto"/>
        </w:rPr>
        <w:t xml:space="preserve">(London, </w:t>
      </w:r>
      <w:r w:rsidR="0017061F" w:rsidRPr="005D6A85">
        <w:rPr>
          <w:color w:val="auto"/>
        </w:rPr>
        <w:t>UK</w:t>
      </w:r>
      <w:r w:rsidR="0017061F" w:rsidRPr="002013D4">
        <w:rPr>
          <w:color w:val="auto"/>
        </w:rPr>
        <w:t xml:space="preserve">) </w:t>
      </w:r>
      <w:r w:rsidRPr="002013D4">
        <w:rPr>
          <w:color w:val="auto"/>
        </w:rPr>
        <w:t>well</w:t>
      </w:r>
      <w:r w:rsidR="0021613B" w:rsidRPr="002013D4">
        <w:rPr>
          <w:color w:val="auto"/>
        </w:rPr>
        <w:t>-</w:t>
      </w:r>
      <w:r w:rsidRPr="002013D4">
        <w:rPr>
          <w:color w:val="auto"/>
        </w:rPr>
        <w:t>being centres, gardening, walking groups, fishing groups</w:t>
      </w:r>
      <w:r w:rsidR="0021613B" w:rsidRPr="002013D4">
        <w:rPr>
          <w:color w:val="auto"/>
        </w:rPr>
        <w:t xml:space="preserve"> and</w:t>
      </w:r>
      <w:r w:rsidRPr="002013D4">
        <w:rPr>
          <w:color w:val="auto"/>
        </w:rPr>
        <w:t xml:space="preserve"> food banks. As reported by one participant:</w:t>
      </w:r>
    </w:p>
    <w:p w14:paraId="3754FEB5" w14:textId="106B56ED" w:rsidR="002D685D" w:rsidRPr="002013D4" w:rsidRDefault="002D685D" w:rsidP="00836AAD">
      <w:pPr>
        <w:pStyle w:val="645TextquotewithsourceTextstyles"/>
        <w:rPr>
          <w:color w:val="auto"/>
        </w:rPr>
      </w:pPr>
      <w:r w:rsidRPr="002013D4">
        <w:rPr>
          <w:color w:val="auto"/>
        </w:rPr>
        <w:t>We currently have a directory of over 3000 countywide . . . In terms of what is likely to be signposted to, it is [as] varied as how many people we have on our books. And we try to offer a unique prescription to [suit the] needs [of the] person.</w:t>
      </w:r>
      <w:r w:rsidRPr="002D685D">
        <w:rPr>
          <w:color w:val="FF00FF"/>
          <w:sz w:val="24"/>
        </w:rPr>
        <w:t>[38]</w:t>
      </w:r>
      <w:commentRangeStart w:id="71"/>
      <w:commentRangeEnd w:id="71"/>
      <w:r w:rsidR="00BA235B" w:rsidRPr="005D6A85">
        <w:rPr>
          <w:rStyle w:val="CommentReference"/>
          <w:rFonts w:ascii="Calibri" w:eastAsia="SimSun" w:hAnsi="Calibri" w:cs="Arial"/>
          <w:i w:val="0"/>
          <w:iCs w:val="0"/>
          <w:color w:val="auto"/>
          <w:lang w:val="en-US" w:eastAsia="zh-CN"/>
        </w:rPr>
        <w:commentReference w:id="71"/>
      </w:r>
    </w:p>
    <w:p w14:paraId="52BC46EF" w14:textId="77777777" w:rsidR="002D685D" w:rsidRPr="005D6A85" w:rsidRDefault="002D685D" w:rsidP="00836AAD">
      <w:pPr>
        <w:pStyle w:val="646TextquotesourceTextstylesTextstyles"/>
      </w:pPr>
      <w:r w:rsidRPr="005D6A85">
        <w:t>Stakeholder, 7 years, West Midlands</w:t>
      </w:r>
    </w:p>
    <w:p w14:paraId="74D4A825" w14:textId="3FE365C9" w:rsidR="002D685D" w:rsidRPr="002013D4" w:rsidRDefault="002D685D" w:rsidP="00836AAD">
      <w:pPr>
        <w:pStyle w:val="54CheadHeadingsHeadingstyles"/>
        <w:rPr>
          <w:rFonts w:eastAsia="SimSun"/>
          <w:color w:val="auto"/>
          <w:lang w:eastAsia="zh-CN"/>
        </w:rPr>
      </w:pPr>
      <w:r w:rsidRPr="002013D4">
        <w:rPr>
          <w:rFonts w:eastAsia="SimSun"/>
          <w:color w:val="auto"/>
          <w:lang w:eastAsia="zh-CN"/>
        </w:rPr>
        <w:t>2. Patient journey throughout the service</w:t>
      </w:r>
    </w:p>
    <w:p w14:paraId="47CAD30A" w14:textId="2A2123FB" w:rsidR="00DD1DB7" w:rsidRPr="002013D4" w:rsidRDefault="00DD1DB7" w:rsidP="00836AAD">
      <w:pPr>
        <w:pStyle w:val="602TextfoTextstylesTextstyles"/>
        <w:rPr>
          <w:color w:val="auto"/>
        </w:rPr>
      </w:pPr>
      <w:r w:rsidRPr="002013D4">
        <w:rPr>
          <w:color w:val="auto"/>
        </w:rPr>
        <w:t xml:space="preserve">Generally, </w:t>
      </w:r>
      <w:r w:rsidRPr="005D6A85">
        <w:rPr>
          <w:color w:val="auto"/>
        </w:rPr>
        <w:t>GPs</w:t>
      </w:r>
      <w:r w:rsidRPr="002013D4">
        <w:rPr>
          <w:color w:val="auto"/>
        </w:rPr>
        <w:t xml:space="preserve"> or nurses discussed </w:t>
      </w:r>
      <w:r w:rsidRPr="005D6A85">
        <w:rPr>
          <w:color w:val="auto"/>
        </w:rPr>
        <w:t>SP</w:t>
      </w:r>
      <w:r w:rsidRPr="002013D4">
        <w:rPr>
          <w:color w:val="auto"/>
        </w:rPr>
        <w:t xml:space="preserve"> with patients and obtained their consent </w:t>
      </w:r>
      <w:r w:rsidR="000C56C7" w:rsidRPr="002013D4">
        <w:rPr>
          <w:color w:val="auto"/>
        </w:rPr>
        <w:t>for</w:t>
      </w:r>
      <w:r w:rsidRPr="002013D4">
        <w:rPr>
          <w:color w:val="auto"/>
        </w:rPr>
        <w:t xml:space="preserve"> referral to link workers. The referral can be through clinical </w:t>
      </w:r>
      <w:r w:rsidR="006561C4" w:rsidRPr="002013D4">
        <w:rPr>
          <w:rFonts w:eastAsia="Calibri"/>
          <w:color w:val="auto"/>
        </w:rPr>
        <w:t>information technology</w:t>
      </w:r>
      <w:r w:rsidR="006561C4" w:rsidRPr="002013D4">
        <w:rPr>
          <w:color w:val="auto"/>
        </w:rPr>
        <w:t xml:space="preserve"> (</w:t>
      </w:r>
      <w:r w:rsidR="00855EF8" w:rsidRPr="005D6A85">
        <w:rPr>
          <w:color w:val="auto"/>
        </w:rPr>
        <w:t>IT</w:t>
      </w:r>
      <w:r w:rsidR="006561C4" w:rsidRPr="002013D4">
        <w:rPr>
          <w:color w:val="auto"/>
        </w:rPr>
        <w:t>)</w:t>
      </w:r>
      <w:r w:rsidRPr="002013D4">
        <w:rPr>
          <w:color w:val="auto"/>
        </w:rPr>
        <w:t xml:space="preserve"> platforms (such as EMIS), paper, e-mail or telephone. Our respondents </w:t>
      </w:r>
      <w:r w:rsidR="006B59F9" w:rsidRPr="002013D4">
        <w:rPr>
          <w:color w:val="auto"/>
        </w:rPr>
        <w:t>reported</w:t>
      </w:r>
      <w:r w:rsidRPr="002013D4">
        <w:rPr>
          <w:color w:val="auto"/>
        </w:rPr>
        <w:t xml:space="preserve"> that anyone can refer a patient and that self-referrals are made. Once a referral is received, the link worker contacts the patient, obtains a full assessment of their needs and completes any baseline questionnaires. Some participants reported that they prefer the initial contact with patients to be face</w:t>
      </w:r>
      <w:r w:rsidR="00CC74AB">
        <w:rPr>
          <w:color w:val="auto"/>
        </w:rPr>
        <w:t xml:space="preserve"> </w:t>
      </w:r>
      <w:r w:rsidRPr="002013D4">
        <w:rPr>
          <w:color w:val="auto"/>
        </w:rPr>
        <w:t>to-</w:t>
      </w:r>
      <w:r w:rsidR="00CC74AB">
        <w:rPr>
          <w:color w:val="auto"/>
        </w:rPr>
        <w:t xml:space="preserve"> </w:t>
      </w:r>
      <w:r w:rsidRPr="002013D4">
        <w:rPr>
          <w:color w:val="auto"/>
        </w:rPr>
        <w:t>ace</w:t>
      </w:r>
      <w:r w:rsidR="00A50E81" w:rsidRPr="002013D4">
        <w:rPr>
          <w:color w:val="auto"/>
        </w:rPr>
        <w:t>,</w:t>
      </w:r>
      <w:r w:rsidRPr="002013D4">
        <w:rPr>
          <w:color w:val="auto"/>
        </w:rPr>
        <w:t xml:space="preserve"> with initial meetings in the surgery for safety reasons (</w:t>
      </w:r>
      <w:r w:rsidR="006C5CF1" w:rsidRPr="002013D4">
        <w:rPr>
          <w:color w:val="auto"/>
        </w:rPr>
        <w:t xml:space="preserve">and </w:t>
      </w:r>
      <w:r w:rsidRPr="002013D4">
        <w:rPr>
          <w:color w:val="auto"/>
        </w:rPr>
        <w:t xml:space="preserve">subsequent sessions may be wherever the patient prefers). Other link workers hold the session in the patient’s home to facilitate a friendlier environment/insight into </w:t>
      </w:r>
      <w:r w:rsidR="001C2279" w:rsidRPr="002013D4">
        <w:rPr>
          <w:color w:val="auto"/>
        </w:rPr>
        <w:t xml:space="preserve">the </w:t>
      </w:r>
      <w:r w:rsidRPr="002013D4">
        <w:rPr>
          <w:color w:val="auto"/>
        </w:rPr>
        <w:t>patient’s living conditions.</w:t>
      </w:r>
    </w:p>
    <w:p w14:paraId="4B0F14DA" w14:textId="28F8D1CF" w:rsidR="00DD1DB7" w:rsidRPr="002013D4" w:rsidRDefault="00DD1DB7" w:rsidP="00836AAD">
      <w:pPr>
        <w:pStyle w:val="602TextfoTextstylesTextstyles"/>
        <w:rPr>
          <w:color w:val="auto"/>
        </w:rPr>
      </w:pPr>
      <w:r w:rsidRPr="002013D4">
        <w:rPr>
          <w:color w:val="auto"/>
        </w:rPr>
        <w:t xml:space="preserve">During the initial assessment, the link worker works with the patient to highlight issues that are most important to them. Based on the patient’s goals, the link workers identify services to </w:t>
      </w:r>
      <w:r w:rsidR="00AD78A5" w:rsidRPr="002013D4">
        <w:rPr>
          <w:color w:val="auto"/>
        </w:rPr>
        <w:t xml:space="preserve">which to </w:t>
      </w:r>
      <w:r w:rsidRPr="002013D4">
        <w:rPr>
          <w:color w:val="auto"/>
        </w:rPr>
        <w:t xml:space="preserve">signpost the patient. Sometimes the link workers do not need to signpost patients to further services if the link worker is able to meet the patient’s goals themselves </w:t>
      </w:r>
      <w:r w:rsidR="00285138" w:rsidRPr="002013D4">
        <w:rPr>
          <w:color w:val="auto"/>
        </w:rPr>
        <w:t>(</w:t>
      </w:r>
      <w:r w:rsidRPr="002013D4">
        <w:rPr>
          <w:color w:val="auto"/>
        </w:rPr>
        <w:t>e.g. to help with completing forms</w:t>
      </w:r>
      <w:r w:rsidR="00285138" w:rsidRPr="002013D4">
        <w:rPr>
          <w:color w:val="auto"/>
        </w:rPr>
        <w:t>)</w:t>
      </w:r>
      <w:r w:rsidRPr="002013D4">
        <w:rPr>
          <w:rFonts w:eastAsia="Calibri"/>
          <w:color w:val="auto"/>
        </w:rPr>
        <w:t xml:space="preserve">. </w:t>
      </w:r>
      <w:r w:rsidRPr="002013D4">
        <w:rPr>
          <w:color w:val="auto"/>
        </w:rPr>
        <w:t xml:space="preserve">The length of time </w:t>
      </w:r>
      <w:r w:rsidR="00121771" w:rsidRPr="002013D4">
        <w:rPr>
          <w:color w:val="auto"/>
        </w:rPr>
        <w:t xml:space="preserve">the link worker is engaged with patients </w:t>
      </w:r>
      <w:r w:rsidRPr="002013D4">
        <w:rPr>
          <w:color w:val="auto"/>
        </w:rPr>
        <w:t>and the number of sessions appeared to depend on the link workers’</w:t>
      </w:r>
      <w:r w:rsidR="008001B0" w:rsidRPr="002013D4">
        <w:rPr>
          <w:color w:val="auto"/>
        </w:rPr>
        <w:t xml:space="preserve"> </w:t>
      </w:r>
      <w:r w:rsidRPr="002013D4">
        <w:rPr>
          <w:color w:val="auto"/>
        </w:rPr>
        <w:t xml:space="preserve">assessments of </w:t>
      </w:r>
      <w:r w:rsidR="008001B0" w:rsidRPr="002013D4">
        <w:rPr>
          <w:color w:val="auto"/>
        </w:rPr>
        <w:t xml:space="preserve">the </w:t>
      </w:r>
      <w:r w:rsidRPr="002013D4">
        <w:rPr>
          <w:color w:val="auto"/>
        </w:rPr>
        <w:t>needs of the patient and their ongoing support requirements. A participant described the need to ‘move people’ on:</w:t>
      </w:r>
    </w:p>
    <w:p w14:paraId="7BCA4D39" w14:textId="1A91ED49" w:rsidR="002D685D" w:rsidRPr="002013D4" w:rsidRDefault="002D685D" w:rsidP="00836AAD">
      <w:pPr>
        <w:pStyle w:val="645TextquotewithsourceTextstyles"/>
        <w:rPr>
          <w:color w:val="auto"/>
        </w:rPr>
      </w:pPr>
      <w:r w:rsidRPr="002013D4">
        <w:rPr>
          <w:color w:val="auto"/>
        </w:rPr>
        <w:t>. . . people kind of click with you and people can’t move on. I am not good at managing expectations.</w:t>
      </w:r>
    </w:p>
    <w:p w14:paraId="1B017F57" w14:textId="77777777" w:rsidR="002D685D" w:rsidRPr="005D6A85" w:rsidRDefault="002D685D" w:rsidP="00836AAD">
      <w:pPr>
        <w:pStyle w:val="646TextquotesourceTextstylesTextstyles"/>
      </w:pPr>
      <w:r w:rsidRPr="005D6A85">
        <w:t xml:space="preserve">Link worker, </w:t>
      </w:r>
      <w:r w:rsidRPr="002013D4">
        <w:t>&gt; 1</w:t>
      </w:r>
      <w:r w:rsidRPr="005D6A85">
        <w:t xml:space="preserve"> year, South West</w:t>
      </w:r>
    </w:p>
    <w:p w14:paraId="7DFB3C11" w14:textId="11C49AE0" w:rsidR="002D685D" w:rsidRPr="002013D4" w:rsidRDefault="002D685D" w:rsidP="00836AAD">
      <w:pPr>
        <w:pStyle w:val="55DheadHeadingsHeadingstyles"/>
        <w:rPr>
          <w:color w:val="auto"/>
        </w:rPr>
      </w:pPr>
      <w:r w:rsidRPr="002013D4">
        <w:rPr>
          <w:color w:val="auto"/>
        </w:rPr>
        <w:t xml:space="preserve">Communications received by </w:t>
      </w:r>
      <w:r w:rsidRPr="002013D4">
        <w:rPr>
          <w:rFonts w:eastAsia="Calibri"/>
          <w:color w:val="auto"/>
        </w:rPr>
        <w:t>voluntary community and social enterprises</w:t>
      </w:r>
      <w:r w:rsidRPr="002013D4">
        <w:rPr>
          <w:color w:val="auto"/>
        </w:rPr>
        <w:t xml:space="preserve"> from link workers</w:t>
      </w:r>
    </w:p>
    <w:p w14:paraId="16A6FD1E" w14:textId="546E21BC" w:rsidR="00DD1DB7" w:rsidRPr="002013D4" w:rsidRDefault="00DD1DB7" w:rsidP="00836AAD">
      <w:pPr>
        <w:pStyle w:val="602TextfoTextstylesTextstyles"/>
        <w:rPr>
          <w:rFonts w:eastAsia="Calibri"/>
          <w:color w:val="auto"/>
        </w:rPr>
      </w:pPr>
      <w:r w:rsidRPr="002013D4">
        <w:rPr>
          <w:rFonts w:eastAsia="Calibri"/>
          <w:color w:val="auto"/>
        </w:rPr>
        <w:t xml:space="preserve">The nature of communication between link workers and </w:t>
      </w:r>
      <w:r w:rsidRPr="005D6A85">
        <w:rPr>
          <w:rFonts w:eastAsia="Calibri"/>
          <w:color w:val="auto"/>
        </w:rPr>
        <w:t>VCSE</w:t>
      </w:r>
      <w:r w:rsidR="009F0F6E" w:rsidRPr="005D6A85">
        <w:rPr>
          <w:rFonts w:eastAsia="Calibri"/>
          <w:color w:val="auto"/>
        </w:rPr>
        <w:t>s</w:t>
      </w:r>
      <w:r w:rsidRPr="002013D4">
        <w:rPr>
          <w:rFonts w:eastAsia="Calibri"/>
          <w:color w:val="auto"/>
        </w:rPr>
        <w:t xml:space="preserve"> varied. One organisation employed its own link workers embedded in </w:t>
      </w:r>
      <w:r w:rsidRPr="005D6A85">
        <w:rPr>
          <w:rFonts w:eastAsia="Calibri"/>
          <w:color w:val="auto"/>
        </w:rPr>
        <w:t>GP</w:t>
      </w:r>
      <w:r w:rsidRPr="002013D4">
        <w:rPr>
          <w:rFonts w:eastAsia="Calibri"/>
          <w:color w:val="auto"/>
        </w:rPr>
        <w:t xml:space="preserve"> practices but also received external referrals. However, the participant noted that their organisation receive</w:t>
      </w:r>
      <w:r w:rsidR="00D30F49" w:rsidRPr="002013D4">
        <w:rPr>
          <w:rFonts w:eastAsia="Calibri"/>
          <w:color w:val="auto"/>
        </w:rPr>
        <w:t>d</w:t>
      </w:r>
      <w:r w:rsidRPr="002013D4">
        <w:rPr>
          <w:rFonts w:eastAsia="Calibri"/>
          <w:color w:val="auto"/>
        </w:rPr>
        <w:t xml:space="preserve"> more information about patients when referred by their own link workers </w:t>
      </w:r>
      <w:r w:rsidR="00D30F49" w:rsidRPr="002013D4">
        <w:rPr>
          <w:rFonts w:eastAsia="Calibri"/>
          <w:color w:val="auto"/>
        </w:rPr>
        <w:t xml:space="preserve">than </w:t>
      </w:r>
      <w:r w:rsidR="00350468" w:rsidRPr="002013D4">
        <w:rPr>
          <w:rFonts w:eastAsia="Calibri"/>
          <w:color w:val="auto"/>
        </w:rPr>
        <w:t>through</w:t>
      </w:r>
      <w:r w:rsidRPr="002013D4">
        <w:rPr>
          <w:rFonts w:eastAsia="Calibri"/>
          <w:color w:val="auto"/>
        </w:rPr>
        <w:t xml:space="preserve"> external referrals. Link workers may communicate safety concerns to the organisation, if, for example, a patient was at risk of suicide. Another organisation reported building positive communication with link workers at the time of referral and also after patients have made contact with the volunteer service activities </w:t>
      </w:r>
      <w:r w:rsidR="00F71ADD" w:rsidRPr="002013D4">
        <w:rPr>
          <w:rFonts w:eastAsia="Calibri"/>
          <w:color w:val="auto"/>
        </w:rPr>
        <w:t>(</w:t>
      </w:r>
      <w:r w:rsidRPr="002013D4">
        <w:rPr>
          <w:rFonts w:eastAsia="Calibri"/>
          <w:color w:val="auto"/>
        </w:rPr>
        <w:t>e.g. discussing concerns around individual patients</w:t>
      </w:r>
      <w:r w:rsidR="00F71ADD" w:rsidRPr="002013D4">
        <w:rPr>
          <w:rFonts w:eastAsia="Calibri"/>
          <w:color w:val="auto"/>
        </w:rPr>
        <w:t>)</w:t>
      </w:r>
      <w:r w:rsidRPr="002013D4">
        <w:rPr>
          <w:rFonts w:eastAsia="Calibri"/>
          <w:color w:val="auto"/>
        </w:rPr>
        <w:t xml:space="preserve">. It appears that the nature and amount of information received from link workers may be influenced by the relationship between the link workers and the </w:t>
      </w:r>
      <w:r w:rsidRPr="005D6A85">
        <w:rPr>
          <w:rFonts w:eastAsia="Calibri"/>
          <w:color w:val="auto"/>
        </w:rPr>
        <w:t>VCSE</w:t>
      </w:r>
      <w:r w:rsidRPr="002013D4">
        <w:rPr>
          <w:rFonts w:eastAsia="Calibri"/>
          <w:color w:val="auto"/>
        </w:rPr>
        <w:t xml:space="preserve"> organisation.</w:t>
      </w:r>
    </w:p>
    <w:p w14:paraId="1DC46BB6" w14:textId="3E764876" w:rsidR="002D685D" w:rsidRPr="002013D4" w:rsidRDefault="002D685D" w:rsidP="00836AAD">
      <w:pPr>
        <w:pStyle w:val="55DheadHeadingsHeadingstyles"/>
        <w:rPr>
          <w:rFonts w:eastAsia="Calibri"/>
          <w:color w:val="auto"/>
        </w:rPr>
      </w:pPr>
      <w:r w:rsidRPr="002013D4">
        <w:rPr>
          <w:rFonts w:eastAsia="Calibri"/>
          <w:color w:val="auto"/>
        </w:rPr>
        <w:t xml:space="preserve">Communications </w:t>
      </w:r>
      <w:r w:rsidRPr="002013D4">
        <w:rPr>
          <w:color w:val="auto"/>
        </w:rPr>
        <w:t xml:space="preserve">received by </w:t>
      </w:r>
      <w:r w:rsidRPr="002013D4">
        <w:rPr>
          <w:rFonts w:eastAsia="Calibri"/>
          <w:color w:val="auto"/>
        </w:rPr>
        <w:t>link workers/practices from voluntary community and social enterprises</w:t>
      </w:r>
    </w:p>
    <w:p w14:paraId="567D5793" w14:textId="20110310" w:rsidR="00DD1DB7" w:rsidRPr="002013D4" w:rsidRDefault="00DD1DB7" w:rsidP="00836AAD">
      <w:pPr>
        <w:pStyle w:val="602TextfoTextstylesTextstyles"/>
        <w:rPr>
          <w:rFonts w:eastAsia="Calibri"/>
          <w:color w:val="auto"/>
          <w:shd w:val="clear" w:color="auto" w:fill="FFFFFF"/>
        </w:rPr>
      </w:pPr>
      <w:r w:rsidRPr="002013D4">
        <w:rPr>
          <w:rFonts w:eastAsia="Calibri"/>
          <w:color w:val="auto"/>
          <w:shd w:val="clear" w:color="auto" w:fill="FFFFFF"/>
        </w:rPr>
        <w:t xml:space="preserve">The data feedback system varied among the services. One of the </w:t>
      </w:r>
      <w:r w:rsidRPr="005D6A85">
        <w:rPr>
          <w:rFonts w:eastAsia="Calibri"/>
          <w:color w:val="auto"/>
          <w:shd w:val="clear" w:color="auto" w:fill="FFFFFF"/>
        </w:rPr>
        <w:t>VCSE</w:t>
      </w:r>
      <w:r w:rsidRPr="002013D4">
        <w:rPr>
          <w:rFonts w:eastAsia="Calibri"/>
          <w:color w:val="auto"/>
          <w:shd w:val="clear" w:color="auto" w:fill="FFFFFF"/>
        </w:rPr>
        <w:t xml:space="preserve"> interviewees stated that they do not provide feedback to the link worker or </w:t>
      </w:r>
      <w:r w:rsidRPr="005D6A85">
        <w:rPr>
          <w:rFonts w:eastAsia="Calibri"/>
          <w:color w:val="auto"/>
          <w:shd w:val="clear" w:color="auto" w:fill="FFFFFF"/>
        </w:rPr>
        <w:t>GP</w:t>
      </w:r>
      <w:r w:rsidR="00BE58DD" w:rsidRPr="002013D4">
        <w:rPr>
          <w:rFonts w:eastAsia="Calibri"/>
          <w:color w:val="auto"/>
          <w:shd w:val="clear" w:color="auto" w:fill="FFFFFF"/>
        </w:rPr>
        <w:t>,</w:t>
      </w:r>
      <w:r w:rsidRPr="002013D4">
        <w:rPr>
          <w:rFonts w:eastAsia="Calibri"/>
          <w:color w:val="auto"/>
          <w:shd w:val="clear" w:color="auto" w:fill="FFFFFF"/>
        </w:rPr>
        <w:t xml:space="preserve"> </w:t>
      </w:r>
      <w:r w:rsidR="00BE58DD" w:rsidRPr="002013D4">
        <w:rPr>
          <w:rFonts w:eastAsia="Calibri"/>
          <w:color w:val="auto"/>
          <w:shd w:val="clear" w:color="auto" w:fill="FFFFFF"/>
        </w:rPr>
        <w:t>whereas</w:t>
      </w:r>
      <w:r w:rsidRPr="002013D4">
        <w:rPr>
          <w:rFonts w:eastAsia="Calibri"/>
          <w:color w:val="auto"/>
          <w:shd w:val="clear" w:color="auto" w:fill="FFFFFF"/>
        </w:rPr>
        <w:t xml:space="preserve"> others did. Generally, feedback included data such as patient attendance, referral made, referral accepted, referral declined </w:t>
      </w:r>
      <w:r w:rsidR="000E06EE" w:rsidRPr="002013D4">
        <w:rPr>
          <w:rFonts w:eastAsia="Calibri"/>
          <w:color w:val="auto"/>
          <w:shd w:val="clear" w:color="auto" w:fill="FFFFFF"/>
        </w:rPr>
        <w:t>and</w:t>
      </w:r>
      <w:r w:rsidRPr="002013D4">
        <w:rPr>
          <w:rFonts w:eastAsia="Calibri"/>
          <w:color w:val="auto"/>
          <w:shd w:val="clear" w:color="auto" w:fill="FFFFFF"/>
        </w:rPr>
        <w:t xml:space="preserve"> non-attended. Impact/outcomes data were not usually reported back to </w:t>
      </w:r>
      <w:r w:rsidRPr="005D6A85">
        <w:rPr>
          <w:rFonts w:eastAsia="Calibri"/>
          <w:color w:val="auto"/>
          <w:shd w:val="clear" w:color="auto" w:fill="FFFFFF"/>
        </w:rPr>
        <w:t>GPs</w:t>
      </w:r>
      <w:r w:rsidRPr="002013D4">
        <w:rPr>
          <w:rFonts w:eastAsia="Calibri"/>
          <w:color w:val="auto"/>
          <w:shd w:val="clear" w:color="auto" w:fill="FFFFFF"/>
        </w:rPr>
        <w:t>.</w:t>
      </w:r>
    </w:p>
    <w:p w14:paraId="59C901E7" w14:textId="5AC69C79" w:rsidR="002D685D" w:rsidRPr="002013D4" w:rsidRDefault="002D685D" w:rsidP="00836AAD">
      <w:pPr>
        <w:pStyle w:val="54CheadHeadingsHeadingstyles"/>
        <w:rPr>
          <w:rFonts w:eastAsia="SimSun"/>
          <w:color w:val="auto"/>
          <w:lang w:eastAsia="zh-CN"/>
        </w:rPr>
      </w:pPr>
      <w:r w:rsidRPr="002013D4">
        <w:rPr>
          <w:rFonts w:eastAsia="SimSun"/>
          <w:color w:val="auto"/>
          <w:lang w:eastAsia="zh-CN"/>
        </w:rPr>
        <w:t>3 and 4. Any measured outcomes, data collection methods and human resources</w:t>
      </w:r>
    </w:p>
    <w:p w14:paraId="0178496B" w14:textId="47AF4784" w:rsidR="00DD1DB7" w:rsidRPr="002013D4" w:rsidRDefault="00DD1DB7" w:rsidP="00836AAD">
      <w:pPr>
        <w:pStyle w:val="602TextfoTextstylesTextstyles"/>
        <w:rPr>
          <w:color w:val="auto"/>
        </w:rPr>
      </w:pPr>
      <w:r w:rsidRPr="002013D4">
        <w:rPr>
          <w:color w:val="auto"/>
        </w:rPr>
        <w:t>We found differences regarding data availability. Data collection was performed using a wide range of tools. There was inconsistency in the collection of outcome data</w:t>
      </w:r>
      <w:r w:rsidR="005C7E4E" w:rsidRPr="002013D4">
        <w:rPr>
          <w:color w:val="auto"/>
        </w:rPr>
        <w:t>,</w:t>
      </w:r>
      <w:r w:rsidRPr="002013D4">
        <w:rPr>
          <w:color w:val="auto"/>
        </w:rPr>
        <w:t xml:space="preserve"> as can be seen in </w:t>
      </w:r>
      <w:r w:rsidR="002D685D" w:rsidRPr="005D6A85">
        <w:rPr>
          <w:i/>
          <w:color w:val="FF0000"/>
          <w:sz w:val="22"/>
          <w:szCs w:val="22"/>
        </w:rPr>
        <w:t xml:space="preserve">Table </w:t>
      </w:r>
      <w:r w:rsidR="002D685D" w:rsidRPr="005D6A85">
        <w:rPr>
          <w:i/>
          <w:noProof/>
          <w:color w:val="FF0000"/>
          <w:sz w:val="22"/>
          <w:szCs w:val="22"/>
        </w:rPr>
        <w:t>2</w:t>
      </w:r>
      <w:r w:rsidRPr="002013D4">
        <w:rPr>
          <w:color w:val="auto"/>
        </w:rPr>
        <w:t xml:space="preserve">. Assessments </w:t>
      </w:r>
      <w:r w:rsidR="008A1232" w:rsidRPr="002013D4">
        <w:rPr>
          <w:color w:val="auto"/>
        </w:rPr>
        <w:t>were</w:t>
      </w:r>
      <w:r w:rsidRPr="002013D4">
        <w:rPr>
          <w:color w:val="auto"/>
        </w:rPr>
        <w:t xml:space="preserve"> often made at the initial contact and sometimes repeated at the end of the process, but it was not always possible to capture the follow</w:t>
      </w:r>
      <w:r w:rsidR="008A1232" w:rsidRPr="002013D4">
        <w:rPr>
          <w:color w:val="auto"/>
        </w:rPr>
        <w:t>-</w:t>
      </w:r>
      <w:r w:rsidRPr="002013D4">
        <w:rPr>
          <w:color w:val="auto"/>
        </w:rPr>
        <w:t>up data and</w:t>
      </w:r>
      <w:r w:rsidR="008A1232" w:rsidRPr="002013D4">
        <w:rPr>
          <w:color w:val="auto"/>
        </w:rPr>
        <w:t>,</w:t>
      </w:r>
      <w:r w:rsidRPr="002013D4">
        <w:rPr>
          <w:color w:val="auto"/>
        </w:rPr>
        <w:t xml:space="preserve"> therefore, it may not be possible to make an assessment </w:t>
      </w:r>
      <w:r w:rsidR="008A1232" w:rsidRPr="002013D4">
        <w:rPr>
          <w:color w:val="auto"/>
        </w:rPr>
        <w:t>about</w:t>
      </w:r>
      <w:r w:rsidRPr="002013D4">
        <w:rPr>
          <w:color w:val="auto"/>
        </w:rPr>
        <w:t xml:space="preserve"> whether </w:t>
      </w:r>
      <w:r w:rsidR="008A1232" w:rsidRPr="002013D4">
        <w:rPr>
          <w:color w:val="auto"/>
        </w:rPr>
        <w:t xml:space="preserve">or not </w:t>
      </w:r>
      <w:r w:rsidRPr="002013D4">
        <w:rPr>
          <w:color w:val="auto"/>
        </w:rPr>
        <w:t>patients benefit from attending the service. Each locality appeared to have their own minimum data requirements and</w:t>
      </w:r>
      <w:r w:rsidR="000E3BB1" w:rsidRPr="002013D4">
        <w:rPr>
          <w:color w:val="auto"/>
        </w:rPr>
        <w:t>, whereas</w:t>
      </w:r>
      <w:r w:rsidRPr="002013D4">
        <w:rPr>
          <w:color w:val="auto"/>
        </w:rPr>
        <w:t xml:space="preserve"> some localities reported collecting ‘standard outcome data’, some did not collect any outcome data.</w:t>
      </w:r>
    </w:p>
    <w:p w14:paraId="7EA55187" w14:textId="77825314" w:rsidR="00DD1DB7" w:rsidRPr="005D6A85" w:rsidRDefault="002D685D" w:rsidP="00DD1DB7">
      <w:pPr>
        <w:pStyle w:val="70TablelegendTablesTableFigureBoxstyles"/>
        <w:rPr>
          <w:rFonts w:eastAsia="SimSun"/>
          <w:lang w:eastAsia="zh-CN"/>
        </w:rPr>
      </w:pPr>
      <w:bookmarkStart w:id="72" w:name="_Toc70521688"/>
      <w:r w:rsidRPr="005D6A85">
        <w:rPr>
          <w:rFonts w:eastAsia="SimSun"/>
          <w:b/>
        </w:rPr>
        <w:t>TABLE 2</w:t>
      </w:r>
      <w:r w:rsidRPr="005D6A85">
        <w:rPr>
          <w:rFonts w:eastAsia="SimSun"/>
          <w:b/>
        </w:rPr>
        <w:t> </w:t>
      </w:r>
      <w:r w:rsidR="00DD1DB7" w:rsidRPr="005D6A85">
        <w:rPr>
          <w:rFonts w:eastAsia="SimSun"/>
          <w:lang w:eastAsia="zh-CN"/>
        </w:rPr>
        <w:t>Range of data captured by link workers</w:t>
      </w:r>
      <w:bookmarkEnd w:id="72"/>
    </w:p>
    <w:tbl>
      <w:tblPr>
        <w:tblW w:w="0" w:type="auto"/>
        <w:tblCellMar>
          <w:top w:w="40" w:type="dxa"/>
          <w:left w:w="60" w:type="dxa"/>
          <w:bottom w:w="40" w:type="dxa"/>
          <w:right w:w="60" w:type="dxa"/>
        </w:tblCellMar>
        <w:tblLook w:val="04A0" w:firstRow="1" w:lastRow="0" w:firstColumn="1" w:lastColumn="0" w:noHBand="0" w:noVBand="1"/>
      </w:tblPr>
      <w:tblGrid>
        <w:gridCol w:w="1963"/>
        <w:gridCol w:w="7183"/>
      </w:tblGrid>
      <w:tr w:rsidR="00DD1DB7" w:rsidRPr="005D6A85" w14:paraId="3CEE6238" w14:textId="77777777" w:rsidTr="002013D4">
        <w:trPr>
          <w:cantSplit/>
        </w:trPr>
        <w:tc>
          <w:tcPr>
            <w:tcW w:w="0" w:type="auto"/>
            <w:shd w:val="clear" w:color="auto" w:fill="auto"/>
          </w:tcPr>
          <w:p w14:paraId="2735A913" w14:textId="21708708" w:rsidR="00DD1DB7" w:rsidRPr="005D6A85" w:rsidRDefault="002D685D" w:rsidP="002013D4">
            <w:pPr>
              <w:pStyle w:val="710TableheadTablesTableFigureBoxstyles"/>
              <w:rPr>
                <w:lang w:eastAsia="zh-CN"/>
              </w:rPr>
            </w:pPr>
            <w:r w:rsidRPr="005D6A85">
              <w:rPr>
                <w:lang w:eastAsia="zh-CN"/>
              </w:rPr>
              <w:t>Variable</w:t>
            </w:r>
          </w:p>
        </w:tc>
        <w:tc>
          <w:tcPr>
            <w:tcW w:w="0" w:type="auto"/>
            <w:shd w:val="clear" w:color="auto" w:fill="auto"/>
          </w:tcPr>
          <w:p w14:paraId="50A3F4AD" w14:textId="74F8F9FF" w:rsidR="00DD1DB7" w:rsidRPr="005D6A85" w:rsidRDefault="002D685D" w:rsidP="002013D4">
            <w:pPr>
              <w:pStyle w:val="710TableheadTablesTableFigureBoxstyles"/>
              <w:rPr>
                <w:lang w:eastAsia="zh-CN"/>
              </w:rPr>
            </w:pPr>
            <w:r w:rsidRPr="005D6A85">
              <w:rPr>
                <w:lang w:eastAsia="zh-CN"/>
              </w:rPr>
              <w:t>Additional comments</w:t>
            </w:r>
          </w:p>
        </w:tc>
      </w:tr>
      <w:tr w:rsidR="00DD1DB7" w:rsidRPr="005D6A85" w14:paraId="048F6A21" w14:textId="77777777" w:rsidTr="002013D4">
        <w:trPr>
          <w:cantSplit/>
        </w:trPr>
        <w:tc>
          <w:tcPr>
            <w:tcW w:w="0" w:type="auto"/>
            <w:shd w:val="clear" w:color="auto" w:fill="auto"/>
          </w:tcPr>
          <w:p w14:paraId="203AE23A" w14:textId="77777777" w:rsidR="00DD1DB7" w:rsidRPr="005D6A85" w:rsidRDefault="00DD1DB7" w:rsidP="002013D4">
            <w:pPr>
              <w:pStyle w:val="72TabletextTablesTableFigureBoxstyles"/>
              <w:rPr>
                <w:rFonts w:eastAsia="SimSun"/>
                <w:lang w:eastAsia="zh-CN"/>
              </w:rPr>
            </w:pPr>
            <w:r w:rsidRPr="002013D4">
              <w:rPr>
                <w:rFonts w:eastAsia="SimSun"/>
                <w:color w:val="auto"/>
                <w:lang w:eastAsia="zh-CN"/>
              </w:rPr>
              <w:t>Name</w:t>
            </w:r>
          </w:p>
        </w:tc>
        <w:tc>
          <w:tcPr>
            <w:tcW w:w="0" w:type="auto"/>
            <w:shd w:val="clear" w:color="auto" w:fill="auto"/>
          </w:tcPr>
          <w:p w14:paraId="0E05836B" w14:textId="1E37CC86" w:rsidR="00DD1DB7"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2F11A1FB" w14:textId="77777777" w:rsidTr="002013D4">
        <w:trPr>
          <w:cantSplit/>
        </w:trPr>
        <w:tc>
          <w:tcPr>
            <w:tcW w:w="0" w:type="auto"/>
            <w:shd w:val="clear" w:color="auto" w:fill="auto"/>
          </w:tcPr>
          <w:p w14:paraId="0CE727B1"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Age</w:t>
            </w:r>
          </w:p>
        </w:tc>
        <w:tc>
          <w:tcPr>
            <w:tcW w:w="0" w:type="auto"/>
            <w:shd w:val="clear" w:color="auto" w:fill="auto"/>
          </w:tcPr>
          <w:p w14:paraId="1AEA7184" w14:textId="3B1CDF1E"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736BAAE4" w14:textId="77777777" w:rsidTr="002013D4">
        <w:trPr>
          <w:cantSplit/>
        </w:trPr>
        <w:tc>
          <w:tcPr>
            <w:tcW w:w="0" w:type="auto"/>
            <w:shd w:val="clear" w:color="auto" w:fill="auto"/>
          </w:tcPr>
          <w:p w14:paraId="527FE988"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Gender</w:t>
            </w:r>
          </w:p>
        </w:tc>
        <w:tc>
          <w:tcPr>
            <w:tcW w:w="0" w:type="auto"/>
            <w:shd w:val="clear" w:color="auto" w:fill="auto"/>
          </w:tcPr>
          <w:p w14:paraId="102EEDF6" w14:textId="1BEE94B3"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7F2CAFA7" w14:textId="77777777" w:rsidTr="002013D4">
        <w:trPr>
          <w:cantSplit/>
        </w:trPr>
        <w:tc>
          <w:tcPr>
            <w:tcW w:w="0" w:type="auto"/>
            <w:shd w:val="clear" w:color="auto" w:fill="auto"/>
          </w:tcPr>
          <w:p w14:paraId="0487D355"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Marital status</w:t>
            </w:r>
          </w:p>
        </w:tc>
        <w:tc>
          <w:tcPr>
            <w:tcW w:w="0" w:type="auto"/>
            <w:shd w:val="clear" w:color="auto" w:fill="auto"/>
          </w:tcPr>
          <w:p w14:paraId="69C329EF" w14:textId="5800D9FA"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03B38074" w14:textId="77777777" w:rsidTr="002013D4">
        <w:trPr>
          <w:cantSplit/>
        </w:trPr>
        <w:tc>
          <w:tcPr>
            <w:tcW w:w="0" w:type="auto"/>
            <w:shd w:val="clear" w:color="auto" w:fill="auto"/>
          </w:tcPr>
          <w:p w14:paraId="705BA734"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Religion</w:t>
            </w:r>
          </w:p>
        </w:tc>
        <w:tc>
          <w:tcPr>
            <w:tcW w:w="0" w:type="auto"/>
            <w:shd w:val="clear" w:color="auto" w:fill="auto"/>
          </w:tcPr>
          <w:p w14:paraId="072A7ABE" w14:textId="15FE411E"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3CC2D95F" w14:textId="77777777" w:rsidTr="002013D4">
        <w:trPr>
          <w:cantSplit/>
        </w:trPr>
        <w:tc>
          <w:tcPr>
            <w:tcW w:w="0" w:type="auto"/>
            <w:shd w:val="clear" w:color="auto" w:fill="auto"/>
          </w:tcPr>
          <w:p w14:paraId="185382D0"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Employment status</w:t>
            </w:r>
          </w:p>
        </w:tc>
        <w:tc>
          <w:tcPr>
            <w:tcW w:w="0" w:type="auto"/>
            <w:shd w:val="clear" w:color="auto" w:fill="auto"/>
          </w:tcPr>
          <w:p w14:paraId="56CE2088" w14:textId="7AC2C0BF"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17BDE6C4" w14:textId="77777777" w:rsidTr="002013D4">
        <w:trPr>
          <w:cantSplit/>
        </w:trPr>
        <w:tc>
          <w:tcPr>
            <w:tcW w:w="0" w:type="auto"/>
            <w:shd w:val="clear" w:color="auto" w:fill="auto"/>
          </w:tcPr>
          <w:p w14:paraId="1A19F4CB"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Long-term condition</w:t>
            </w:r>
          </w:p>
        </w:tc>
        <w:tc>
          <w:tcPr>
            <w:tcW w:w="0" w:type="auto"/>
            <w:shd w:val="clear" w:color="auto" w:fill="auto"/>
          </w:tcPr>
          <w:p w14:paraId="70D0DD12" w14:textId="10264562"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71F84793" w14:textId="77777777" w:rsidTr="002013D4">
        <w:trPr>
          <w:cantSplit/>
        </w:trPr>
        <w:tc>
          <w:tcPr>
            <w:tcW w:w="0" w:type="auto"/>
            <w:shd w:val="clear" w:color="auto" w:fill="auto"/>
          </w:tcPr>
          <w:p w14:paraId="6B4A9DFB"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Disability</w:t>
            </w:r>
          </w:p>
        </w:tc>
        <w:tc>
          <w:tcPr>
            <w:tcW w:w="0" w:type="auto"/>
            <w:shd w:val="clear" w:color="auto" w:fill="auto"/>
          </w:tcPr>
          <w:p w14:paraId="289B898A" w14:textId="704742B3"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3BF3759B" w14:textId="77777777" w:rsidTr="002013D4">
        <w:trPr>
          <w:cantSplit/>
        </w:trPr>
        <w:tc>
          <w:tcPr>
            <w:tcW w:w="0" w:type="auto"/>
            <w:shd w:val="clear" w:color="auto" w:fill="auto"/>
          </w:tcPr>
          <w:p w14:paraId="5CDEC770" w14:textId="26108445" w:rsidR="00B26A9C" w:rsidRPr="005D6A85" w:rsidRDefault="00B26A9C" w:rsidP="002013D4">
            <w:pPr>
              <w:pStyle w:val="72TabletextTablesTableFigureBoxstyles"/>
              <w:rPr>
                <w:lang w:eastAsia="zh-CN"/>
              </w:rPr>
            </w:pPr>
            <w:r w:rsidRPr="002013D4">
              <w:rPr>
                <w:rFonts w:eastAsia="SimSun"/>
                <w:color w:val="auto"/>
                <w:lang w:eastAsia="zh-CN"/>
              </w:rPr>
              <w:t>Whether or not they have a carer</w:t>
            </w:r>
          </w:p>
        </w:tc>
        <w:tc>
          <w:tcPr>
            <w:tcW w:w="0" w:type="auto"/>
            <w:shd w:val="clear" w:color="auto" w:fill="auto"/>
          </w:tcPr>
          <w:p w14:paraId="69960966" w14:textId="62A34CBB"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6465802D" w14:textId="77777777" w:rsidTr="002013D4">
        <w:trPr>
          <w:cantSplit/>
        </w:trPr>
        <w:tc>
          <w:tcPr>
            <w:tcW w:w="0" w:type="auto"/>
            <w:shd w:val="clear" w:color="auto" w:fill="auto"/>
          </w:tcPr>
          <w:p w14:paraId="05F39633" w14:textId="2279E35A" w:rsidR="00B26A9C" w:rsidRPr="005D6A85" w:rsidRDefault="00B26A9C" w:rsidP="002013D4">
            <w:pPr>
              <w:pStyle w:val="72TabletextTablesTableFigureBoxstyles"/>
              <w:rPr>
                <w:lang w:eastAsia="zh-CN"/>
              </w:rPr>
            </w:pPr>
            <w:r w:rsidRPr="002013D4">
              <w:rPr>
                <w:rFonts w:eastAsia="SimSun"/>
                <w:color w:val="auto"/>
                <w:lang w:eastAsia="zh-CN"/>
              </w:rPr>
              <w:t>Whether or not they live alone</w:t>
            </w:r>
          </w:p>
        </w:tc>
        <w:tc>
          <w:tcPr>
            <w:tcW w:w="0" w:type="auto"/>
            <w:shd w:val="clear" w:color="auto" w:fill="auto"/>
          </w:tcPr>
          <w:p w14:paraId="6CD5E2AA" w14:textId="3FC0A8FB"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2B1703C4" w14:textId="77777777" w:rsidTr="002013D4">
        <w:trPr>
          <w:cantSplit/>
        </w:trPr>
        <w:tc>
          <w:tcPr>
            <w:tcW w:w="0" w:type="auto"/>
            <w:shd w:val="clear" w:color="auto" w:fill="auto"/>
          </w:tcPr>
          <w:p w14:paraId="24F33842" w14:textId="77777777" w:rsidR="00B26A9C" w:rsidRPr="005D6A85" w:rsidRDefault="00B26A9C" w:rsidP="002013D4">
            <w:pPr>
              <w:pStyle w:val="72TabletextTablesTableFigureBoxstyles"/>
              <w:rPr>
                <w:lang w:eastAsia="zh-CN"/>
              </w:rPr>
            </w:pPr>
            <w:r w:rsidRPr="002013D4">
              <w:rPr>
                <w:rFonts w:eastAsia="SimSun"/>
                <w:color w:val="auto"/>
                <w:lang w:eastAsia="zh-CN"/>
              </w:rPr>
              <w:t>Contact details</w:t>
            </w:r>
          </w:p>
        </w:tc>
        <w:tc>
          <w:tcPr>
            <w:tcW w:w="0" w:type="auto"/>
            <w:shd w:val="clear" w:color="auto" w:fill="auto"/>
          </w:tcPr>
          <w:p w14:paraId="21C203C3" w14:textId="1C3C1C26"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43C47566" w14:textId="77777777" w:rsidTr="002013D4">
        <w:trPr>
          <w:cantSplit/>
        </w:trPr>
        <w:tc>
          <w:tcPr>
            <w:tcW w:w="0" w:type="auto"/>
            <w:shd w:val="clear" w:color="auto" w:fill="auto"/>
          </w:tcPr>
          <w:p w14:paraId="2CF84B53" w14:textId="77777777" w:rsidR="00B26A9C" w:rsidRPr="005D6A85" w:rsidRDefault="00B26A9C" w:rsidP="002013D4">
            <w:pPr>
              <w:pStyle w:val="72TabletextTablesTableFigureBoxstyles"/>
              <w:rPr>
                <w:lang w:eastAsia="zh-CN"/>
              </w:rPr>
            </w:pPr>
            <w:r w:rsidRPr="005D6A85">
              <w:rPr>
                <w:rFonts w:eastAsia="SimSun"/>
                <w:color w:val="auto"/>
                <w:lang w:eastAsia="zh-CN"/>
              </w:rPr>
              <w:t>GP</w:t>
            </w:r>
            <w:r w:rsidRPr="002013D4">
              <w:rPr>
                <w:rFonts w:eastAsia="SimSun"/>
                <w:color w:val="auto"/>
                <w:lang w:eastAsia="zh-CN"/>
              </w:rPr>
              <w:t xml:space="preserve"> practice they are registered with</w:t>
            </w:r>
          </w:p>
        </w:tc>
        <w:tc>
          <w:tcPr>
            <w:tcW w:w="0" w:type="auto"/>
            <w:shd w:val="clear" w:color="auto" w:fill="auto"/>
          </w:tcPr>
          <w:p w14:paraId="4C6E6FD1" w14:textId="1BFE44B1" w:rsidR="00B26A9C" w:rsidRPr="002013D4" w:rsidRDefault="00B26A9C" w:rsidP="002013D4">
            <w:pPr>
              <w:pStyle w:val="72TabletextTablesTableFigureBoxstyles"/>
              <w:rPr>
                <w:color w:val="auto"/>
                <w:lang w:eastAsia="zh-CN"/>
              </w:rPr>
            </w:pPr>
            <w:r w:rsidRPr="002013D4">
              <w:rPr>
                <w:color w:val="auto"/>
                <w:lang w:eastAsia="zh-CN"/>
              </w:rPr>
              <w:t>–</w:t>
            </w:r>
          </w:p>
        </w:tc>
      </w:tr>
      <w:tr w:rsidR="00DD1DB7" w:rsidRPr="005D6A85" w14:paraId="3B55AC15" w14:textId="77777777" w:rsidTr="002013D4">
        <w:trPr>
          <w:cantSplit/>
        </w:trPr>
        <w:tc>
          <w:tcPr>
            <w:tcW w:w="0" w:type="auto"/>
            <w:shd w:val="clear" w:color="auto" w:fill="auto"/>
          </w:tcPr>
          <w:p w14:paraId="62D8A70A" w14:textId="77777777" w:rsidR="00DD1DB7" w:rsidRPr="005D6A85" w:rsidRDefault="00DD1DB7" w:rsidP="002013D4">
            <w:pPr>
              <w:pStyle w:val="72TabletextTablesTableFigureBoxstyles"/>
              <w:rPr>
                <w:lang w:eastAsia="zh-CN"/>
              </w:rPr>
            </w:pPr>
            <w:r w:rsidRPr="002013D4">
              <w:rPr>
                <w:rFonts w:eastAsia="SimSun"/>
                <w:color w:val="auto"/>
                <w:lang w:eastAsia="zh-CN"/>
              </w:rPr>
              <w:t xml:space="preserve">Contact with </w:t>
            </w:r>
            <w:r w:rsidRPr="005D6A85">
              <w:rPr>
                <w:rFonts w:eastAsia="SimSun"/>
                <w:color w:val="auto"/>
                <w:lang w:eastAsia="zh-CN"/>
              </w:rPr>
              <w:t>GP</w:t>
            </w:r>
            <w:r w:rsidRPr="002013D4">
              <w:rPr>
                <w:rFonts w:eastAsia="SimSun"/>
                <w:color w:val="auto"/>
                <w:lang w:eastAsia="zh-CN"/>
              </w:rPr>
              <w:t xml:space="preserve"> practices</w:t>
            </w:r>
          </w:p>
        </w:tc>
        <w:tc>
          <w:tcPr>
            <w:tcW w:w="0" w:type="auto"/>
            <w:shd w:val="clear" w:color="auto" w:fill="auto"/>
          </w:tcPr>
          <w:p w14:paraId="2C8D146F" w14:textId="79618FE7" w:rsidR="00DD1DB7" w:rsidRPr="002013D4" w:rsidRDefault="00B26A9C" w:rsidP="002013D4">
            <w:pPr>
              <w:pStyle w:val="72TabletextTablesTableFigureBoxstyles"/>
              <w:rPr>
                <w:color w:val="auto"/>
                <w:lang w:eastAsia="zh-CN"/>
              </w:rPr>
            </w:pPr>
            <w:r w:rsidRPr="002013D4">
              <w:rPr>
                <w:rFonts w:eastAsia="SimSun"/>
                <w:color w:val="auto"/>
                <w:lang w:eastAsia="zh-CN"/>
              </w:rPr>
              <w:t xml:space="preserve">To </w:t>
            </w:r>
            <w:r w:rsidR="00DD1DB7" w:rsidRPr="002013D4">
              <w:rPr>
                <w:rFonts w:eastAsia="SimSun"/>
                <w:color w:val="auto"/>
                <w:lang w:eastAsia="zh-CN"/>
              </w:rPr>
              <w:t>see if consultation rates have been affected</w:t>
            </w:r>
          </w:p>
        </w:tc>
      </w:tr>
      <w:tr w:rsidR="00DD1DB7" w:rsidRPr="005D6A85" w14:paraId="63B4D614" w14:textId="77777777" w:rsidTr="002013D4">
        <w:trPr>
          <w:cantSplit/>
        </w:trPr>
        <w:tc>
          <w:tcPr>
            <w:tcW w:w="0" w:type="auto"/>
            <w:shd w:val="clear" w:color="auto" w:fill="auto"/>
          </w:tcPr>
          <w:p w14:paraId="60B77F96" w14:textId="77777777" w:rsidR="00DD1DB7" w:rsidRPr="005D6A85" w:rsidRDefault="00DD1DB7" w:rsidP="002013D4">
            <w:pPr>
              <w:pStyle w:val="72TabletextTablesTableFigureBoxstyles"/>
              <w:rPr>
                <w:lang w:eastAsia="zh-CN"/>
              </w:rPr>
            </w:pPr>
            <w:r w:rsidRPr="002013D4">
              <w:rPr>
                <w:rFonts w:eastAsia="SimSun"/>
                <w:color w:val="auto"/>
                <w:lang w:eastAsia="zh-CN"/>
              </w:rPr>
              <w:t>Reason for referral</w:t>
            </w:r>
          </w:p>
        </w:tc>
        <w:tc>
          <w:tcPr>
            <w:tcW w:w="0" w:type="auto"/>
            <w:shd w:val="clear" w:color="auto" w:fill="auto"/>
          </w:tcPr>
          <w:p w14:paraId="7AA69526" w14:textId="0E687615" w:rsidR="00DD1DB7" w:rsidRPr="002013D4" w:rsidRDefault="00B26A9C" w:rsidP="002013D4">
            <w:pPr>
              <w:pStyle w:val="72TabletextTablesTableFigureBoxstyles"/>
              <w:rPr>
                <w:color w:val="auto"/>
                <w:lang w:eastAsia="zh-CN"/>
              </w:rPr>
            </w:pPr>
            <w:r w:rsidRPr="002013D4">
              <w:rPr>
                <w:rFonts w:eastAsia="SimSun"/>
                <w:color w:val="auto"/>
                <w:lang w:eastAsia="zh-CN"/>
              </w:rPr>
              <w:t xml:space="preserve">Includes </w:t>
            </w:r>
            <w:r w:rsidR="00DD1DB7" w:rsidRPr="002013D4">
              <w:rPr>
                <w:rFonts w:eastAsia="SimSun"/>
                <w:color w:val="auto"/>
                <w:lang w:eastAsia="zh-CN"/>
              </w:rPr>
              <w:t>various categories such as loneliness</w:t>
            </w:r>
            <w:r w:rsidR="000E34E2" w:rsidRPr="002013D4">
              <w:rPr>
                <w:rFonts w:eastAsia="SimSun"/>
                <w:color w:val="auto"/>
                <w:lang w:eastAsia="zh-CN"/>
              </w:rPr>
              <w:t>;</w:t>
            </w:r>
            <w:r w:rsidR="00DD1DB7" w:rsidRPr="002013D4">
              <w:rPr>
                <w:rFonts w:eastAsia="SimSun"/>
                <w:color w:val="auto"/>
                <w:lang w:eastAsia="zh-CN"/>
              </w:rPr>
              <w:t xml:space="preserve"> social isolation</w:t>
            </w:r>
            <w:r w:rsidR="000E34E2" w:rsidRPr="002013D4">
              <w:rPr>
                <w:rFonts w:eastAsia="SimSun"/>
                <w:color w:val="auto"/>
                <w:lang w:eastAsia="zh-CN"/>
              </w:rPr>
              <w:t>;</w:t>
            </w:r>
            <w:r w:rsidR="00DD1DB7" w:rsidRPr="002013D4">
              <w:rPr>
                <w:rFonts w:eastAsia="SimSun"/>
                <w:color w:val="auto"/>
                <w:lang w:eastAsia="zh-CN"/>
              </w:rPr>
              <w:t xml:space="preserve"> emotional well</w:t>
            </w:r>
            <w:r w:rsidRPr="002013D4">
              <w:rPr>
                <w:rFonts w:eastAsia="SimSun"/>
                <w:color w:val="auto"/>
                <w:lang w:eastAsia="zh-CN"/>
              </w:rPr>
              <w:t>-</w:t>
            </w:r>
            <w:r w:rsidR="00DD1DB7" w:rsidRPr="002013D4">
              <w:rPr>
                <w:rFonts w:eastAsia="SimSun"/>
                <w:color w:val="auto"/>
                <w:lang w:eastAsia="zh-CN"/>
              </w:rPr>
              <w:t>being</w:t>
            </w:r>
            <w:r w:rsidR="000E34E2" w:rsidRPr="002013D4">
              <w:rPr>
                <w:rFonts w:eastAsia="SimSun"/>
                <w:color w:val="auto"/>
                <w:lang w:eastAsia="zh-CN"/>
              </w:rPr>
              <w:t>;</w:t>
            </w:r>
            <w:r w:rsidR="00DD1DB7" w:rsidRPr="002013D4">
              <w:rPr>
                <w:rFonts w:eastAsia="SimSun"/>
                <w:color w:val="auto"/>
                <w:lang w:eastAsia="zh-CN"/>
              </w:rPr>
              <w:t xml:space="preserve"> being a carer</w:t>
            </w:r>
            <w:r w:rsidR="000E34E2" w:rsidRPr="002013D4">
              <w:rPr>
                <w:rFonts w:eastAsia="SimSun"/>
                <w:color w:val="auto"/>
                <w:lang w:eastAsia="zh-CN"/>
              </w:rPr>
              <w:t>;</w:t>
            </w:r>
            <w:r w:rsidR="00DD1DB7" w:rsidRPr="002013D4">
              <w:rPr>
                <w:rFonts w:eastAsia="SimSun"/>
                <w:color w:val="auto"/>
                <w:lang w:eastAsia="zh-CN"/>
              </w:rPr>
              <w:t xml:space="preserve"> for exercise</w:t>
            </w:r>
            <w:r w:rsidR="000E34E2" w:rsidRPr="002013D4">
              <w:rPr>
                <w:rFonts w:eastAsia="SimSun"/>
                <w:color w:val="auto"/>
                <w:lang w:eastAsia="zh-CN"/>
              </w:rPr>
              <w:t>;</w:t>
            </w:r>
            <w:r w:rsidR="00DD1DB7" w:rsidRPr="002013D4">
              <w:rPr>
                <w:rFonts w:eastAsia="SimSun"/>
                <w:color w:val="auto"/>
                <w:lang w:eastAsia="zh-CN"/>
              </w:rPr>
              <w:t xml:space="preserve"> to improve social skills</w:t>
            </w:r>
            <w:r w:rsidR="000E34E2" w:rsidRPr="002013D4">
              <w:rPr>
                <w:rFonts w:eastAsia="SimSun"/>
                <w:color w:val="auto"/>
                <w:lang w:eastAsia="zh-CN"/>
              </w:rPr>
              <w:t xml:space="preserve"> and</w:t>
            </w:r>
            <w:r w:rsidR="00DD1DB7" w:rsidRPr="002013D4">
              <w:rPr>
                <w:rFonts w:eastAsia="SimSun"/>
                <w:color w:val="auto"/>
                <w:lang w:eastAsia="zh-CN"/>
              </w:rPr>
              <w:t xml:space="preserve"> smoking and drug/alcohol problems</w:t>
            </w:r>
            <w:r w:rsidR="000E34E2" w:rsidRPr="002013D4">
              <w:rPr>
                <w:rFonts w:eastAsia="SimSun"/>
                <w:color w:val="auto"/>
                <w:lang w:eastAsia="zh-CN"/>
              </w:rPr>
              <w:t>;</w:t>
            </w:r>
            <w:r w:rsidR="00DD1DB7" w:rsidRPr="002013D4">
              <w:rPr>
                <w:rFonts w:eastAsia="SimSun"/>
                <w:color w:val="auto"/>
                <w:lang w:eastAsia="zh-CN"/>
              </w:rPr>
              <w:t xml:space="preserve"> fire safety advice</w:t>
            </w:r>
            <w:r w:rsidR="000E34E2" w:rsidRPr="002013D4">
              <w:rPr>
                <w:rFonts w:eastAsia="SimSun"/>
                <w:color w:val="auto"/>
                <w:lang w:eastAsia="zh-CN"/>
              </w:rPr>
              <w:t>; and</w:t>
            </w:r>
            <w:r w:rsidR="00DD1DB7" w:rsidRPr="002013D4">
              <w:rPr>
                <w:rFonts w:eastAsia="SimSun"/>
                <w:color w:val="auto"/>
                <w:lang w:eastAsia="zh-CN"/>
              </w:rPr>
              <w:t xml:space="preserve"> welfare benefits advice</w:t>
            </w:r>
          </w:p>
        </w:tc>
      </w:tr>
      <w:tr w:rsidR="00B26A9C" w:rsidRPr="005D6A85" w14:paraId="176DC2F5" w14:textId="77777777" w:rsidTr="002013D4">
        <w:trPr>
          <w:cantSplit/>
        </w:trPr>
        <w:tc>
          <w:tcPr>
            <w:tcW w:w="0" w:type="auto"/>
            <w:shd w:val="clear" w:color="auto" w:fill="auto"/>
          </w:tcPr>
          <w:p w14:paraId="2B85A019"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Attendance/non-attendance</w:t>
            </w:r>
          </w:p>
        </w:tc>
        <w:tc>
          <w:tcPr>
            <w:tcW w:w="0" w:type="auto"/>
            <w:shd w:val="clear" w:color="auto" w:fill="auto"/>
          </w:tcPr>
          <w:p w14:paraId="405BA8F6" w14:textId="26E48F40"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424A09C6" w14:textId="77777777" w:rsidTr="002013D4">
        <w:trPr>
          <w:cantSplit/>
        </w:trPr>
        <w:tc>
          <w:tcPr>
            <w:tcW w:w="0" w:type="auto"/>
            <w:shd w:val="clear" w:color="auto" w:fill="auto"/>
          </w:tcPr>
          <w:p w14:paraId="68DCDF75" w14:textId="77777777" w:rsidR="00B26A9C" w:rsidRPr="005D6A85" w:rsidRDefault="00B26A9C" w:rsidP="002013D4">
            <w:pPr>
              <w:pStyle w:val="72TabletextTablesTableFigureBoxstyles"/>
              <w:rPr>
                <w:rFonts w:eastAsia="SimSun"/>
                <w:lang w:eastAsia="zh-CN"/>
              </w:rPr>
            </w:pPr>
            <w:r w:rsidRPr="002013D4">
              <w:rPr>
                <w:rFonts w:eastAsia="SimSun"/>
                <w:color w:val="auto"/>
                <w:lang w:eastAsia="zh-CN"/>
              </w:rPr>
              <w:t>Number of contacts made</w:t>
            </w:r>
          </w:p>
        </w:tc>
        <w:tc>
          <w:tcPr>
            <w:tcW w:w="0" w:type="auto"/>
            <w:shd w:val="clear" w:color="auto" w:fill="auto"/>
          </w:tcPr>
          <w:p w14:paraId="7C757D04" w14:textId="3EAE5BE8"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1A091FEE" w14:textId="77777777" w:rsidTr="002013D4">
        <w:trPr>
          <w:cantSplit/>
        </w:trPr>
        <w:tc>
          <w:tcPr>
            <w:tcW w:w="0" w:type="auto"/>
            <w:shd w:val="clear" w:color="auto" w:fill="auto"/>
          </w:tcPr>
          <w:p w14:paraId="2D65CC92" w14:textId="77777777" w:rsidR="00B26A9C" w:rsidRPr="005D6A85" w:rsidRDefault="00B26A9C" w:rsidP="002013D4">
            <w:pPr>
              <w:pStyle w:val="72TabletextTablesTableFigureBoxstyles"/>
              <w:rPr>
                <w:lang w:eastAsia="zh-CN"/>
              </w:rPr>
            </w:pPr>
            <w:r w:rsidRPr="002013D4">
              <w:rPr>
                <w:rFonts w:eastAsia="SimSun"/>
                <w:color w:val="auto"/>
                <w:lang w:eastAsia="zh-CN"/>
              </w:rPr>
              <w:t>Time spent with patient/client</w:t>
            </w:r>
          </w:p>
        </w:tc>
        <w:tc>
          <w:tcPr>
            <w:tcW w:w="0" w:type="auto"/>
            <w:shd w:val="clear" w:color="auto" w:fill="auto"/>
          </w:tcPr>
          <w:p w14:paraId="3565B623" w14:textId="631CC1F7"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45FD9F37" w14:textId="77777777" w:rsidTr="002013D4">
        <w:trPr>
          <w:cantSplit/>
        </w:trPr>
        <w:tc>
          <w:tcPr>
            <w:tcW w:w="0" w:type="auto"/>
            <w:shd w:val="clear" w:color="auto" w:fill="auto"/>
          </w:tcPr>
          <w:p w14:paraId="6B1A9E50" w14:textId="77777777" w:rsidR="00B26A9C" w:rsidRPr="005D6A85" w:rsidRDefault="00B26A9C" w:rsidP="002013D4">
            <w:pPr>
              <w:pStyle w:val="72TabletextTablesTableFigureBoxstyles"/>
              <w:rPr>
                <w:lang w:eastAsia="zh-CN"/>
              </w:rPr>
            </w:pPr>
            <w:r w:rsidRPr="002013D4">
              <w:rPr>
                <w:rFonts w:eastAsia="SimSun"/>
                <w:color w:val="auto"/>
                <w:lang w:eastAsia="zh-CN"/>
              </w:rPr>
              <w:t>Number/type of goals</w:t>
            </w:r>
          </w:p>
        </w:tc>
        <w:tc>
          <w:tcPr>
            <w:tcW w:w="0" w:type="auto"/>
            <w:shd w:val="clear" w:color="auto" w:fill="auto"/>
          </w:tcPr>
          <w:p w14:paraId="77384D62" w14:textId="7057AB1A"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71EAC78F" w14:textId="77777777" w:rsidTr="002013D4">
        <w:trPr>
          <w:cantSplit/>
        </w:trPr>
        <w:tc>
          <w:tcPr>
            <w:tcW w:w="0" w:type="auto"/>
            <w:shd w:val="clear" w:color="auto" w:fill="auto"/>
          </w:tcPr>
          <w:p w14:paraId="2DD1C923" w14:textId="77777777" w:rsidR="00B26A9C" w:rsidRPr="005D6A85" w:rsidRDefault="00B26A9C" w:rsidP="002013D4">
            <w:pPr>
              <w:pStyle w:val="72TabletextTablesTableFigureBoxstyles"/>
              <w:rPr>
                <w:lang w:eastAsia="zh-CN"/>
              </w:rPr>
            </w:pPr>
            <w:r w:rsidRPr="002013D4">
              <w:rPr>
                <w:rFonts w:eastAsia="SimSun"/>
                <w:color w:val="auto"/>
                <w:lang w:eastAsia="zh-CN"/>
              </w:rPr>
              <w:t>Number/type of sign postings</w:t>
            </w:r>
          </w:p>
        </w:tc>
        <w:tc>
          <w:tcPr>
            <w:tcW w:w="0" w:type="auto"/>
            <w:shd w:val="clear" w:color="auto" w:fill="auto"/>
          </w:tcPr>
          <w:p w14:paraId="641E1A7B" w14:textId="73BD38AC" w:rsidR="00B26A9C" w:rsidRPr="002013D4" w:rsidRDefault="00B26A9C" w:rsidP="002013D4">
            <w:pPr>
              <w:pStyle w:val="72TabletextTablesTableFigureBoxstyles"/>
              <w:rPr>
                <w:color w:val="auto"/>
                <w:lang w:eastAsia="zh-CN"/>
              </w:rPr>
            </w:pPr>
            <w:r w:rsidRPr="002013D4">
              <w:rPr>
                <w:color w:val="auto"/>
                <w:lang w:eastAsia="zh-CN"/>
              </w:rPr>
              <w:t>–</w:t>
            </w:r>
          </w:p>
        </w:tc>
      </w:tr>
      <w:tr w:rsidR="00B26A9C" w:rsidRPr="005D6A85" w14:paraId="33CC1380" w14:textId="77777777" w:rsidTr="002013D4">
        <w:trPr>
          <w:cantSplit/>
        </w:trPr>
        <w:tc>
          <w:tcPr>
            <w:tcW w:w="0" w:type="auto"/>
            <w:shd w:val="clear" w:color="auto" w:fill="auto"/>
          </w:tcPr>
          <w:p w14:paraId="56F6A1D9" w14:textId="77777777" w:rsidR="00B26A9C" w:rsidRPr="005D6A85" w:rsidRDefault="00B26A9C" w:rsidP="002013D4">
            <w:pPr>
              <w:pStyle w:val="72TabletextTablesTableFigureBoxstyles"/>
              <w:rPr>
                <w:lang w:eastAsia="zh-CN"/>
              </w:rPr>
            </w:pPr>
            <w:r w:rsidRPr="002013D4">
              <w:rPr>
                <w:rFonts w:eastAsia="SimSun"/>
                <w:color w:val="auto"/>
                <w:lang w:eastAsia="zh-CN"/>
              </w:rPr>
              <w:t>How long people are in the service</w:t>
            </w:r>
          </w:p>
        </w:tc>
        <w:tc>
          <w:tcPr>
            <w:tcW w:w="0" w:type="auto"/>
            <w:shd w:val="clear" w:color="auto" w:fill="auto"/>
          </w:tcPr>
          <w:p w14:paraId="4EABE70F" w14:textId="11792F7C" w:rsidR="00B26A9C" w:rsidRPr="002013D4" w:rsidRDefault="00B26A9C" w:rsidP="002013D4">
            <w:pPr>
              <w:pStyle w:val="72TabletextTablesTableFigureBoxstyles"/>
              <w:rPr>
                <w:color w:val="auto"/>
                <w:lang w:eastAsia="zh-CN"/>
              </w:rPr>
            </w:pPr>
            <w:r w:rsidRPr="002013D4">
              <w:rPr>
                <w:color w:val="auto"/>
                <w:lang w:eastAsia="zh-CN"/>
              </w:rPr>
              <w:t>–</w:t>
            </w:r>
          </w:p>
        </w:tc>
      </w:tr>
    </w:tbl>
    <w:p w14:paraId="373A84C8" w14:textId="77469BF2" w:rsidR="00DD1DB7" w:rsidRPr="002013D4" w:rsidRDefault="00DD1DB7" w:rsidP="00836AAD">
      <w:pPr>
        <w:pStyle w:val="602TextfoTextstylesTextstyles"/>
        <w:rPr>
          <w:color w:val="auto"/>
        </w:rPr>
      </w:pPr>
      <w:r w:rsidRPr="002013D4">
        <w:rPr>
          <w:color w:val="auto"/>
        </w:rPr>
        <w:t xml:space="preserve">Many participants (especially those based in </w:t>
      </w:r>
      <w:r w:rsidRPr="005D6A85">
        <w:rPr>
          <w:color w:val="auto"/>
        </w:rPr>
        <w:t>GP</w:t>
      </w:r>
      <w:r w:rsidRPr="002013D4">
        <w:rPr>
          <w:color w:val="auto"/>
        </w:rPr>
        <w:t xml:space="preserve"> practices) recorded information about patients on clinical </w:t>
      </w:r>
      <w:r w:rsidRPr="005D6A85">
        <w:rPr>
          <w:color w:val="auto"/>
        </w:rPr>
        <w:t>IT</w:t>
      </w:r>
      <w:r w:rsidRPr="002013D4">
        <w:rPr>
          <w:color w:val="auto"/>
        </w:rPr>
        <w:t xml:space="preserve"> softwar</w:t>
      </w:r>
      <w:r w:rsidR="00B91282" w:rsidRPr="002013D4">
        <w:rPr>
          <w:color w:val="auto"/>
        </w:rPr>
        <w:t xml:space="preserve">e, </w:t>
      </w:r>
      <w:r w:rsidR="002D685D" w:rsidRPr="002D685D">
        <w:rPr>
          <w:color w:val="FF00FF"/>
          <w:sz w:val="24"/>
        </w:rPr>
        <w:t>[39]</w:t>
      </w:r>
      <w:commentRangeStart w:id="73"/>
      <w:r w:rsidR="00B91282" w:rsidRPr="002013D4">
        <w:rPr>
          <w:color w:val="auto"/>
        </w:rPr>
        <w:t>for example</w:t>
      </w:r>
      <w:r w:rsidRPr="002013D4">
        <w:rPr>
          <w:color w:val="auto"/>
        </w:rPr>
        <w:t xml:space="preserve"> SystmOne</w:t>
      </w:r>
      <w:r w:rsidR="00EA2E64" w:rsidRPr="002013D4">
        <w:rPr>
          <w:color w:val="auto"/>
        </w:rPr>
        <w:t xml:space="preserve"> (</w:t>
      </w:r>
      <w:r w:rsidR="0003696C" w:rsidRPr="002013D4">
        <w:rPr>
          <w:color w:val="auto"/>
        </w:rPr>
        <w:t>The Phoenix Partnership Ltd</w:t>
      </w:r>
      <w:r w:rsidR="00EA2E64" w:rsidRPr="002013D4">
        <w:rPr>
          <w:color w:val="auto"/>
        </w:rPr>
        <w:t xml:space="preserve">, Leeds, </w:t>
      </w:r>
      <w:r w:rsidR="00EA2E64" w:rsidRPr="005D6A85">
        <w:rPr>
          <w:color w:val="auto"/>
        </w:rPr>
        <w:t>UK</w:t>
      </w:r>
      <w:r w:rsidR="00EA2E64" w:rsidRPr="002013D4">
        <w:rPr>
          <w:color w:val="auto"/>
        </w:rPr>
        <w:t>)</w:t>
      </w:r>
      <w:r w:rsidRPr="002013D4">
        <w:rPr>
          <w:color w:val="auto"/>
        </w:rPr>
        <w:t xml:space="preserve"> </w:t>
      </w:r>
      <w:r w:rsidR="00AB6669" w:rsidRPr="002013D4">
        <w:rPr>
          <w:color w:val="auto"/>
        </w:rPr>
        <w:t>or</w:t>
      </w:r>
      <w:r w:rsidRPr="002013D4">
        <w:rPr>
          <w:color w:val="auto"/>
        </w:rPr>
        <w:t xml:space="preserve"> EMIS</w:t>
      </w:r>
      <w:r w:rsidR="008827E8" w:rsidRPr="002013D4">
        <w:rPr>
          <w:color w:val="auto"/>
        </w:rPr>
        <w:t xml:space="preserve"> Health</w:t>
      </w:r>
      <w:r w:rsidR="00AB6669" w:rsidRPr="002013D4">
        <w:rPr>
          <w:color w:val="auto"/>
        </w:rPr>
        <w:t xml:space="preserve"> (</w:t>
      </w:r>
      <w:r w:rsidR="00083CE1" w:rsidRPr="002013D4">
        <w:rPr>
          <w:color w:val="auto"/>
        </w:rPr>
        <w:t xml:space="preserve">Leeds, </w:t>
      </w:r>
      <w:r w:rsidR="00083CE1" w:rsidRPr="005D6A85">
        <w:rPr>
          <w:color w:val="auto"/>
        </w:rPr>
        <w:t>UK</w:t>
      </w:r>
      <w:r w:rsidR="00083CE1" w:rsidRPr="002013D4">
        <w:rPr>
          <w:color w:val="auto"/>
        </w:rPr>
        <w:t xml:space="preserve">) </w:t>
      </w:r>
      <w:r w:rsidR="00AB6669" w:rsidRPr="002013D4">
        <w:rPr>
          <w:color w:val="auto"/>
        </w:rPr>
        <w:t>software</w:t>
      </w:r>
      <w:r w:rsidRPr="002013D4">
        <w:rPr>
          <w:color w:val="auto"/>
        </w:rPr>
        <w:t>,</w:t>
      </w:r>
      <w:commentRangeEnd w:id="73"/>
      <w:r w:rsidR="00091F20" w:rsidRPr="002013D4">
        <w:rPr>
          <w:rStyle w:val="CommentReference"/>
          <w:rFonts w:ascii="Calibri" w:eastAsia="SimSun" w:hAnsi="Calibri" w:cs="Arial"/>
          <w:color w:val="auto"/>
          <w:lang w:val="en-US" w:eastAsia="zh-CN"/>
        </w:rPr>
        <w:commentReference w:id="73"/>
      </w:r>
      <w:r w:rsidRPr="002013D4">
        <w:rPr>
          <w:color w:val="auto"/>
        </w:rPr>
        <w:t xml:space="preserve"> which is accessible to the </w:t>
      </w:r>
      <w:r w:rsidRPr="005D6A85">
        <w:rPr>
          <w:color w:val="auto"/>
        </w:rPr>
        <w:t>GP</w:t>
      </w:r>
      <w:r w:rsidRPr="002013D4">
        <w:rPr>
          <w:color w:val="auto"/>
        </w:rPr>
        <w:t xml:space="preserve">. </w:t>
      </w:r>
      <w:r w:rsidR="006326F4" w:rsidRPr="002013D4">
        <w:rPr>
          <w:color w:val="auto"/>
        </w:rPr>
        <w:t>T</w:t>
      </w:r>
      <w:r w:rsidRPr="002013D4">
        <w:rPr>
          <w:color w:val="auto"/>
        </w:rPr>
        <w:t xml:space="preserve">he link worker was able to liaise directly with the </w:t>
      </w:r>
      <w:r w:rsidRPr="005D6A85">
        <w:rPr>
          <w:color w:val="auto"/>
        </w:rPr>
        <w:t>GP</w:t>
      </w:r>
      <w:r w:rsidRPr="002013D4">
        <w:rPr>
          <w:color w:val="auto"/>
        </w:rPr>
        <w:t xml:space="preserve"> in the event of issues or change of circumstances. Access to the clinical </w:t>
      </w:r>
      <w:r w:rsidRPr="005D6A85">
        <w:rPr>
          <w:color w:val="auto"/>
        </w:rPr>
        <w:t>IT</w:t>
      </w:r>
      <w:r w:rsidRPr="002013D4">
        <w:rPr>
          <w:color w:val="auto"/>
        </w:rPr>
        <w:t xml:space="preserve"> software meant that the link workers did not need to gather their own ad hoc data (</w:t>
      </w:r>
      <w:r w:rsidR="00871EAA" w:rsidRPr="002013D4">
        <w:rPr>
          <w:color w:val="auto"/>
        </w:rPr>
        <w:t xml:space="preserve">e.g. </w:t>
      </w:r>
      <w:r w:rsidRPr="002013D4">
        <w:rPr>
          <w:color w:val="auto"/>
        </w:rPr>
        <w:t>patient demographics, contact details). Some participants reported using Systemi</w:t>
      </w:r>
      <w:r w:rsidR="00A570E8" w:rsidRPr="002013D4">
        <w:rPr>
          <w:color w:val="auto"/>
        </w:rPr>
        <w:t>z</w:t>
      </w:r>
      <w:r w:rsidRPr="002013D4">
        <w:rPr>
          <w:color w:val="auto"/>
        </w:rPr>
        <w:t>ed Nomenclature of Medicine (</w:t>
      </w:r>
      <w:r w:rsidR="00855EF8" w:rsidRPr="005D6A85">
        <w:rPr>
          <w:color w:val="auto"/>
        </w:rPr>
        <w:t>SNOMED</w:t>
      </w:r>
      <w:r w:rsidRPr="002013D4">
        <w:rPr>
          <w:color w:val="auto"/>
        </w:rPr>
        <w:t>) codes,</w:t>
      </w:r>
      <w:r w:rsidR="00D72D63" w:rsidRPr="002013D4">
        <w:rPr>
          <w:noProof/>
          <w:color w:val="auto"/>
        </w:rPr>
        <w:t xml:space="preserve"> </w:t>
      </w:r>
      <w:r w:rsidRPr="002013D4">
        <w:rPr>
          <w:color w:val="auto"/>
        </w:rPr>
        <w:t xml:space="preserve">although one participant </w:t>
      </w:r>
      <w:r w:rsidR="000575D9">
        <w:rPr>
          <w:color w:val="auto"/>
        </w:rPr>
        <w:t>pointed out</w:t>
      </w:r>
      <w:r w:rsidRPr="002013D4">
        <w:rPr>
          <w:color w:val="auto"/>
        </w:rPr>
        <w:t xml:space="preserve"> that the </w:t>
      </w:r>
      <w:r w:rsidRPr="005D6A85">
        <w:rPr>
          <w:color w:val="auto"/>
        </w:rPr>
        <w:t>SNOMED</w:t>
      </w:r>
      <w:r w:rsidRPr="002013D4">
        <w:rPr>
          <w:color w:val="auto"/>
        </w:rPr>
        <w:t xml:space="preserve"> codes need to be reviewed</w:t>
      </w:r>
      <w:r w:rsidR="000575D9">
        <w:rPr>
          <w:color w:val="auto"/>
        </w:rPr>
        <w:t>,</w:t>
      </w:r>
      <w:r w:rsidRPr="002013D4">
        <w:rPr>
          <w:color w:val="auto"/>
        </w:rPr>
        <w:t xml:space="preserve"> as the current </w:t>
      </w:r>
      <w:r w:rsidR="00A25204" w:rsidRPr="002013D4">
        <w:rPr>
          <w:color w:val="auto"/>
        </w:rPr>
        <w:t>codes</w:t>
      </w:r>
      <w:r w:rsidRPr="002013D4">
        <w:rPr>
          <w:color w:val="auto"/>
        </w:rPr>
        <w:t xml:space="preserve"> do not fully capture what is being done in the service. Some participants reported using </w:t>
      </w:r>
      <w:r w:rsidR="002D685D" w:rsidRPr="002D685D">
        <w:rPr>
          <w:color w:val="FF00FF"/>
          <w:sz w:val="24"/>
        </w:rPr>
        <w:t>[40]</w:t>
      </w:r>
      <w:commentRangeStart w:id="74"/>
      <w:r w:rsidR="00D561A1" w:rsidRPr="002013D4">
        <w:rPr>
          <w:color w:val="auto"/>
        </w:rPr>
        <w:t xml:space="preserve">an </w:t>
      </w:r>
      <w:r w:rsidRPr="002013D4">
        <w:rPr>
          <w:color w:val="auto"/>
        </w:rPr>
        <w:t xml:space="preserve">Elemental </w:t>
      </w:r>
      <w:r w:rsidR="00D561A1" w:rsidRPr="002013D4">
        <w:rPr>
          <w:color w:val="auto"/>
        </w:rPr>
        <w:t xml:space="preserve">Software </w:t>
      </w:r>
      <w:r w:rsidR="00C46C78" w:rsidRPr="002013D4">
        <w:rPr>
          <w:color w:val="auto"/>
        </w:rPr>
        <w:t xml:space="preserve">(Liverpool, </w:t>
      </w:r>
      <w:r w:rsidR="00C46C78" w:rsidRPr="005D6A85">
        <w:rPr>
          <w:color w:val="auto"/>
        </w:rPr>
        <w:t>UK</w:t>
      </w:r>
      <w:r w:rsidR="00C46C78" w:rsidRPr="002013D4">
        <w:rPr>
          <w:color w:val="auto"/>
        </w:rPr>
        <w:t xml:space="preserve">) </w:t>
      </w:r>
      <w:r w:rsidR="00D561A1" w:rsidRPr="002013D4">
        <w:rPr>
          <w:color w:val="auto"/>
        </w:rPr>
        <w:t>system</w:t>
      </w:r>
      <w:commentRangeEnd w:id="74"/>
      <w:r w:rsidR="00091F20" w:rsidRPr="002013D4">
        <w:rPr>
          <w:rStyle w:val="CommentReference"/>
          <w:rFonts w:ascii="Calibri" w:eastAsia="SimSun" w:hAnsi="Calibri" w:cs="Arial"/>
          <w:color w:val="auto"/>
          <w:lang w:val="en-US" w:eastAsia="zh-CN"/>
        </w:rPr>
        <w:commentReference w:id="74"/>
      </w:r>
      <w:r w:rsidRPr="002013D4">
        <w:rPr>
          <w:color w:val="auto"/>
        </w:rPr>
        <w:t xml:space="preserve">, </w:t>
      </w:r>
      <w:r w:rsidR="00091F20" w:rsidRPr="002013D4">
        <w:rPr>
          <w:color w:val="auto"/>
        </w:rPr>
        <w:t>which has been</w:t>
      </w:r>
      <w:r w:rsidRPr="002013D4">
        <w:rPr>
          <w:color w:val="auto"/>
        </w:rPr>
        <w:t xml:space="preserve"> developed for </w:t>
      </w:r>
      <w:r w:rsidRPr="005D6A85">
        <w:rPr>
          <w:color w:val="auto"/>
        </w:rPr>
        <w:t>SP</w:t>
      </w:r>
      <w:r w:rsidRPr="002013D4">
        <w:rPr>
          <w:color w:val="auto"/>
        </w:rPr>
        <w:t>, while others developed their own systems.</w:t>
      </w:r>
    </w:p>
    <w:p w14:paraId="5B04BA35" w14:textId="4DA9895C" w:rsidR="00DD1DB7" w:rsidRPr="002013D4" w:rsidRDefault="00DD1DB7" w:rsidP="00836AAD">
      <w:pPr>
        <w:pStyle w:val="602TextfoTextstylesTextstyles"/>
        <w:rPr>
          <w:color w:val="auto"/>
        </w:rPr>
      </w:pPr>
      <w:bookmarkStart w:id="75" w:name="_Hlk66784910"/>
      <w:r w:rsidRPr="002013D4">
        <w:rPr>
          <w:color w:val="auto"/>
        </w:rPr>
        <w:t>Outcomes data collected included psychosocial health</w:t>
      </w:r>
      <w:r w:rsidR="002050A4" w:rsidRPr="002013D4">
        <w:rPr>
          <w:color w:val="auto"/>
        </w:rPr>
        <w:t xml:space="preserve"> and </w:t>
      </w:r>
      <w:r w:rsidRPr="002013D4">
        <w:rPr>
          <w:color w:val="auto"/>
        </w:rPr>
        <w:t>well</w:t>
      </w:r>
      <w:r w:rsidR="006606A0" w:rsidRPr="002013D4">
        <w:rPr>
          <w:color w:val="auto"/>
        </w:rPr>
        <w:t>-</w:t>
      </w:r>
      <w:r w:rsidRPr="002013D4">
        <w:rPr>
          <w:color w:val="auto"/>
        </w:rPr>
        <w:t>being measures using questionnaires such as</w:t>
      </w:r>
      <w:r w:rsidR="0072012B" w:rsidRPr="002013D4">
        <w:rPr>
          <w:color w:val="auto"/>
        </w:rPr>
        <w:t xml:space="preserve"> the</w:t>
      </w:r>
      <w:r w:rsidRPr="002013D4">
        <w:rPr>
          <w:color w:val="auto"/>
        </w:rPr>
        <w:t xml:space="preserve"> Office for National Statistics four </w:t>
      </w:r>
      <w:r w:rsidR="00C51C92" w:rsidRPr="002013D4">
        <w:rPr>
          <w:color w:val="auto"/>
        </w:rPr>
        <w:t>(</w:t>
      </w:r>
      <w:r w:rsidR="00855EF8" w:rsidRPr="005D6A85">
        <w:rPr>
          <w:color w:val="auto"/>
        </w:rPr>
        <w:t>ONS4</w:t>
      </w:r>
      <w:r w:rsidR="00C51C92" w:rsidRPr="002013D4">
        <w:rPr>
          <w:color w:val="auto"/>
        </w:rPr>
        <w:t xml:space="preserve">) </w:t>
      </w:r>
      <w:r w:rsidRPr="002013D4">
        <w:rPr>
          <w:color w:val="auto"/>
        </w:rPr>
        <w:t>subjective well-being questions</w:t>
      </w:r>
      <w:r w:rsidR="00F6308A" w:rsidRPr="002013D4">
        <w:rPr>
          <w:color w:val="auto"/>
        </w:rPr>
        <w:t>;</w:t>
      </w:r>
      <w:r w:rsidR="002D685D" w:rsidRPr="002013D4">
        <w:rPr>
          <w:noProof/>
          <w:color w:val="auto"/>
          <w:vertAlign w:val="superscript"/>
        </w:rPr>
        <w:t>44</w:t>
      </w:r>
      <w:r w:rsidRPr="002013D4">
        <w:rPr>
          <w:color w:val="auto"/>
        </w:rPr>
        <w:t xml:space="preserve"> </w:t>
      </w:r>
      <w:r w:rsidRPr="005D6A85">
        <w:rPr>
          <w:color w:val="auto"/>
        </w:rPr>
        <w:t>WEMWBS</w:t>
      </w:r>
      <w:r w:rsidR="00F6308A" w:rsidRPr="002013D4">
        <w:rPr>
          <w:color w:val="auto"/>
        </w:rPr>
        <w:t>;</w:t>
      </w:r>
      <w:r w:rsidR="002D685D" w:rsidRPr="002013D4">
        <w:rPr>
          <w:noProof/>
          <w:color w:val="auto"/>
          <w:vertAlign w:val="superscript"/>
        </w:rPr>
        <w:t>45</w:t>
      </w:r>
      <w:r w:rsidRPr="002013D4">
        <w:rPr>
          <w:color w:val="auto"/>
        </w:rPr>
        <w:t xml:space="preserve"> </w:t>
      </w:r>
      <w:r w:rsidRPr="005D6A85">
        <w:rPr>
          <w:color w:val="auto"/>
        </w:rPr>
        <w:t>SWEMWBS</w:t>
      </w:r>
      <w:r w:rsidR="00F6308A" w:rsidRPr="002013D4">
        <w:rPr>
          <w:color w:val="auto"/>
        </w:rPr>
        <w:t>;</w:t>
      </w:r>
      <w:r w:rsidR="002D685D" w:rsidRPr="002013D4">
        <w:rPr>
          <w:noProof/>
          <w:color w:val="auto"/>
          <w:vertAlign w:val="superscript"/>
        </w:rPr>
        <w:t>46</w:t>
      </w:r>
      <w:r w:rsidRPr="002013D4">
        <w:rPr>
          <w:color w:val="auto"/>
        </w:rPr>
        <w:t xml:space="preserve"> </w:t>
      </w:r>
      <w:r w:rsidR="00F470A4" w:rsidRPr="002013D4">
        <w:rPr>
          <w:color w:val="auto"/>
        </w:rPr>
        <w:t xml:space="preserve">Patient Activation Measure </w:t>
      </w:r>
      <w:r w:rsidRPr="002013D4">
        <w:rPr>
          <w:color w:val="auto"/>
        </w:rPr>
        <w:t>(</w:t>
      </w:r>
      <w:r w:rsidR="00855EF8" w:rsidRPr="005D6A85">
        <w:rPr>
          <w:color w:val="auto"/>
        </w:rPr>
        <w:t>PAM</w:t>
      </w:r>
      <w:r w:rsidRPr="002013D4">
        <w:rPr>
          <w:color w:val="auto"/>
        </w:rPr>
        <w:t>)</w:t>
      </w:r>
      <w:r w:rsidR="00F6308A" w:rsidRPr="002013D4">
        <w:rPr>
          <w:color w:val="auto"/>
        </w:rPr>
        <w:t>;</w:t>
      </w:r>
      <w:r w:rsidR="002D685D" w:rsidRPr="002013D4">
        <w:rPr>
          <w:noProof/>
          <w:color w:val="auto"/>
          <w:vertAlign w:val="superscript"/>
        </w:rPr>
        <w:t>47</w:t>
      </w:r>
      <w:r w:rsidRPr="002013D4">
        <w:rPr>
          <w:color w:val="auto"/>
        </w:rPr>
        <w:t xml:space="preserve"> University of California, Los Angeles</w:t>
      </w:r>
      <w:r w:rsidR="00940240" w:rsidRPr="002013D4">
        <w:rPr>
          <w:color w:val="auto"/>
        </w:rPr>
        <w:t>,</w:t>
      </w:r>
      <w:r w:rsidRPr="002013D4">
        <w:rPr>
          <w:color w:val="auto"/>
        </w:rPr>
        <w:t xml:space="preserve"> Loneliness Scale</w:t>
      </w:r>
      <w:r w:rsidR="00F6308A" w:rsidRPr="002013D4">
        <w:rPr>
          <w:color w:val="auto"/>
        </w:rPr>
        <w:t>;</w:t>
      </w:r>
      <w:r w:rsidR="002D685D" w:rsidRPr="002013D4">
        <w:rPr>
          <w:noProof/>
          <w:color w:val="auto"/>
          <w:vertAlign w:val="superscript"/>
        </w:rPr>
        <w:t>48</w:t>
      </w:r>
      <w:r w:rsidRPr="002013D4">
        <w:rPr>
          <w:color w:val="auto"/>
        </w:rPr>
        <w:t xml:space="preserve"> Well</w:t>
      </w:r>
      <w:r w:rsidR="00940240" w:rsidRPr="002013D4">
        <w:rPr>
          <w:color w:val="auto"/>
        </w:rPr>
        <w:t>-</w:t>
      </w:r>
      <w:r w:rsidRPr="002013D4">
        <w:rPr>
          <w:color w:val="auto"/>
        </w:rPr>
        <w:t>being Star</w:t>
      </w:r>
      <w:r w:rsidR="00F6308A" w:rsidRPr="002013D4">
        <w:rPr>
          <w:color w:val="auto"/>
        </w:rPr>
        <w:t>;</w:t>
      </w:r>
      <w:r w:rsidR="002D685D" w:rsidRPr="002013D4">
        <w:rPr>
          <w:noProof/>
          <w:color w:val="auto"/>
          <w:vertAlign w:val="superscript"/>
        </w:rPr>
        <w:t>49</w:t>
      </w:r>
      <w:r w:rsidRPr="002013D4">
        <w:rPr>
          <w:color w:val="auto"/>
        </w:rPr>
        <w:t xml:space="preserve"> and Measure Yourself Concerns and Wellbeing (</w:t>
      </w:r>
      <w:r w:rsidR="00855EF8" w:rsidRPr="005D6A85">
        <w:rPr>
          <w:color w:val="auto"/>
        </w:rPr>
        <w:t>MYCaW</w:t>
      </w:r>
      <w:r w:rsidRPr="002013D4">
        <w:rPr>
          <w:color w:val="auto"/>
        </w:rPr>
        <w:t>).</w:t>
      </w:r>
      <w:r w:rsidR="002D685D" w:rsidRPr="002013D4">
        <w:rPr>
          <w:noProof/>
          <w:color w:val="auto"/>
          <w:vertAlign w:val="superscript"/>
        </w:rPr>
        <w:t>50</w:t>
      </w:r>
      <w:r w:rsidRPr="002013D4">
        <w:rPr>
          <w:color w:val="auto"/>
        </w:rPr>
        <w:t xml:space="preserve"> </w:t>
      </w:r>
      <w:r w:rsidR="00654F35" w:rsidRPr="002013D4">
        <w:rPr>
          <w:color w:val="auto"/>
        </w:rPr>
        <w:t xml:space="preserve">The </w:t>
      </w:r>
      <w:r w:rsidRPr="005D6A85">
        <w:rPr>
          <w:color w:val="auto"/>
        </w:rPr>
        <w:t>ONS4</w:t>
      </w:r>
      <w:r w:rsidRPr="002013D4">
        <w:rPr>
          <w:color w:val="auto"/>
        </w:rPr>
        <w:t xml:space="preserve"> and </w:t>
      </w:r>
      <w:r w:rsidRPr="005D6A85">
        <w:rPr>
          <w:color w:val="auto"/>
        </w:rPr>
        <w:t>PAM</w:t>
      </w:r>
      <w:r w:rsidRPr="002013D4">
        <w:rPr>
          <w:color w:val="auto"/>
        </w:rPr>
        <w:t xml:space="preserve"> were </w:t>
      </w:r>
      <w:r w:rsidR="00022399" w:rsidRPr="002013D4">
        <w:rPr>
          <w:color w:val="auto"/>
        </w:rPr>
        <w:t xml:space="preserve">the </w:t>
      </w:r>
      <w:r w:rsidRPr="002013D4">
        <w:rPr>
          <w:color w:val="auto"/>
        </w:rPr>
        <w:t xml:space="preserve">most frequently used among our interviewees. However, participants suggested that evaluation instruments were not necessarily relevant for patients. For example, the </w:t>
      </w:r>
      <w:r w:rsidRPr="005D6A85">
        <w:rPr>
          <w:color w:val="auto"/>
        </w:rPr>
        <w:t>PAM</w:t>
      </w:r>
      <w:r w:rsidRPr="002013D4">
        <w:rPr>
          <w:color w:val="auto"/>
        </w:rPr>
        <w:t xml:space="preserve"> is focused on patients with long</w:t>
      </w:r>
      <w:r w:rsidR="00DD073C" w:rsidRPr="002013D4">
        <w:rPr>
          <w:color w:val="auto"/>
        </w:rPr>
        <w:t>-</w:t>
      </w:r>
      <w:r w:rsidRPr="002013D4">
        <w:rPr>
          <w:color w:val="auto"/>
        </w:rPr>
        <w:t>term conditions and not other</w:t>
      </w:r>
      <w:r w:rsidR="0012651A" w:rsidRPr="002013D4">
        <w:rPr>
          <w:color w:val="auto"/>
        </w:rPr>
        <w:t>,</w:t>
      </w:r>
      <w:r w:rsidRPr="002013D4">
        <w:rPr>
          <w:color w:val="auto"/>
        </w:rPr>
        <w:t xml:space="preserve"> social</w:t>
      </w:r>
      <w:r w:rsidR="00BD0E28">
        <w:rPr>
          <w:color w:val="auto"/>
        </w:rPr>
        <w:t>,</w:t>
      </w:r>
      <w:r w:rsidRPr="002013D4">
        <w:rPr>
          <w:color w:val="auto"/>
        </w:rPr>
        <w:t xml:space="preserve"> issues patients may have</w:t>
      </w:r>
      <w:bookmarkEnd w:id="75"/>
      <w:r w:rsidR="0012651A" w:rsidRPr="002013D4">
        <w:rPr>
          <w:color w:val="auto"/>
        </w:rPr>
        <w:t>:</w:t>
      </w:r>
    </w:p>
    <w:p w14:paraId="4628C8D7" w14:textId="6BE20C7F" w:rsidR="002D685D" w:rsidRPr="002013D4" w:rsidRDefault="002D685D" w:rsidP="00836AAD">
      <w:pPr>
        <w:pStyle w:val="645TextquotewithsourceTextstyles"/>
        <w:rPr>
          <w:rFonts w:eastAsia="Calibri"/>
          <w:color w:val="auto"/>
        </w:rPr>
      </w:pPr>
      <w:r w:rsidRPr="002013D4">
        <w:rPr>
          <w:rFonts w:eastAsia="Calibri"/>
          <w:color w:val="auto"/>
        </w:rPr>
        <w:t xml:space="preserve">The trouble with </w:t>
      </w:r>
      <w:r w:rsidRPr="005D6A85">
        <w:rPr>
          <w:rFonts w:eastAsia="Calibri"/>
          <w:color w:val="auto"/>
        </w:rPr>
        <w:t>PAM</w:t>
      </w:r>
      <w:r w:rsidRPr="002013D4">
        <w:rPr>
          <w:rFonts w:eastAsia="Calibri"/>
          <w:color w:val="auto"/>
        </w:rPr>
        <w:t xml:space="preserve"> is [that is has] really very little relation to the sorts of issues that we would normally be discussing with the clients. It is a very health-based model. That isn’t the kind of issue that comes up for us with our clients, most of the time.</w:t>
      </w:r>
    </w:p>
    <w:p w14:paraId="25ADA903" w14:textId="77777777" w:rsidR="002D685D" w:rsidRPr="005D6A85" w:rsidRDefault="002D685D" w:rsidP="00836AAD">
      <w:pPr>
        <w:pStyle w:val="646TextquotesourceTextstylesTextstyles"/>
        <w:rPr>
          <w:rFonts w:eastAsia="Calibri"/>
        </w:rPr>
      </w:pPr>
      <w:r w:rsidRPr="005D6A85">
        <w:rPr>
          <w:rFonts w:eastAsia="Calibri"/>
        </w:rPr>
        <w:t>Link worker, 1.5 years, South East</w:t>
      </w:r>
    </w:p>
    <w:p w14:paraId="41C55385" w14:textId="297D293E" w:rsidR="00DD1DB7" w:rsidRPr="002013D4" w:rsidRDefault="00DD1DB7" w:rsidP="00836AAD">
      <w:pPr>
        <w:pStyle w:val="602TextfoTextstylesTextstyles"/>
        <w:rPr>
          <w:rFonts w:eastAsia="Calibri"/>
          <w:color w:val="auto"/>
          <w:shd w:val="clear" w:color="auto" w:fill="FFFFFF"/>
        </w:rPr>
      </w:pPr>
      <w:r w:rsidRPr="002013D4">
        <w:rPr>
          <w:color w:val="auto"/>
        </w:rPr>
        <w:t xml:space="preserve">Tools </w:t>
      </w:r>
      <w:r w:rsidR="00A42338" w:rsidRPr="002013D4">
        <w:rPr>
          <w:color w:val="auto"/>
        </w:rPr>
        <w:t>that</w:t>
      </w:r>
      <w:r w:rsidRPr="002013D4">
        <w:rPr>
          <w:color w:val="auto"/>
        </w:rPr>
        <w:t xml:space="preserve"> examine aspects of an individual’s well</w:t>
      </w:r>
      <w:r w:rsidR="00DA1254" w:rsidRPr="002013D4">
        <w:rPr>
          <w:color w:val="auto"/>
        </w:rPr>
        <w:t>-</w:t>
      </w:r>
      <w:r w:rsidRPr="002013D4">
        <w:rPr>
          <w:color w:val="auto"/>
        </w:rPr>
        <w:t xml:space="preserve">being, such as housing and income, were thought to be more relevant. Some services had developed their own data collection tools, perhaps </w:t>
      </w:r>
      <w:r w:rsidR="00DA1254" w:rsidRPr="002013D4">
        <w:rPr>
          <w:color w:val="auto"/>
        </w:rPr>
        <w:t>because of</w:t>
      </w:r>
      <w:r w:rsidRPr="002013D4">
        <w:rPr>
          <w:color w:val="auto"/>
        </w:rPr>
        <w:t xml:space="preserve"> the lack of content and face validity of existing tools. </w:t>
      </w:r>
      <w:r w:rsidRPr="005D6A85">
        <w:rPr>
          <w:rFonts w:eastAsia="Calibri"/>
          <w:color w:val="auto"/>
          <w:shd w:val="clear" w:color="auto" w:fill="FFFFFF"/>
        </w:rPr>
        <w:t>VCSE</w:t>
      </w:r>
      <w:r w:rsidRPr="002013D4">
        <w:rPr>
          <w:rFonts w:eastAsia="Calibri"/>
          <w:color w:val="auto"/>
          <w:shd w:val="clear" w:color="auto" w:fill="FFFFFF"/>
        </w:rPr>
        <w:t xml:space="preserve"> participants reported similar issues, </w:t>
      </w:r>
      <w:r w:rsidR="00135CDF" w:rsidRPr="002013D4">
        <w:rPr>
          <w:rFonts w:eastAsia="Calibri"/>
          <w:color w:val="auto"/>
          <w:shd w:val="clear" w:color="auto" w:fill="FFFFFF"/>
        </w:rPr>
        <w:t>finding</w:t>
      </w:r>
      <w:r w:rsidRPr="002013D4">
        <w:rPr>
          <w:rFonts w:eastAsia="Calibri"/>
          <w:color w:val="auto"/>
          <w:shd w:val="clear" w:color="auto" w:fill="FFFFFF"/>
        </w:rPr>
        <w:t xml:space="preserve"> that the assessment tools </w:t>
      </w:r>
      <w:r w:rsidR="00135CDF" w:rsidRPr="002013D4">
        <w:rPr>
          <w:rFonts w:eastAsia="Calibri"/>
          <w:color w:val="auto"/>
          <w:shd w:val="clear" w:color="auto" w:fill="FFFFFF"/>
        </w:rPr>
        <w:t>did</w:t>
      </w:r>
      <w:r w:rsidRPr="002013D4">
        <w:rPr>
          <w:rFonts w:eastAsia="Calibri"/>
          <w:color w:val="auto"/>
          <w:shd w:val="clear" w:color="auto" w:fill="FFFFFF"/>
        </w:rPr>
        <w:t xml:space="preserve"> not always capture outcomes </w:t>
      </w:r>
      <w:r w:rsidR="00135CDF" w:rsidRPr="002013D4">
        <w:rPr>
          <w:rFonts w:eastAsia="Calibri"/>
          <w:color w:val="auto"/>
          <w:shd w:val="clear" w:color="auto" w:fill="FFFFFF"/>
        </w:rPr>
        <w:t>that</w:t>
      </w:r>
      <w:r w:rsidRPr="002013D4">
        <w:rPr>
          <w:rFonts w:eastAsia="Calibri"/>
          <w:color w:val="auto"/>
          <w:shd w:val="clear" w:color="auto" w:fill="FFFFFF"/>
        </w:rPr>
        <w:t xml:space="preserve"> are relevant to patients:</w:t>
      </w:r>
    </w:p>
    <w:p w14:paraId="0D0FD3B7" w14:textId="41A3EA31" w:rsidR="002D685D" w:rsidRPr="002013D4" w:rsidRDefault="002D685D" w:rsidP="007F5EEF">
      <w:pPr>
        <w:pStyle w:val="645TextquotewithsourceTextstyles"/>
        <w:rPr>
          <w:rFonts w:eastAsia="Calibri"/>
          <w:color w:val="auto"/>
        </w:rPr>
      </w:pPr>
      <w:r w:rsidRPr="002013D4">
        <w:rPr>
          <w:rFonts w:eastAsia="Calibri"/>
          <w:color w:val="auto"/>
          <w:shd w:val="clear" w:color="auto" w:fill="FFFFFF"/>
        </w:rPr>
        <w:t xml:space="preserve">The issue is there are so many patients who access social prescribing programmes who don’t have things like long-term conditions. And so you’re taking patients through an extra set of questions . . . [which] </w:t>
      </w:r>
      <w:r w:rsidRPr="002D685D">
        <w:rPr>
          <w:rFonts w:eastAsia="Calibri"/>
          <w:color w:val="FF00FF"/>
          <w:sz w:val="24"/>
          <w:shd w:val="clear" w:color="auto" w:fill="FFFFFF"/>
        </w:rPr>
        <w:t>[41]</w:t>
      </w:r>
      <w:commentRangeStart w:id="76"/>
      <w:commentRangeEnd w:id="76"/>
      <w:r w:rsidR="00C751A0" w:rsidRPr="005D6A85">
        <w:rPr>
          <w:rStyle w:val="CommentReference"/>
          <w:rFonts w:ascii="Calibri" w:eastAsia="SimSun" w:hAnsi="Calibri" w:cs="Arial"/>
          <w:i w:val="0"/>
          <w:iCs w:val="0"/>
          <w:color w:val="auto"/>
          <w:lang w:val="en-US" w:eastAsia="zh-CN"/>
        </w:rPr>
        <w:commentReference w:id="76"/>
      </w:r>
      <w:r w:rsidRPr="002013D4">
        <w:rPr>
          <w:rFonts w:eastAsia="Calibri"/>
          <w:color w:val="auto"/>
          <w:shd w:val="clear" w:color="auto" w:fill="FFFFFF"/>
        </w:rPr>
        <w:t>not only interrupts the flow of what the service, what the person needs in their urgency on the delivery end, but also you end up with data which doesn’t really tell us a good picture.</w:t>
      </w:r>
    </w:p>
    <w:p w14:paraId="3339BFFD" w14:textId="77777777" w:rsidR="002D685D" w:rsidRPr="005D6A85" w:rsidRDefault="002D685D" w:rsidP="007F5EEF">
      <w:pPr>
        <w:pStyle w:val="646TextquotesourceTextstylesTextstyles"/>
        <w:rPr>
          <w:rFonts w:eastAsia="Calibri"/>
        </w:rPr>
      </w:pPr>
      <w:r w:rsidRPr="005D6A85">
        <w:rPr>
          <w:rFonts w:eastAsia="Calibri"/>
        </w:rPr>
        <w:t>Voluntary sector interviewee 1</w:t>
      </w:r>
    </w:p>
    <w:p w14:paraId="6A5C1FEC" w14:textId="485C3C42" w:rsidR="00DD1DB7" w:rsidRPr="002013D4" w:rsidRDefault="00DD1DB7" w:rsidP="007F5EEF">
      <w:pPr>
        <w:pStyle w:val="602TextfoTextstylesTextstyles"/>
        <w:rPr>
          <w:rFonts w:eastAsia="Calibri"/>
          <w:color w:val="auto"/>
        </w:rPr>
      </w:pPr>
      <w:r w:rsidRPr="002013D4">
        <w:rPr>
          <w:rFonts w:eastAsia="Calibri"/>
          <w:color w:val="auto"/>
        </w:rPr>
        <w:t>To overcome these problems, bespoke data collection and patient assessment tools have been created, such as the How Are You</w:t>
      </w:r>
      <w:r w:rsidR="009C61B3" w:rsidRPr="002013D4">
        <w:rPr>
          <w:rFonts w:eastAsia="Calibri"/>
          <w:color w:val="auto"/>
        </w:rPr>
        <w:t>?</w:t>
      </w:r>
      <w:r w:rsidR="00267B16" w:rsidRPr="002013D4">
        <w:rPr>
          <w:rFonts w:eastAsia="Calibri"/>
          <w:color w:val="auto"/>
        </w:rPr>
        <w:t xml:space="preserve"> (</w:t>
      </w:r>
      <w:r w:rsidR="00855EF8" w:rsidRPr="005D6A85">
        <w:rPr>
          <w:rFonts w:eastAsia="Calibri"/>
          <w:color w:val="auto"/>
        </w:rPr>
        <w:t>HAY</w:t>
      </w:r>
      <w:r w:rsidR="00267B16" w:rsidRPr="002013D4">
        <w:rPr>
          <w:rFonts w:eastAsia="Calibri"/>
          <w:color w:val="auto"/>
        </w:rPr>
        <w:t>)</w:t>
      </w:r>
      <w:r w:rsidRPr="002013D4">
        <w:rPr>
          <w:rFonts w:eastAsia="Calibri"/>
          <w:color w:val="auto"/>
        </w:rPr>
        <w:t xml:space="preserve"> tool. </w:t>
      </w:r>
      <w:r w:rsidRPr="005D6A85">
        <w:rPr>
          <w:rFonts w:eastAsia="Calibri"/>
          <w:color w:val="auto"/>
        </w:rPr>
        <w:t>HAY</w:t>
      </w:r>
      <w:r w:rsidRPr="002013D4">
        <w:rPr>
          <w:rFonts w:eastAsia="Calibri"/>
          <w:color w:val="auto"/>
        </w:rPr>
        <w:t xml:space="preserve"> covers aspects such as housing, relationships, finances and physical health and was designed with consideration of accessibility to potentially marginalised groups, </w:t>
      </w:r>
      <w:r w:rsidR="003355EA" w:rsidRPr="002013D4">
        <w:rPr>
          <w:rFonts w:eastAsia="Calibri"/>
          <w:color w:val="auto"/>
        </w:rPr>
        <w:t>for example</w:t>
      </w:r>
      <w:r w:rsidRPr="002013D4">
        <w:rPr>
          <w:rFonts w:eastAsia="Calibri"/>
          <w:color w:val="auto"/>
        </w:rPr>
        <w:t xml:space="preserve"> those with literacy problems:</w:t>
      </w:r>
    </w:p>
    <w:p w14:paraId="5A54C385" w14:textId="492DA4E7" w:rsidR="002D685D" w:rsidRPr="002013D4" w:rsidRDefault="002D685D" w:rsidP="007F5EEF">
      <w:pPr>
        <w:pStyle w:val="645TextquotewithsourceTextstyles"/>
        <w:rPr>
          <w:rFonts w:eastAsia="Calibri"/>
          <w:color w:val="auto"/>
        </w:rPr>
      </w:pPr>
      <w:r w:rsidRPr="002013D4">
        <w:rPr>
          <w:rFonts w:eastAsia="Calibri"/>
          <w:color w:val="auto"/>
        </w:rPr>
        <w:t>It’s a very simple chart to be used for those who may have literacy problems as well, and started as a good tool to start a conversation with a new referral. . . . It also helps the patient prioritise what’s important at that point in time.</w:t>
      </w:r>
    </w:p>
    <w:p w14:paraId="00DDB7D0" w14:textId="77777777" w:rsidR="002D685D" w:rsidRPr="005D6A85" w:rsidRDefault="002D685D" w:rsidP="007F5EEF">
      <w:pPr>
        <w:pStyle w:val="646TextquotesourceTextstylesTextstyles"/>
        <w:rPr>
          <w:rFonts w:eastAsia="Calibri"/>
        </w:rPr>
      </w:pPr>
      <w:r w:rsidRPr="005D6A85">
        <w:rPr>
          <w:rFonts w:eastAsia="Calibri"/>
        </w:rPr>
        <w:t>Stakeholder, 2 years, North East</w:t>
      </w:r>
    </w:p>
    <w:p w14:paraId="4B0ADF6F" w14:textId="15807D61" w:rsidR="00DD1DB7" w:rsidRPr="002013D4" w:rsidRDefault="00DD1DB7" w:rsidP="007F5EEF">
      <w:pPr>
        <w:pStyle w:val="602TextfoTextstylesTextstyles"/>
        <w:rPr>
          <w:rFonts w:eastAsia="Calibri"/>
          <w:color w:val="auto"/>
        </w:rPr>
      </w:pPr>
      <w:r w:rsidRPr="002013D4">
        <w:rPr>
          <w:color w:val="auto"/>
        </w:rPr>
        <w:t xml:space="preserve">A problem with the outcomes measures and data collection methods was the wide range of services </w:t>
      </w:r>
      <w:r w:rsidR="00FC09BA" w:rsidRPr="002013D4">
        <w:rPr>
          <w:color w:val="auto"/>
        </w:rPr>
        <w:t>that</w:t>
      </w:r>
      <w:r w:rsidRPr="002013D4">
        <w:rPr>
          <w:color w:val="auto"/>
        </w:rPr>
        <w:t xml:space="preserve"> patients are referred to. This makes it difficult to attribute individual outcomes to specific services. </w:t>
      </w:r>
      <w:r w:rsidRPr="002013D4">
        <w:rPr>
          <w:rFonts w:eastAsia="Calibri"/>
          <w:color w:val="auto"/>
        </w:rPr>
        <w:t xml:space="preserve">Some </w:t>
      </w:r>
      <w:r w:rsidRPr="005D6A85">
        <w:rPr>
          <w:rFonts w:eastAsia="Calibri"/>
          <w:color w:val="auto"/>
        </w:rPr>
        <w:t>VCSEs</w:t>
      </w:r>
      <w:r w:rsidRPr="002013D4">
        <w:rPr>
          <w:rFonts w:eastAsia="Calibri"/>
          <w:color w:val="auto"/>
        </w:rPr>
        <w:t xml:space="preserve"> seem</w:t>
      </w:r>
      <w:r w:rsidR="00D86DFD" w:rsidRPr="002013D4">
        <w:rPr>
          <w:rFonts w:eastAsia="Calibri"/>
          <w:color w:val="auto"/>
        </w:rPr>
        <w:t>ed</w:t>
      </w:r>
      <w:r w:rsidRPr="002013D4">
        <w:rPr>
          <w:rFonts w:eastAsia="Calibri"/>
          <w:color w:val="auto"/>
        </w:rPr>
        <w:t xml:space="preserve"> to have a structured approach using validated instruments </w:t>
      </w:r>
      <w:r w:rsidR="00A25688" w:rsidRPr="002013D4">
        <w:rPr>
          <w:rFonts w:eastAsia="Calibri"/>
          <w:color w:val="auto"/>
        </w:rPr>
        <w:t>whereas</w:t>
      </w:r>
      <w:r w:rsidRPr="002013D4">
        <w:rPr>
          <w:rFonts w:eastAsia="Calibri"/>
          <w:color w:val="auto"/>
        </w:rPr>
        <w:t xml:space="preserve"> others did not. Follow</w:t>
      </w:r>
      <w:r w:rsidR="007E4141" w:rsidRPr="002013D4">
        <w:rPr>
          <w:rFonts w:eastAsia="Calibri"/>
          <w:color w:val="auto"/>
        </w:rPr>
        <w:t>-</w:t>
      </w:r>
      <w:r w:rsidRPr="002013D4">
        <w:rPr>
          <w:rFonts w:eastAsia="Calibri"/>
          <w:color w:val="auto"/>
        </w:rPr>
        <w:t xml:space="preserve">up data in </w:t>
      </w:r>
      <w:r w:rsidRPr="005D6A85">
        <w:rPr>
          <w:rFonts w:eastAsia="Calibri"/>
          <w:color w:val="auto"/>
        </w:rPr>
        <w:t>VCSE</w:t>
      </w:r>
      <w:r w:rsidR="006842EC" w:rsidRPr="005D6A85">
        <w:rPr>
          <w:rFonts w:eastAsia="Calibri"/>
          <w:color w:val="auto"/>
        </w:rPr>
        <w:t>s</w:t>
      </w:r>
      <w:r w:rsidRPr="002013D4">
        <w:rPr>
          <w:rFonts w:eastAsia="Calibri"/>
          <w:color w:val="auto"/>
        </w:rPr>
        <w:t xml:space="preserve"> were mostly </w:t>
      </w:r>
      <w:r w:rsidR="00D81B3A" w:rsidRPr="002013D4">
        <w:rPr>
          <w:rFonts w:eastAsia="Calibri"/>
          <w:color w:val="auto"/>
        </w:rPr>
        <w:t xml:space="preserve">related to </w:t>
      </w:r>
      <w:r w:rsidRPr="002013D4">
        <w:rPr>
          <w:rFonts w:eastAsia="Calibri"/>
          <w:color w:val="auto"/>
        </w:rPr>
        <w:t>health, well</w:t>
      </w:r>
      <w:r w:rsidR="004A72B3" w:rsidRPr="002013D4">
        <w:rPr>
          <w:rFonts w:eastAsia="Calibri"/>
          <w:color w:val="auto"/>
        </w:rPr>
        <w:t>-</w:t>
      </w:r>
      <w:r w:rsidRPr="002013D4">
        <w:rPr>
          <w:rFonts w:eastAsia="Calibri"/>
          <w:color w:val="auto"/>
        </w:rPr>
        <w:t xml:space="preserve">being and lifestyle outcomes in order to identify areas for possible improvement (using tools such as </w:t>
      </w:r>
      <w:r w:rsidR="00516D21" w:rsidRPr="002013D4">
        <w:rPr>
          <w:rFonts w:eastAsia="Calibri"/>
          <w:color w:val="auto"/>
        </w:rPr>
        <w:t xml:space="preserve">the </w:t>
      </w:r>
      <w:r w:rsidRPr="005D6A85">
        <w:rPr>
          <w:rFonts w:eastAsia="Calibri"/>
          <w:color w:val="auto"/>
          <w:shd w:val="clear" w:color="auto" w:fill="FFFFFF"/>
        </w:rPr>
        <w:t>ONS4</w:t>
      </w:r>
      <w:r w:rsidRPr="002013D4">
        <w:rPr>
          <w:rFonts w:eastAsia="Calibri"/>
          <w:color w:val="auto"/>
          <w:shd w:val="clear" w:color="auto" w:fill="FFFFFF"/>
        </w:rPr>
        <w:t xml:space="preserve">, </w:t>
      </w:r>
      <w:r w:rsidRPr="005D6A85">
        <w:rPr>
          <w:rFonts w:eastAsia="Calibri"/>
          <w:color w:val="auto"/>
          <w:shd w:val="clear" w:color="auto" w:fill="FFFFFF"/>
        </w:rPr>
        <w:t>PAM</w:t>
      </w:r>
      <w:r w:rsidR="00A84321" w:rsidRPr="002013D4">
        <w:rPr>
          <w:rFonts w:eastAsia="Calibri"/>
          <w:color w:val="auto"/>
          <w:shd w:val="clear" w:color="auto" w:fill="FFFFFF"/>
        </w:rPr>
        <w:t xml:space="preserve"> and</w:t>
      </w:r>
      <w:r w:rsidRPr="002013D4">
        <w:rPr>
          <w:rFonts w:eastAsia="Calibri"/>
          <w:color w:val="auto"/>
          <w:shd w:val="clear" w:color="auto" w:fill="FFFFFF"/>
        </w:rPr>
        <w:t xml:space="preserve"> Well</w:t>
      </w:r>
      <w:r w:rsidR="00516D21" w:rsidRPr="002013D4">
        <w:rPr>
          <w:rFonts w:eastAsia="Calibri"/>
          <w:color w:val="auto"/>
          <w:shd w:val="clear" w:color="auto" w:fill="FFFFFF"/>
        </w:rPr>
        <w:t>-</w:t>
      </w:r>
      <w:r w:rsidRPr="002013D4">
        <w:rPr>
          <w:rFonts w:eastAsia="Calibri"/>
          <w:color w:val="auto"/>
          <w:shd w:val="clear" w:color="auto" w:fill="FFFFFF"/>
        </w:rPr>
        <w:t>being Star)</w:t>
      </w:r>
      <w:r w:rsidRPr="002013D4">
        <w:rPr>
          <w:rFonts w:eastAsia="Calibri"/>
          <w:color w:val="auto"/>
        </w:rPr>
        <w:t xml:space="preserve">. One </w:t>
      </w:r>
      <w:r w:rsidRPr="005D6A85">
        <w:rPr>
          <w:color w:val="auto"/>
        </w:rPr>
        <w:t>VCSE</w:t>
      </w:r>
      <w:r w:rsidRPr="002013D4">
        <w:rPr>
          <w:rFonts w:eastAsia="Calibri"/>
          <w:color w:val="auto"/>
        </w:rPr>
        <w:t xml:space="preserve"> interviewee mentioned that they complete</w:t>
      </w:r>
      <w:r w:rsidR="009668AA" w:rsidRPr="002013D4">
        <w:rPr>
          <w:rFonts w:eastAsia="Calibri"/>
          <w:color w:val="auto"/>
        </w:rPr>
        <w:t>d</w:t>
      </w:r>
      <w:r w:rsidRPr="002013D4">
        <w:rPr>
          <w:rFonts w:eastAsia="Calibri"/>
          <w:color w:val="auto"/>
        </w:rPr>
        <w:t xml:space="preserve"> the WEMWEBs scale at the beginning and end of the intervention </w:t>
      </w:r>
      <w:r w:rsidR="009668AA" w:rsidRPr="002013D4">
        <w:rPr>
          <w:rFonts w:eastAsia="Calibri"/>
          <w:color w:val="auto"/>
        </w:rPr>
        <w:t>and</w:t>
      </w:r>
      <w:r w:rsidRPr="002013D4">
        <w:rPr>
          <w:rFonts w:eastAsia="Calibri"/>
          <w:color w:val="auto"/>
        </w:rPr>
        <w:t xml:space="preserve"> not</w:t>
      </w:r>
      <w:r w:rsidR="009668AA" w:rsidRPr="002013D4">
        <w:rPr>
          <w:rFonts w:eastAsia="Calibri"/>
          <w:color w:val="auto"/>
        </w:rPr>
        <w:t xml:space="preserve">ed </w:t>
      </w:r>
      <w:r w:rsidRPr="002013D4">
        <w:rPr>
          <w:rFonts w:eastAsia="Calibri"/>
          <w:color w:val="auto"/>
        </w:rPr>
        <w:t>other relevant and predominant issues in their case notes:</w:t>
      </w:r>
    </w:p>
    <w:p w14:paraId="341AF287" w14:textId="771C114C" w:rsidR="002D685D" w:rsidRPr="002013D4" w:rsidRDefault="002D685D" w:rsidP="007F5EEF">
      <w:pPr>
        <w:pStyle w:val="645TextquotewithsourceTextstyles"/>
        <w:rPr>
          <w:rFonts w:eastAsia="Calibri"/>
          <w:color w:val="auto"/>
        </w:rPr>
      </w:pPr>
      <w:r w:rsidRPr="002013D4">
        <w:rPr>
          <w:rFonts w:eastAsia="Calibri"/>
          <w:color w:val="auto"/>
        </w:rPr>
        <w:t>And now when we get, when people register with us, we ask if they will have this, or having to consent to WEMWEBS self-report measure. And then we review that [at] 2-week intervals. Up until when the client finishes working with us. On our case management system, we have a classification code, so that we can attach presenting issues.</w:t>
      </w:r>
    </w:p>
    <w:p w14:paraId="08D6F4FF" w14:textId="77777777" w:rsidR="002D685D" w:rsidRPr="005D6A85" w:rsidRDefault="002D685D" w:rsidP="007F5EEF">
      <w:pPr>
        <w:pStyle w:val="646TextquotesourceTextstylesTextstyles"/>
        <w:rPr>
          <w:rFonts w:eastAsia="Calibri"/>
        </w:rPr>
      </w:pPr>
      <w:r w:rsidRPr="005D6A85">
        <w:rPr>
          <w:rFonts w:eastAsia="Calibri"/>
        </w:rPr>
        <w:t>Voluntary sector interviewee 3</w:t>
      </w:r>
    </w:p>
    <w:p w14:paraId="2A34AAB9" w14:textId="7D56BE10" w:rsidR="00DD1DB7" w:rsidRPr="002013D4" w:rsidRDefault="00DD1DB7" w:rsidP="007F5EEF">
      <w:pPr>
        <w:pStyle w:val="602TextfoTextstylesTextstyles"/>
        <w:rPr>
          <w:rFonts w:eastAsia="Calibri"/>
          <w:color w:val="auto"/>
        </w:rPr>
      </w:pPr>
      <w:r w:rsidRPr="002013D4">
        <w:rPr>
          <w:rFonts w:eastAsia="Calibri"/>
          <w:color w:val="auto"/>
        </w:rPr>
        <w:t>Social prescribers often stated</w:t>
      </w:r>
      <w:r w:rsidR="00EB74D3" w:rsidRPr="002013D4">
        <w:rPr>
          <w:rFonts w:eastAsia="Calibri"/>
          <w:color w:val="auto"/>
        </w:rPr>
        <w:t xml:space="preserve"> that</w:t>
      </w:r>
      <w:r w:rsidRPr="002013D4">
        <w:rPr>
          <w:rFonts w:eastAsia="Calibri"/>
          <w:color w:val="auto"/>
        </w:rPr>
        <w:t xml:space="preserve"> the</w:t>
      </w:r>
      <w:r w:rsidR="00FC7619" w:rsidRPr="002013D4">
        <w:rPr>
          <w:rFonts w:eastAsia="Calibri"/>
          <w:color w:val="auto"/>
        </w:rPr>
        <w:t>se measures and methods</w:t>
      </w:r>
      <w:r w:rsidRPr="002013D4">
        <w:rPr>
          <w:rFonts w:eastAsia="Calibri"/>
          <w:color w:val="auto"/>
        </w:rPr>
        <w:t xml:space="preserve"> do not capture patient health information</w:t>
      </w:r>
      <w:r w:rsidR="0029648C" w:rsidRPr="002013D4">
        <w:rPr>
          <w:rFonts w:eastAsia="Calibri"/>
          <w:color w:val="auto"/>
        </w:rPr>
        <w:t>,</w:t>
      </w:r>
      <w:r w:rsidRPr="002013D4">
        <w:rPr>
          <w:rFonts w:eastAsia="Calibri"/>
          <w:color w:val="auto"/>
        </w:rPr>
        <w:t xml:space="preserve"> such as </w:t>
      </w:r>
      <w:r w:rsidR="004C5001" w:rsidRPr="002013D4">
        <w:rPr>
          <w:rFonts w:eastAsia="Calibri"/>
          <w:color w:val="auto"/>
        </w:rPr>
        <w:t>body mas</w:t>
      </w:r>
      <w:r w:rsidR="009A3DE9" w:rsidRPr="002013D4">
        <w:rPr>
          <w:rFonts w:eastAsia="Calibri"/>
          <w:color w:val="auto"/>
        </w:rPr>
        <w:t>s</w:t>
      </w:r>
      <w:r w:rsidR="004C5001" w:rsidRPr="002013D4">
        <w:rPr>
          <w:rFonts w:eastAsia="Calibri"/>
          <w:color w:val="auto"/>
        </w:rPr>
        <w:t xml:space="preserve"> index (</w:t>
      </w:r>
      <w:r w:rsidR="00855EF8" w:rsidRPr="005D6A85">
        <w:rPr>
          <w:rFonts w:eastAsia="Calibri"/>
          <w:color w:val="auto"/>
        </w:rPr>
        <w:t>BMI</w:t>
      </w:r>
      <w:r w:rsidR="004C5001" w:rsidRPr="002013D4">
        <w:rPr>
          <w:rFonts w:eastAsia="Calibri"/>
          <w:color w:val="auto"/>
        </w:rPr>
        <w:t>)</w:t>
      </w:r>
      <w:r w:rsidR="0029648C" w:rsidRPr="002013D4">
        <w:rPr>
          <w:rFonts w:eastAsia="Calibri"/>
          <w:color w:val="auto"/>
        </w:rPr>
        <w:t xml:space="preserve"> and</w:t>
      </w:r>
      <w:r w:rsidRPr="002013D4">
        <w:rPr>
          <w:rFonts w:eastAsia="Calibri"/>
          <w:color w:val="auto"/>
        </w:rPr>
        <w:t xml:space="preserve"> </w:t>
      </w:r>
      <w:r w:rsidR="009A3DE9" w:rsidRPr="002013D4">
        <w:rPr>
          <w:rFonts w:eastAsia="Calibri"/>
          <w:color w:val="auto"/>
        </w:rPr>
        <w:t>glycated haemoglobin (</w:t>
      </w:r>
      <w:r w:rsidR="00855EF8" w:rsidRPr="005D6A85">
        <w:rPr>
          <w:rFonts w:eastAsia="Calibri"/>
          <w:color w:val="auto"/>
        </w:rPr>
        <w:t>HbA1c</w:t>
      </w:r>
      <w:r w:rsidR="009A3DE9" w:rsidRPr="002013D4">
        <w:rPr>
          <w:rFonts w:eastAsia="Calibri"/>
          <w:color w:val="auto"/>
        </w:rPr>
        <w:t>)</w:t>
      </w:r>
      <w:r w:rsidR="0029648C" w:rsidRPr="002013D4">
        <w:rPr>
          <w:rFonts w:eastAsia="Calibri"/>
          <w:color w:val="auto"/>
        </w:rPr>
        <w:t>,</w:t>
      </w:r>
      <w:r w:rsidRPr="002013D4">
        <w:rPr>
          <w:rFonts w:eastAsia="Calibri"/>
          <w:color w:val="auto"/>
        </w:rPr>
        <w:t xml:space="preserve"> </w:t>
      </w:r>
      <w:r w:rsidR="002D685D" w:rsidRPr="002D685D">
        <w:rPr>
          <w:rFonts w:eastAsia="Calibri"/>
          <w:color w:val="FF00FF"/>
          <w:sz w:val="24"/>
        </w:rPr>
        <w:t>[42]</w:t>
      </w:r>
      <w:commentRangeStart w:id="77"/>
      <w:r w:rsidRPr="002013D4">
        <w:rPr>
          <w:rFonts w:eastAsia="Calibri"/>
          <w:color w:val="auto"/>
        </w:rPr>
        <w:t>as they were detailed by the medical staff</w:t>
      </w:r>
      <w:commentRangeEnd w:id="77"/>
      <w:r w:rsidR="003A7B38">
        <w:rPr>
          <w:rStyle w:val="CommentReference"/>
          <w:rFonts w:ascii="Calibri" w:eastAsia="SimSun" w:hAnsi="Calibri" w:cs="Arial"/>
          <w:color w:val="auto"/>
          <w:lang w:val="en-US" w:eastAsia="zh-CN"/>
        </w:rPr>
        <w:commentReference w:id="77"/>
      </w:r>
      <w:r w:rsidRPr="002013D4">
        <w:rPr>
          <w:rFonts w:eastAsia="Calibri"/>
          <w:color w:val="auto"/>
        </w:rPr>
        <w:t xml:space="preserve">, but were available to view as required. Participants </w:t>
      </w:r>
      <w:r w:rsidR="00D30E14">
        <w:rPr>
          <w:rFonts w:eastAsia="Calibri"/>
          <w:color w:val="auto"/>
        </w:rPr>
        <w:t>pointed out</w:t>
      </w:r>
      <w:r w:rsidRPr="002013D4">
        <w:rPr>
          <w:rFonts w:eastAsia="Calibri"/>
          <w:color w:val="auto"/>
        </w:rPr>
        <w:t xml:space="preserve"> that the direct medical outcomes are not the focus of </w:t>
      </w:r>
      <w:r w:rsidRPr="005D6A85">
        <w:rPr>
          <w:rFonts w:eastAsia="Calibri"/>
          <w:color w:val="auto"/>
        </w:rPr>
        <w:t>SP</w:t>
      </w:r>
      <w:r w:rsidRPr="002013D4">
        <w:rPr>
          <w:rFonts w:eastAsia="Calibri"/>
          <w:color w:val="auto"/>
        </w:rPr>
        <w:t xml:space="preserve">. </w:t>
      </w:r>
      <w:r w:rsidR="00D30E14">
        <w:rPr>
          <w:rFonts w:eastAsia="Calibri"/>
          <w:color w:val="auto"/>
        </w:rPr>
        <w:t>One</w:t>
      </w:r>
      <w:r w:rsidRPr="002013D4">
        <w:rPr>
          <w:rFonts w:eastAsia="Calibri"/>
          <w:color w:val="auto"/>
        </w:rPr>
        <w:t xml:space="preserve"> participant mentioned that collecting health information is not an ideal approach for </w:t>
      </w:r>
      <w:r w:rsidRPr="005D6A85">
        <w:rPr>
          <w:rFonts w:eastAsia="Calibri"/>
          <w:color w:val="auto"/>
        </w:rPr>
        <w:t>SP</w:t>
      </w:r>
      <w:r w:rsidRPr="002013D4">
        <w:rPr>
          <w:rFonts w:eastAsia="Calibri"/>
          <w:color w:val="auto"/>
        </w:rPr>
        <w:t xml:space="preserve"> because:</w:t>
      </w:r>
    </w:p>
    <w:p w14:paraId="3A7564A8" w14:textId="0AD09995" w:rsidR="002D685D" w:rsidRPr="002013D4" w:rsidRDefault="002D685D" w:rsidP="007F5EEF">
      <w:pPr>
        <w:pStyle w:val="645TextquotewithsourceTextstyles"/>
        <w:rPr>
          <w:rFonts w:eastAsia="Calibri"/>
          <w:color w:val="auto"/>
        </w:rPr>
      </w:pPr>
      <w:r w:rsidRPr="002013D4">
        <w:rPr>
          <w:rFonts w:eastAsia="Calibri"/>
          <w:color w:val="auto"/>
        </w:rPr>
        <w:t>. . . it’s not a health relationship. Although it’s impacting on health, it’s about being person centred and we know about the barriers that can build it. The first couple of meetings, someone weighing you and taking your blood pressure, it’s, it’s largely not the approach social prescribing schemes want to take.</w:t>
      </w:r>
    </w:p>
    <w:p w14:paraId="44A357CC" w14:textId="77777777" w:rsidR="002D685D" w:rsidRPr="005D6A85" w:rsidRDefault="002D685D" w:rsidP="007F5EEF">
      <w:pPr>
        <w:pStyle w:val="646TextquotesourceTextstylesTextstyles"/>
        <w:rPr>
          <w:rFonts w:eastAsia="Calibri"/>
        </w:rPr>
      </w:pPr>
      <w:r w:rsidRPr="005D6A85">
        <w:rPr>
          <w:rFonts w:eastAsia="Calibri"/>
        </w:rPr>
        <w:t>Stakeholder, 10 months, North West</w:t>
      </w:r>
    </w:p>
    <w:p w14:paraId="55E1A86A" w14:textId="03C66520" w:rsidR="00DD1DB7" w:rsidRPr="002013D4" w:rsidRDefault="00DD1DB7" w:rsidP="007F5EEF">
      <w:pPr>
        <w:pStyle w:val="602TextfoTextstylesTextstyles"/>
        <w:rPr>
          <w:rFonts w:eastAsia="Calibri"/>
          <w:color w:val="auto"/>
        </w:rPr>
      </w:pPr>
      <w:r w:rsidRPr="002013D4">
        <w:rPr>
          <w:rFonts w:eastAsia="Calibri"/>
          <w:color w:val="auto"/>
        </w:rPr>
        <w:t>However, some onward referral services may capture this health information, for example if a person is referred to a weight management programme. Interviewees pointed out that</w:t>
      </w:r>
      <w:r w:rsidR="007B3614" w:rsidRPr="002013D4">
        <w:rPr>
          <w:rFonts w:eastAsia="Calibri"/>
          <w:color w:val="auto"/>
        </w:rPr>
        <w:t>,</w:t>
      </w:r>
      <w:r w:rsidRPr="002013D4">
        <w:rPr>
          <w:rFonts w:eastAsia="Calibri"/>
          <w:color w:val="auto"/>
        </w:rPr>
        <w:t xml:space="preserve"> since </w:t>
      </w:r>
      <w:r w:rsidRPr="005D6A85">
        <w:rPr>
          <w:rFonts w:eastAsia="Calibri"/>
          <w:color w:val="auto"/>
        </w:rPr>
        <w:t>SP</w:t>
      </w:r>
      <w:r w:rsidRPr="002013D4">
        <w:rPr>
          <w:rFonts w:eastAsia="Calibri"/>
          <w:color w:val="auto"/>
        </w:rPr>
        <w:t xml:space="preserve"> programmes are often patient</w:t>
      </w:r>
      <w:r w:rsidR="00420100" w:rsidRPr="002013D4">
        <w:rPr>
          <w:rFonts w:eastAsia="Calibri"/>
          <w:color w:val="auto"/>
        </w:rPr>
        <w:t xml:space="preserve"> </w:t>
      </w:r>
      <w:r w:rsidRPr="002013D4">
        <w:rPr>
          <w:rFonts w:eastAsia="Calibri"/>
          <w:color w:val="auto"/>
        </w:rPr>
        <w:t xml:space="preserve">led, there could be discrepancies in what </w:t>
      </w:r>
      <w:r w:rsidRPr="005D6A85">
        <w:rPr>
          <w:rFonts w:eastAsia="Calibri"/>
          <w:color w:val="auto"/>
        </w:rPr>
        <w:t>GPs</w:t>
      </w:r>
      <w:r w:rsidRPr="002013D4">
        <w:rPr>
          <w:rFonts w:eastAsia="Calibri"/>
          <w:color w:val="auto"/>
        </w:rPr>
        <w:t xml:space="preserve"> refer the patients for and what the patient decides to focus on when they have their consultation and perform goal</w:t>
      </w:r>
      <w:r w:rsidR="003F2453" w:rsidRPr="002013D4">
        <w:rPr>
          <w:rFonts w:eastAsia="Calibri"/>
          <w:color w:val="auto"/>
        </w:rPr>
        <w:t>-</w:t>
      </w:r>
      <w:r w:rsidRPr="002013D4">
        <w:rPr>
          <w:rFonts w:eastAsia="Calibri"/>
          <w:color w:val="auto"/>
        </w:rPr>
        <w:t>setting with the social prescriber.</w:t>
      </w:r>
    </w:p>
    <w:p w14:paraId="4D06D248" w14:textId="6A9C132F" w:rsidR="00DD1DB7" w:rsidRPr="002013D4" w:rsidRDefault="00DD1DB7" w:rsidP="007F5EEF">
      <w:pPr>
        <w:pStyle w:val="602TextfoTextstylesTextstyles"/>
        <w:rPr>
          <w:rFonts w:eastAsia="Calibri"/>
          <w:color w:val="auto"/>
        </w:rPr>
      </w:pPr>
      <w:r w:rsidRPr="002013D4">
        <w:rPr>
          <w:rFonts w:eastAsia="Calibri"/>
          <w:color w:val="auto"/>
        </w:rPr>
        <w:t xml:space="preserve">Some link workers focus </w:t>
      </w:r>
      <w:r w:rsidR="004F38FB" w:rsidRPr="002013D4">
        <w:rPr>
          <w:rFonts w:eastAsia="Calibri"/>
          <w:color w:val="auto"/>
        </w:rPr>
        <w:t xml:space="preserve">on </w:t>
      </w:r>
      <w:r w:rsidRPr="002013D4">
        <w:rPr>
          <w:rFonts w:eastAsia="Calibri"/>
          <w:color w:val="auto"/>
        </w:rPr>
        <w:t xml:space="preserve">progress </w:t>
      </w:r>
      <w:r w:rsidR="00E241AC" w:rsidRPr="002013D4">
        <w:rPr>
          <w:rFonts w:eastAsia="Calibri"/>
          <w:color w:val="auto"/>
        </w:rPr>
        <w:t>through</w:t>
      </w:r>
      <w:r w:rsidRPr="002013D4">
        <w:rPr>
          <w:rFonts w:eastAsia="Calibri"/>
          <w:color w:val="auto"/>
        </w:rPr>
        <w:t xml:space="preserve"> the action plan as an outcome measure</w:t>
      </w:r>
      <w:r w:rsidR="001A6854" w:rsidRPr="002013D4">
        <w:rPr>
          <w:rFonts w:eastAsia="Calibri"/>
          <w:color w:val="auto"/>
        </w:rPr>
        <w:t>,</w:t>
      </w:r>
      <w:r w:rsidRPr="002013D4">
        <w:rPr>
          <w:rFonts w:eastAsia="Calibri"/>
          <w:color w:val="auto"/>
        </w:rPr>
        <w:t xml:space="preserve"> describ</w:t>
      </w:r>
      <w:r w:rsidR="001A6854" w:rsidRPr="002013D4">
        <w:rPr>
          <w:rFonts w:eastAsia="Calibri"/>
          <w:color w:val="auto"/>
        </w:rPr>
        <w:t>ing</w:t>
      </w:r>
      <w:r w:rsidRPr="002013D4">
        <w:rPr>
          <w:rFonts w:eastAsia="Calibri"/>
          <w:color w:val="auto"/>
        </w:rPr>
        <w:t xml:space="preserve"> using case studies to assess the overall impact of the social prescription. One participant stated:</w:t>
      </w:r>
    </w:p>
    <w:p w14:paraId="2984224B" w14:textId="7FA09E1A" w:rsidR="002D685D" w:rsidRPr="002013D4" w:rsidRDefault="002D685D" w:rsidP="007F5EEF">
      <w:pPr>
        <w:pStyle w:val="645TextquotewithsourceTextstyles"/>
        <w:rPr>
          <w:rFonts w:eastAsia="Calibri"/>
          <w:color w:val="auto"/>
        </w:rPr>
      </w:pPr>
      <w:r w:rsidRPr="002013D4">
        <w:rPr>
          <w:rFonts w:eastAsia="Calibri"/>
          <w:color w:val="auto"/>
        </w:rPr>
        <w:t>We’re usually just based around the action plans. Where the people are making progress or whether they change . . . direction . . . Progress on the action plan is the measure.</w:t>
      </w:r>
    </w:p>
    <w:p w14:paraId="4D2451B1" w14:textId="77777777" w:rsidR="002D685D" w:rsidRPr="005D6A85" w:rsidRDefault="002D685D" w:rsidP="007F5EEF">
      <w:pPr>
        <w:pStyle w:val="646TextquotesourceTextstylesTextstyles"/>
        <w:rPr>
          <w:rFonts w:eastAsia="Calibri"/>
        </w:rPr>
      </w:pPr>
      <w:r w:rsidRPr="005D6A85">
        <w:rPr>
          <w:rFonts w:eastAsia="Calibri"/>
        </w:rPr>
        <w:t>Stakeholder, 9 years, North East</w:t>
      </w:r>
    </w:p>
    <w:p w14:paraId="29AA5B6B" w14:textId="6D223318" w:rsidR="00DD1DB7" w:rsidRPr="002013D4" w:rsidRDefault="00DD1DB7" w:rsidP="007F5EEF">
      <w:pPr>
        <w:pStyle w:val="602TextfoTextstylesTextstyles"/>
        <w:rPr>
          <w:rFonts w:eastAsia="Calibri"/>
          <w:color w:val="auto"/>
        </w:rPr>
      </w:pPr>
      <w:r w:rsidRPr="002013D4">
        <w:rPr>
          <w:rFonts w:eastAsia="Calibri"/>
          <w:color w:val="auto"/>
        </w:rPr>
        <w:t xml:space="preserve">There was variation in reports of the </w:t>
      </w:r>
      <w:r w:rsidR="00EE5AE7" w:rsidRPr="002013D4">
        <w:rPr>
          <w:rFonts w:eastAsia="Calibri"/>
          <w:color w:val="auto"/>
        </w:rPr>
        <w:t>health-care service</w:t>
      </w:r>
      <w:r w:rsidRPr="002013D4">
        <w:rPr>
          <w:rFonts w:eastAsia="Calibri"/>
          <w:color w:val="auto"/>
        </w:rPr>
        <w:t xml:space="preserve"> data collection by social prescribers, for example </w:t>
      </w:r>
      <w:r w:rsidRPr="005D6A85">
        <w:rPr>
          <w:rFonts w:eastAsia="Calibri"/>
          <w:color w:val="auto"/>
        </w:rPr>
        <w:t>GP</w:t>
      </w:r>
      <w:r w:rsidRPr="002013D4">
        <w:rPr>
          <w:rFonts w:eastAsia="Calibri"/>
          <w:color w:val="auto"/>
        </w:rPr>
        <w:t xml:space="preserve"> consultations, social care service used/currently being used, accident and emergency </w:t>
      </w:r>
      <w:r w:rsidR="00742219" w:rsidRPr="002013D4">
        <w:rPr>
          <w:rFonts w:eastAsia="Calibri"/>
          <w:color w:val="auto"/>
        </w:rPr>
        <w:t xml:space="preserve">department </w:t>
      </w:r>
      <w:r w:rsidRPr="002013D4">
        <w:rPr>
          <w:rFonts w:eastAsia="Calibri"/>
          <w:color w:val="auto"/>
        </w:rPr>
        <w:t>attendance. Many social prescribers reported that they do not systematically collect data on service uptake (user compliance and adherence)</w:t>
      </w:r>
      <w:r w:rsidR="001917E8" w:rsidRPr="002013D4">
        <w:rPr>
          <w:rFonts w:eastAsia="Calibri"/>
          <w:color w:val="auto"/>
        </w:rPr>
        <w:t>;</w:t>
      </w:r>
      <w:r w:rsidRPr="002013D4">
        <w:rPr>
          <w:rFonts w:eastAsia="Calibri"/>
          <w:color w:val="auto"/>
        </w:rPr>
        <w:t xml:space="preserve"> however</w:t>
      </w:r>
      <w:r w:rsidR="001917E8" w:rsidRPr="002013D4">
        <w:rPr>
          <w:rFonts w:eastAsia="Calibri"/>
          <w:color w:val="auto"/>
        </w:rPr>
        <w:t>,</w:t>
      </w:r>
      <w:r w:rsidRPr="002013D4">
        <w:rPr>
          <w:rFonts w:eastAsia="Calibri"/>
          <w:color w:val="auto"/>
        </w:rPr>
        <w:t xml:space="preserve"> others </w:t>
      </w:r>
      <w:r w:rsidR="00042171">
        <w:rPr>
          <w:rFonts w:eastAsia="Calibri"/>
          <w:color w:val="auto"/>
        </w:rPr>
        <w:t>do</w:t>
      </w:r>
      <w:r w:rsidRPr="002013D4">
        <w:rPr>
          <w:rFonts w:eastAsia="Calibri"/>
          <w:color w:val="auto"/>
        </w:rPr>
        <w:t xml:space="preserve"> collect data</w:t>
      </w:r>
      <w:r w:rsidR="00042171">
        <w:rPr>
          <w:rFonts w:eastAsia="Calibri"/>
          <w:color w:val="auto"/>
        </w:rPr>
        <w:t>,</w:t>
      </w:r>
      <w:r w:rsidRPr="002013D4">
        <w:rPr>
          <w:rFonts w:eastAsia="Calibri"/>
          <w:color w:val="auto"/>
        </w:rPr>
        <w:t xml:space="preserve"> such as how many sessions were attended and reasons for stopping. Many participants stated that ‘failed encounters’ (non-compliance) often remained uncollected </w:t>
      </w:r>
      <w:r w:rsidR="004E6131" w:rsidRPr="002013D4">
        <w:rPr>
          <w:rFonts w:eastAsia="Calibri"/>
          <w:color w:val="auto"/>
        </w:rPr>
        <w:t>(e.g.</w:t>
      </w:r>
      <w:r w:rsidRPr="002013D4">
        <w:rPr>
          <w:rFonts w:eastAsia="Calibri"/>
          <w:color w:val="auto"/>
        </w:rPr>
        <w:t xml:space="preserve"> if they unsuccessfully tried to contact a patient over the phone</w:t>
      </w:r>
      <w:r w:rsidR="004E6131" w:rsidRPr="002013D4">
        <w:rPr>
          <w:rFonts w:eastAsia="Calibri"/>
          <w:color w:val="auto"/>
        </w:rPr>
        <w:t>)</w:t>
      </w:r>
      <w:r w:rsidRPr="002013D4">
        <w:rPr>
          <w:rFonts w:eastAsia="Calibri"/>
          <w:color w:val="auto"/>
        </w:rPr>
        <w:t xml:space="preserve">. However, one participant stated that the terms ‘adherence’ and ‘compliance’ are not appropriate for </w:t>
      </w:r>
      <w:r w:rsidRPr="005D6A85">
        <w:rPr>
          <w:rFonts w:eastAsia="Calibri"/>
          <w:color w:val="auto"/>
        </w:rPr>
        <w:t>SP</w:t>
      </w:r>
      <w:r w:rsidRPr="002013D4">
        <w:rPr>
          <w:rFonts w:eastAsia="Calibri"/>
          <w:color w:val="auto"/>
        </w:rPr>
        <w:t xml:space="preserve">. Another emphasised that adherence and compliance are not straightforward </w:t>
      </w:r>
      <w:r w:rsidR="00A40C0F" w:rsidRPr="002013D4">
        <w:rPr>
          <w:rFonts w:eastAsia="Calibri"/>
          <w:color w:val="auto"/>
        </w:rPr>
        <w:t>because</w:t>
      </w:r>
      <w:r w:rsidRPr="002013D4">
        <w:rPr>
          <w:rFonts w:eastAsia="Calibri"/>
          <w:color w:val="auto"/>
        </w:rPr>
        <w:t xml:space="preserve"> the service aims to help patients achieve what they want to achieve, and this may change from time to time. </w:t>
      </w:r>
      <w:r w:rsidR="00361F66" w:rsidRPr="002013D4">
        <w:rPr>
          <w:rFonts w:eastAsia="Calibri"/>
          <w:color w:val="auto"/>
        </w:rPr>
        <w:t>One</w:t>
      </w:r>
      <w:r w:rsidRPr="002013D4">
        <w:rPr>
          <w:rFonts w:eastAsia="Calibri"/>
          <w:color w:val="auto"/>
        </w:rPr>
        <w:t xml:space="preserve"> participant </w:t>
      </w:r>
      <w:r w:rsidR="00C84E65" w:rsidRPr="002013D4">
        <w:rPr>
          <w:rFonts w:eastAsia="Calibri"/>
          <w:color w:val="auto"/>
        </w:rPr>
        <w:t>stated</w:t>
      </w:r>
      <w:r w:rsidRPr="002013D4">
        <w:rPr>
          <w:rFonts w:eastAsia="Calibri"/>
          <w:color w:val="auto"/>
        </w:rPr>
        <w:t>:</w:t>
      </w:r>
    </w:p>
    <w:p w14:paraId="7EB94C92" w14:textId="4FDE3565" w:rsidR="002D685D" w:rsidRPr="002013D4" w:rsidRDefault="002D685D" w:rsidP="007F5EEF">
      <w:pPr>
        <w:pStyle w:val="645TextquotewithsourceTextstyles"/>
        <w:rPr>
          <w:rFonts w:eastAsia="Calibri"/>
          <w:color w:val="auto"/>
        </w:rPr>
      </w:pPr>
      <w:r w:rsidRPr="002013D4">
        <w:rPr>
          <w:rFonts w:eastAsia="Calibri"/>
          <w:color w:val="auto"/>
        </w:rPr>
        <w:t xml:space="preserve">So if someone comes to you and says I’m really struggling with my violent partner, then you have to say, </w:t>
      </w:r>
      <w:r>
        <w:rPr>
          <w:rFonts w:eastAsia="Calibri"/>
          <w:color w:val="auto"/>
        </w:rPr>
        <w:t>‘</w:t>
      </w:r>
      <w:r w:rsidRPr="002013D4">
        <w:rPr>
          <w:rFonts w:eastAsia="Calibri"/>
          <w:color w:val="auto"/>
        </w:rPr>
        <w:t>Well, what do you want to do about it? How can I help you with that?</w:t>
      </w:r>
      <w:r>
        <w:rPr>
          <w:rFonts w:eastAsia="Calibri"/>
          <w:color w:val="auto"/>
        </w:rPr>
        <w:t>’.</w:t>
      </w:r>
      <w:r w:rsidRPr="002013D4">
        <w:rPr>
          <w:rFonts w:eastAsia="Calibri"/>
          <w:color w:val="auto"/>
        </w:rPr>
        <w:t xml:space="preserve"> They may want to leave them, they may not want to leave them, they may say they want to leave them and 1 week later they’re back with them. We want to stick with people . . . as opposed to, whether they comply or not. We’re not there to judge them, we’re not there to decide what’s best for them.</w:t>
      </w:r>
    </w:p>
    <w:p w14:paraId="25BB72AE" w14:textId="77777777" w:rsidR="002D685D" w:rsidRPr="005D6A85" w:rsidRDefault="002D685D" w:rsidP="007F5EEF">
      <w:pPr>
        <w:pStyle w:val="646TextquotesourceTextstylesTextstyles"/>
        <w:rPr>
          <w:rFonts w:eastAsia="Calibri"/>
        </w:rPr>
      </w:pPr>
      <w:r w:rsidRPr="005D6A85">
        <w:rPr>
          <w:rFonts w:eastAsia="Calibri"/>
        </w:rPr>
        <w:t>Stakeholder, 10 years, North East</w:t>
      </w:r>
    </w:p>
    <w:p w14:paraId="1C56E4FE" w14:textId="540F21F1" w:rsidR="00DD1DB7" w:rsidRPr="002013D4" w:rsidRDefault="00DD1DB7" w:rsidP="007F5EEF">
      <w:pPr>
        <w:pStyle w:val="602TextfoTextstylesTextstyles"/>
        <w:rPr>
          <w:color w:val="auto"/>
        </w:rPr>
      </w:pPr>
      <w:r w:rsidRPr="002013D4">
        <w:rPr>
          <w:color w:val="auto"/>
        </w:rPr>
        <w:t>When asked about frequency of outcome measurement, participants reported information collection for individual patient outcomes (</w:t>
      </w:r>
      <w:r w:rsidR="0038180D">
        <w:rPr>
          <w:color w:val="auto"/>
        </w:rPr>
        <w:t>e.g.</w:t>
      </w:r>
      <w:r w:rsidRPr="002013D4">
        <w:rPr>
          <w:color w:val="auto"/>
        </w:rPr>
        <w:t xml:space="preserve"> contacts, referrals and case study data), </w:t>
      </w:r>
      <w:r w:rsidR="00E118D5" w:rsidRPr="002013D4">
        <w:rPr>
          <w:color w:val="auto"/>
        </w:rPr>
        <w:t>whereas</w:t>
      </w:r>
      <w:r w:rsidRPr="002013D4">
        <w:rPr>
          <w:color w:val="auto"/>
        </w:rPr>
        <w:t xml:space="preserve"> others reported service</w:t>
      </w:r>
      <w:r w:rsidR="00E118D5" w:rsidRPr="002013D4">
        <w:rPr>
          <w:color w:val="auto"/>
        </w:rPr>
        <w:t>-</w:t>
      </w:r>
      <w:r w:rsidRPr="002013D4">
        <w:rPr>
          <w:color w:val="auto"/>
        </w:rPr>
        <w:t>level outcomes</w:t>
      </w:r>
      <w:r w:rsidR="00E118D5" w:rsidRPr="002013D4">
        <w:rPr>
          <w:color w:val="auto"/>
        </w:rPr>
        <w:t>; for example,</w:t>
      </w:r>
      <w:r w:rsidRPr="002013D4">
        <w:rPr>
          <w:color w:val="auto"/>
        </w:rPr>
        <w:t xml:space="preserve"> one participant stated that they report to the </w:t>
      </w:r>
      <w:r w:rsidR="00855EF8" w:rsidRPr="005D6A85">
        <w:rPr>
          <w:color w:val="auto"/>
        </w:rPr>
        <w:t>PCN</w:t>
      </w:r>
      <w:r w:rsidRPr="002013D4">
        <w:rPr>
          <w:color w:val="auto"/>
        </w:rPr>
        <w:t xml:space="preserve"> monthly, </w:t>
      </w:r>
      <w:r w:rsidR="00E118D5" w:rsidRPr="002013D4">
        <w:rPr>
          <w:color w:val="auto"/>
        </w:rPr>
        <w:t>whereas</w:t>
      </w:r>
      <w:r w:rsidRPr="002013D4">
        <w:rPr>
          <w:color w:val="auto"/>
        </w:rPr>
        <w:t xml:space="preserve"> others conducted quarterly reports with an annual overview </w:t>
      </w:r>
      <w:r w:rsidR="008F34FB" w:rsidRPr="002013D4">
        <w:rPr>
          <w:color w:val="auto"/>
        </w:rPr>
        <w:t>(and o</w:t>
      </w:r>
      <w:r w:rsidRPr="002013D4">
        <w:rPr>
          <w:color w:val="auto"/>
        </w:rPr>
        <w:t xml:space="preserve">ne reported weekly during the </w:t>
      </w:r>
      <w:r w:rsidRPr="005D6A85">
        <w:rPr>
          <w:color w:val="auto"/>
        </w:rPr>
        <w:t>COVID-19</w:t>
      </w:r>
      <w:r w:rsidRPr="002013D4">
        <w:rPr>
          <w:color w:val="auto"/>
        </w:rPr>
        <w:t xml:space="preserve"> lockdown)</w:t>
      </w:r>
      <w:r w:rsidR="008F34FB" w:rsidRPr="002013D4">
        <w:rPr>
          <w:color w:val="auto"/>
        </w:rPr>
        <w:t>.</w:t>
      </w:r>
      <w:r w:rsidRPr="002013D4">
        <w:rPr>
          <w:color w:val="auto"/>
        </w:rPr>
        <w:t xml:space="preserve"> </w:t>
      </w:r>
      <w:r w:rsidR="006B1B02" w:rsidRPr="002013D4">
        <w:rPr>
          <w:color w:val="auto"/>
        </w:rPr>
        <w:t>One</w:t>
      </w:r>
      <w:r w:rsidRPr="002013D4">
        <w:rPr>
          <w:color w:val="auto"/>
        </w:rPr>
        <w:t xml:space="preserve"> participant reported that Ways to Wellness</w:t>
      </w:r>
      <w:r w:rsidR="007D526A" w:rsidRPr="002013D4">
        <w:rPr>
          <w:color w:val="auto"/>
        </w:rPr>
        <w:t xml:space="preserve"> (</w:t>
      </w:r>
      <w:r w:rsidR="00855EF8" w:rsidRPr="005D6A85">
        <w:rPr>
          <w:color w:val="auto"/>
        </w:rPr>
        <w:t>W2W</w:t>
      </w:r>
      <w:r w:rsidR="007D526A" w:rsidRPr="002013D4">
        <w:rPr>
          <w:color w:val="auto"/>
        </w:rPr>
        <w:t>)</w:t>
      </w:r>
      <w:r w:rsidRPr="002013D4">
        <w:rPr>
          <w:color w:val="auto"/>
        </w:rPr>
        <w:t xml:space="preserve"> </w:t>
      </w:r>
      <w:r w:rsidR="004E462D" w:rsidRPr="002013D4">
        <w:rPr>
          <w:color w:val="auto"/>
        </w:rPr>
        <w:t>(Newcastle</w:t>
      </w:r>
      <w:r w:rsidR="0038180D">
        <w:rPr>
          <w:color w:val="auto"/>
        </w:rPr>
        <w:t xml:space="preserve"> </w:t>
      </w:r>
      <w:r w:rsidR="004E462D" w:rsidRPr="002013D4">
        <w:rPr>
          <w:color w:val="auto"/>
        </w:rPr>
        <w:t>upon</w:t>
      </w:r>
      <w:r w:rsidR="0038180D">
        <w:rPr>
          <w:color w:val="auto"/>
        </w:rPr>
        <w:t xml:space="preserve"> </w:t>
      </w:r>
      <w:r w:rsidR="004E462D" w:rsidRPr="002013D4">
        <w:rPr>
          <w:color w:val="auto"/>
        </w:rPr>
        <w:t xml:space="preserve">Tyne, </w:t>
      </w:r>
      <w:r w:rsidR="004E462D" w:rsidRPr="005D6A85">
        <w:rPr>
          <w:color w:val="auto"/>
        </w:rPr>
        <w:t>UK</w:t>
      </w:r>
      <w:r w:rsidR="004E462D" w:rsidRPr="002013D4">
        <w:rPr>
          <w:color w:val="auto"/>
        </w:rPr>
        <w:t>)</w:t>
      </w:r>
      <w:r w:rsidRPr="002013D4">
        <w:rPr>
          <w:color w:val="auto"/>
        </w:rPr>
        <w:t xml:space="preserve"> contact</w:t>
      </w:r>
      <w:r w:rsidR="00861986" w:rsidRPr="002013D4">
        <w:rPr>
          <w:color w:val="auto"/>
        </w:rPr>
        <w:t>s</w:t>
      </w:r>
      <w:r w:rsidRPr="002013D4">
        <w:rPr>
          <w:color w:val="auto"/>
        </w:rPr>
        <w:t xml:space="preserve"> clients for follow-up data collection every </w:t>
      </w:r>
      <w:r w:rsidR="002F2668" w:rsidRPr="002013D4">
        <w:rPr>
          <w:color w:val="auto"/>
        </w:rPr>
        <w:t>6</w:t>
      </w:r>
      <w:r w:rsidRPr="002013D4">
        <w:rPr>
          <w:color w:val="auto"/>
        </w:rPr>
        <w:t xml:space="preserve"> months for a period of </w:t>
      </w:r>
      <w:r w:rsidR="002F2668" w:rsidRPr="002013D4">
        <w:rPr>
          <w:color w:val="auto"/>
        </w:rPr>
        <w:t>2</w:t>
      </w:r>
      <w:r w:rsidRPr="002013D4">
        <w:rPr>
          <w:color w:val="auto"/>
        </w:rPr>
        <w:t xml:space="preserve"> years. Social prescribers would generally capture some data for individuals every time they met the client, but the data captured may not necessarily be individual outcome data. For example, one participant </w:t>
      </w:r>
      <w:r w:rsidR="00164EB0" w:rsidRPr="002013D4">
        <w:rPr>
          <w:color w:val="auto"/>
        </w:rPr>
        <w:t>stated</w:t>
      </w:r>
      <w:r w:rsidRPr="002013D4">
        <w:rPr>
          <w:color w:val="auto"/>
        </w:rPr>
        <w:t>:</w:t>
      </w:r>
    </w:p>
    <w:p w14:paraId="06FB4456" w14:textId="1AB3378A" w:rsidR="002D685D" w:rsidRPr="002013D4" w:rsidRDefault="002D685D" w:rsidP="007F5EEF">
      <w:pPr>
        <w:pStyle w:val="645TextquotewithsourceTextstyles"/>
        <w:rPr>
          <w:color w:val="auto"/>
        </w:rPr>
      </w:pPr>
      <w:r w:rsidRPr="002013D4">
        <w:rPr>
          <w:color w:val="auto"/>
        </w:rPr>
        <w:t>Data is captured at the beginning and ideally the end. Every time we have contact with a client we would record what happened within that contact and what was exchanged with the client on our case-recording system, but in terms of sort of measuring well-being, or measuring ongoing outcomes, then no, not really.</w:t>
      </w:r>
    </w:p>
    <w:p w14:paraId="70795355" w14:textId="77777777" w:rsidR="002D685D" w:rsidRPr="005D6A85" w:rsidRDefault="002D685D" w:rsidP="007F5EEF">
      <w:pPr>
        <w:pStyle w:val="646TextquotesourceTextstylesTextstyles"/>
      </w:pPr>
      <w:r w:rsidRPr="005D6A85">
        <w:t>Link worker, 1.5 years, South East</w:t>
      </w:r>
    </w:p>
    <w:p w14:paraId="0C5521AB" w14:textId="63960F10" w:rsidR="00DD1DB7" w:rsidRPr="002013D4" w:rsidRDefault="00DD1DB7" w:rsidP="007F5EEF">
      <w:pPr>
        <w:pStyle w:val="602TextfoTextstylesTextstyles"/>
        <w:rPr>
          <w:rFonts w:eastAsia="Calibri"/>
          <w:color w:val="auto"/>
          <w:shd w:val="clear" w:color="auto" w:fill="FFFFFF"/>
        </w:rPr>
      </w:pPr>
      <w:r w:rsidRPr="002013D4">
        <w:rPr>
          <w:rFonts w:eastAsia="Calibri"/>
          <w:color w:val="auto"/>
          <w:shd w:val="clear" w:color="auto" w:fill="FFFFFF"/>
        </w:rPr>
        <w:t xml:space="preserve">There is also a considerable variability among </w:t>
      </w:r>
      <w:r w:rsidRPr="005D6A85">
        <w:rPr>
          <w:rFonts w:eastAsia="Calibri"/>
          <w:color w:val="auto"/>
          <w:shd w:val="clear" w:color="auto" w:fill="FFFFFF"/>
        </w:rPr>
        <w:t>VCSE</w:t>
      </w:r>
      <w:r w:rsidRPr="002013D4">
        <w:rPr>
          <w:rFonts w:eastAsia="Calibri"/>
          <w:color w:val="auto"/>
          <w:shd w:val="clear" w:color="auto" w:fill="FFFFFF"/>
        </w:rPr>
        <w:t xml:space="preserve"> organisations in how often outcomes are measured, depending on a patient’s needs and how often the patient is contacted. For example, one participant reported:</w:t>
      </w:r>
    </w:p>
    <w:p w14:paraId="091809B0" w14:textId="6866666C" w:rsidR="002D685D" w:rsidRPr="002013D4" w:rsidRDefault="002D685D" w:rsidP="007F5EEF">
      <w:pPr>
        <w:pStyle w:val="645TextquotewithsourceTextstyles"/>
        <w:rPr>
          <w:rFonts w:eastAsia="Calibri"/>
          <w:color w:val="auto"/>
        </w:rPr>
      </w:pPr>
      <w:r w:rsidRPr="002013D4">
        <w:rPr>
          <w:rFonts w:eastAsia="Calibri"/>
          <w:color w:val="auto"/>
        </w:rPr>
        <w:t>There are a lot of patients need support prior to 4 months [i.e. the initial data collection point], so there’ll be ongoing appointments made with that patient depending on their need. We’ve allowed the patient and the link worker in their appointment to set their frequency for whatever the patient needs.</w:t>
      </w:r>
    </w:p>
    <w:p w14:paraId="7A384D8C" w14:textId="77777777" w:rsidR="002D685D" w:rsidRPr="005D6A85" w:rsidRDefault="002D685D" w:rsidP="007F5EEF">
      <w:pPr>
        <w:pStyle w:val="646TextquotesourceTextstylesTextstyles"/>
        <w:rPr>
          <w:rFonts w:eastAsia="Calibri"/>
        </w:rPr>
      </w:pPr>
      <w:r w:rsidRPr="005D6A85">
        <w:rPr>
          <w:rFonts w:eastAsia="Calibri"/>
        </w:rPr>
        <w:t>Voluntary sector interviewee 1</w:t>
      </w:r>
    </w:p>
    <w:p w14:paraId="52674ECB" w14:textId="0ECCC3F7" w:rsidR="00DD1DB7" w:rsidRPr="002013D4" w:rsidRDefault="00DD1DB7" w:rsidP="007F5EEF">
      <w:pPr>
        <w:pStyle w:val="602TextfoTextstylesTextstyles"/>
        <w:rPr>
          <w:rFonts w:eastAsia="Calibri" w:cs="Calibri"/>
          <w:color w:val="auto"/>
          <w:shd w:val="clear" w:color="auto" w:fill="FFFFFF"/>
        </w:rPr>
      </w:pPr>
      <w:r w:rsidRPr="002013D4">
        <w:rPr>
          <w:rFonts w:eastAsia="Calibri" w:cs="Calibri"/>
          <w:color w:val="auto"/>
          <w:shd w:val="clear" w:color="auto" w:fill="FFFFFF"/>
        </w:rPr>
        <w:t xml:space="preserve">Difficulties in data collection have increased during the pandemic </w:t>
      </w:r>
      <w:r w:rsidR="003711B7" w:rsidRPr="002013D4">
        <w:rPr>
          <w:rFonts w:eastAsia="Calibri" w:cs="Calibri"/>
          <w:color w:val="auto"/>
          <w:shd w:val="clear" w:color="auto" w:fill="FFFFFF"/>
        </w:rPr>
        <w:t>because</w:t>
      </w:r>
      <w:r w:rsidRPr="002013D4">
        <w:rPr>
          <w:rFonts w:eastAsia="Calibri" w:cs="Calibri"/>
          <w:color w:val="auto"/>
          <w:shd w:val="clear" w:color="auto" w:fill="FFFFFF"/>
        </w:rPr>
        <w:t xml:space="preserve"> there are increased</w:t>
      </w:r>
      <w:r w:rsidRPr="002013D4">
        <w:rPr>
          <w:rFonts w:eastAsia="Calibri"/>
          <w:color w:val="auto"/>
        </w:rPr>
        <w:t xml:space="preserve"> challenges for patients (e.g. with literacy barriers) </w:t>
      </w:r>
      <w:r w:rsidR="00975560" w:rsidRPr="002013D4">
        <w:rPr>
          <w:rFonts w:eastAsia="Calibri"/>
          <w:color w:val="auto"/>
        </w:rPr>
        <w:t>when</w:t>
      </w:r>
      <w:r w:rsidRPr="002013D4">
        <w:rPr>
          <w:rFonts w:eastAsia="Calibri"/>
          <w:color w:val="auto"/>
        </w:rPr>
        <w:t xml:space="preserve"> link worker</w:t>
      </w:r>
      <w:r w:rsidR="00121E55" w:rsidRPr="002013D4">
        <w:rPr>
          <w:rFonts w:eastAsia="Calibri"/>
          <w:color w:val="auto"/>
        </w:rPr>
        <w:t>s</w:t>
      </w:r>
      <w:r w:rsidRPr="002013D4">
        <w:rPr>
          <w:rFonts w:eastAsia="Calibri"/>
          <w:color w:val="auto"/>
        </w:rPr>
        <w:t xml:space="preserve"> invite them to complete questionnaires remotely.</w:t>
      </w:r>
    </w:p>
    <w:p w14:paraId="360449BF" w14:textId="7093F752" w:rsidR="002D685D" w:rsidRPr="002013D4" w:rsidRDefault="002D685D" w:rsidP="007F5EEF">
      <w:pPr>
        <w:pStyle w:val="54CheadHeadingsHeadingstyles"/>
        <w:rPr>
          <w:rFonts w:eastAsia="SimSun"/>
          <w:color w:val="auto"/>
          <w:lang w:eastAsia="zh-CN"/>
        </w:rPr>
      </w:pPr>
      <w:r w:rsidRPr="002013D4">
        <w:rPr>
          <w:rFonts w:eastAsia="SimSun"/>
          <w:color w:val="auto"/>
          <w:lang w:eastAsia="zh-CN"/>
        </w:rPr>
        <w:t>5. Volume of service and uptake</w:t>
      </w:r>
    </w:p>
    <w:p w14:paraId="5D8DF5C2" w14:textId="3B742D67" w:rsidR="002D685D" w:rsidRPr="002013D4" w:rsidRDefault="002D685D" w:rsidP="007F5EEF">
      <w:pPr>
        <w:pStyle w:val="55DheadHeadingsHeadingstyles"/>
        <w:rPr>
          <w:color w:val="auto"/>
        </w:rPr>
      </w:pPr>
      <w:r w:rsidRPr="002013D4">
        <w:rPr>
          <w:color w:val="auto"/>
        </w:rPr>
        <w:t>Mapping services</w:t>
      </w:r>
    </w:p>
    <w:p w14:paraId="2A9FD43A" w14:textId="0E9B9F67" w:rsidR="00DD1DB7" w:rsidRPr="002013D4" w:rsidRDefault="00DD1DB7" w:rsidP="007F5EEF">
      <w:pPr>
        <w:pStyle w:val="602TextfoTextstylesTextstyles"/>
        <w:rPr>
          <w:rFonts w:eastAsia="Calibri"/>
          <w:color w:val="auto"/>
        </w:rPr>
      </w:pPr>
      <w:r w:rsidRPr="002013D4">
        <w:rPr>
          <w:rFonts w:eastAsia="Calibri"/>
          <w:color w:val="auto"/>
        </w:rPr>
        <w:t xml:space="preserve">No standard system was used to map available onward referral services or their uptake. Some link workers created a database of available services </w:t>
      </w:r>
      <w:r w:rsidR="00FF4696" w:rsidRPr="002013D4">
        <w:rPr>
          <w:rFonts w:eastAsia="Calibri"/>
          <w:color w:val="auto"/>
        </w:rPr>
        <w:t>that</w:t>
      </w:r>
      <w:r w:rsidRPr="002013D4">
        <w:rPr>
          <w:rFonts w:eastAsia="Calibri"/>
          <w:color w:val="auto"/>
        </w:rPr>
        <w:t xml:space="preserve"> they shared with colleagues. Creating such databases is resource intensive</w:t>
      </w:r>
      <w:r w:rsidR="003E7828" w:rsidRPr="002013D4">
        <w:rPr>
          <w:rFonts w:eastAsia="Calibri"/>
          <w:color w:val="auto"/>
        </w:rPr>
        <w:t>,</w:t>
      </w:r>
      <w:r w:rsidRPr="002013D4">
        <w:rPr>
          <w:rFonts w:eastAsia="Calibri"/>
          <w:color w:val="auto"/>
        </w:rPr>
        <w:t xml:space="preserve"> and </w:t>
      </w:r>
      <w:r w:rsidR="003E7828" w:rsidRPr="002013D4">
        <w:rPr>
          <w:rFonts w:eastAsia="Calibri"/>
          <w:color w:val="auto"/>
        </w:rPr>
        <w:t>such databases</w:t>
      </w:r>
      <w:r w:rsidRPr="002013D4">
        <w:rPr>
          <w:rFonts w:eastAsia="Calibri"/>
          <w:color w:val="auto"/>
        </w:rPr>
        <w:t xml:space="preserve"> need to be constantly updated. Others used local directories from local authorities. However, local authority databases are not always comprehensive. Some link workers work</w:t>
      </w:r>
      <w:r w:rsidR="00D52C0E" w:rsidRPr="002013D4">
        <w:rPr>
          <w:rFonts w:eastAsia="Calibri"/>
          <w:color w:val="auto"/>
        </w:rPr>
        <w:t>ed</w:t>
      </w:r>
      <w:r w:rsidRPr="002013D4">
        <w:rPr>
          <w:rFonts w:eastAsia="Calibri"/>
          <w:color w:val="auto"/>
        </w:rPr>
        <w:t xml:space="preserve"> closely with </w:t>
      </w:r>
      <w:r w:rsidRPr="005D6A85">
        <w:rPr>
          <w:rFonts w:eastAsia="Calibri"/>
          <w:color w:val="auto"/>
        </w:rPr>
        <w:t>VCSEs</w:t>
      </w:r>
      <w:r w:rsidRPr="002013D4">
        <w:rPr>
          <w:rFonts w:eastAsia="Calibri"/>
          <w:color w:val="auto"/>
        </w:rPr>
        <w:t xml:space="preserve"> and ha</w:t>
      </w:r>
      <w:r w:rsidR="00D52C0E" w:rsidRPr="002013D4">
        <w:rPr>
          <w:rFonts w:eastAsia="Calibri"/>
          <w:color w:val="auto"/>
        </w:rPr>
        <w:t>d</w:t>
      </w:r>
      <w:r w:rsidRPr="002013D4">
        <w:rPr>
          <w:rFonts w:eastAsia="Calibri"/>
          <w:color w:val="auto"/>
        </w:rPr>
        <w:t xml:space="preserve"> information on smaller local voluntary services (</w:t>
      </w:r>
      <w:r w:rsidR="00D52C0E" w:rsidRPr="002013D4">
        <w:rPr>
          <w:rFonts w:eastAsia="Calibri"/>
          <w:color w:val="auto"/>
        </w:rPr>
        <w:t>s</w:t>
      </w:r>
      <w:r w:rsidRPr="002013D4">
        <w:rPr>
          <w:rFonts w:eastAsia="Calibri"/>
          <w:color w:val="auto"/>
        </w:rPr>
        <w:t>uch as OurGateshead, Herts Direct</w:t>
      </w:r>
      <w:r w:rsidR="000669AC" w:rsidRPr="002013D4">
        <w:rPr>
          <w:rFonts w:eastAsia="Calibri"/>
          <w:color w:val="auto"/>
        </w:rPr>
        <w:t xml:space="preserve"> and</w:t>
      </w:r>
      <w:r w:rsidRPr="002013D4">
        <w:rPr>
          <w:rFonts w:eastAsia="Calibri"/>
          <w:color w:val="auto"/>
        </w:rPr>
        <w:t xml:space="preserve"> Connect Well). Others are based within voluntary organisations and</w:t>
      </w:r>
      <w:r w:rsidR="00214552" w:rsidRPr="002013D4">
        <w:rPr>
          <w:rFonts w:eastAsia="Calibri"/>
          <w:color w:val="auto"/>
        </w:rPr>
        <w:t>,</w:t>
      </w:r>
      <w:r w:rsidRPr="002013D4">
        <w:rPr>
          <w:rFonts w:eastAsia="Calibri"/>
          <w:color w:val="auto"/>
        </w:rPr>
        <w:t xml:space="preserve"> therefore, have the advantage of having access to information on available services. Link workers themselves have to map provisions in their area to identify what services are available, where they are located</w:t>
      </w:r>
      <w:r w:rsidR="00606612" w:rsidRPr="002013D4">
        <w:rPr>
          <w:rFonts w:eastAsia="Calibri"/>
          <w:color w:val="auto"/>
        </w:rPr>
        <w:t xml:space="preserve"> and</w:t>
      </w:r>
      <w:r w:rsidRPr="002013D4">
        <w:rPr>
          <w:rFonts w:eastAsia="Calibri"/>
          <w:color w:val="auto"/>
        </w:rPr>
        <w:t xml:space="preserve"> to understand what they offer, for whom they are appropriate and </w:t>
      </w:r>
      <w:r w:rsidR="00667205" w:rsidRPr="002013D4">
        <w:rPr>
          <w:rFonts w:eastAsia="Calibri"/>
          <w:color w:val="auto"/>
        </w:rPr>
        <w:t>which</w:t>
      </w:r>
      <w:r w:rsidRPr="002013D4">
        <w:rPr>
          <w:rFonts w:eastAsia="Calibri"/>
          <w:color w:val="auto"/>
        </w:rPr>
        <w:t xml:space="preserve"> to refer to. This could involve Google </w:t>
      </w:r>
      <w:r w:rsidR="00A71235" w:rsidRPr="002013D4">
        <w:rPr>
          <w:rFonts w:eastAsia="Calibri"/>
          <w:color w:val="auto"/>
        </w:rPr>
        <w:t xml:space="preserve">(Google Inc., Mountain View, CA, </w:t>
      </w:r>
      <w:r w:rsidR="00A71235" w:rsidRPr="005D6A85">
        <w:rPr>
          <w:rFonts w:eastAsia="Calibri"/>
          <w:color w:val="auto"/>
        </w:rPr>
        <w:t>USA</w:t>
      </w:r>
      <w:r w:rsidR="00A71235" w:rsidRPr="002013D4">
        <w:rPr>
          <w:rFonts w:eastAsia="Calibri"/>
          <w:color w:val="auto"/>
        </w:rPr>
        <w:t xml:space="preserve">) </w:t>
      </w:r>
      <w:r w:rsidRPr="002013D4">
        <w:rPr>
          <w:rFonts w:eastAsia="Calibri"/>
          <w:color w:val="auto"/>
        </w:rPr>
        <w:t xml:space="preserve">searches, WhatsApp </w:t>
      </w:r>
      <w:r w:rsidR="00FE1B1C" w:rsidRPr="002013D4">
        <w:rPr>
          <w:rFonts w:eastAsia="Calibri"/>
          <w:color w:val="auto"/>
        </w:rPr>
        <w:t>(Meta Platforms, Inc., Menlo Park</w:t>
      </w:r>
      <w:r w:rsidR="00F75AB9" w:rsidRPr="002013D4">
        <w:rPr>
          <w:rFonts w:eastAsia="Calibri"/>
          <w:color w:val="auto"/>
        </w:rPr>
        <w:t xml:space="preserve">, CA, </w:t>
      </w:r>
      <w:r w:rsidR="00F75AB9" w:rsidRPr="005D6A85">
        <w:rPr>
          <w:rFonts w:eastAsia="Calibri"/>
          <w:color w:val="auto"/>
        </w:rPr>
        <w:t>USA</w:t>
      </w:r>
      <w:r w:rsidR="00F75AB9" w:rsidRPr="002013D4">
        <w:rPr>
          <w:rFonts w:eastAsia="Calibri"/>
          <w:color w:val="auto"/>
        </w:rPr>
        <w:t xml:space="preserve">) </w:t>
      </w:r>
      <w:r w:rsidRPr="002013D4">
        <w:rPr>
          <w:rFonts w:eastAsia="Calibri"/>
          <w:color w:val="auto"/>
        </w:rPr>
        <w:t>groups, physically visiting community centres, e</w:t>
      </w:r>
      <w:r w:rsidR="00E34A18" w:rsidRPr="002013D4">
        <w:rPr>
          <w:rFonts w:eastAsia="Calibri"/>
          <w:color w:val="auto"/>
        </w:rPr>
        <w:t>-</w:t>
      </w:r>
      <w:r w:rsidRPr="002013D4">
        <w:rPr>
          <w:rFonts w:eastAsia="Calibri"/>
          <w:color w:val="auto"/>
        </w:rPr>
        <w:t>mailing or visiting other organisations, having conversations with services regarding referral processes, policy, safeguarding, and collecting information leaflets. Some services (especially small groups such as knitting groups</w:t>
      </w:r>
      <w:r w:rsidR="00EA2EE1" w:rsidRPr="002013D4">
        <w:rPr>
          <w:rFonts w:eastAsia="Calibri"/>
          <w:color w:val="auto"/>
        </w:rPr>
        <w:t xml:space="preserve"> or</w:t>
      </w:r>
      <w:r w:rsidRPr="002013D4">
        <w:rPr>
          <w:rFonts w:eastAsia="Calibri"/>
          <w:color w:val="auto"/>
        </w:rPr>
        <w:t xml:space="preserve"> tea groups) are extremely local, do not have an adequate online presence and are difficult to locate.</w:t>
      </w:r>
    </w:p>
    <w:p w14:paraId="509D882A" w14:textId="5FB1DA3A" w:rsidR="00DD1DB7" w:rsidRPr="002013D4" w:rsidRDefault="00DD1DB7" w:rsidP="007F5EEF">
      <w:pPr>
        <w:pStyle w:val="602TextfoTextstylesTextstyles"/>
        <w:rPr>
          <w:rFonts w:eastAsia="Calibri"/>
          <w:color w:val="auto"/>
        </w:rPr>
      </w:pPr>
      <w:r w:rsidRPr="002013D4">
        <w:rPr>
          <w:rFonts w:eastAsia="Calibri"/>
          <w:color w:val="auto"/>
        </w:rPr>
        <w:t xml:space="preserve">Across all databases there were concerns about information going out of date. One of the participants </w:t>
      </w:r>
      <w:r w:rsidR="00A77E0C">
        <w:rPr>
          <w:rFonts w:eastAsia="Calibri"/>
          <w:color w:val="auto"/>
        </w:rPr>
        <w:t>pointed out</w:t>
      </w:r>
      <w:r w:rsidRPr="002013D4">
        <w:rPr>
          <w:rFonts w:eastAsia="Calibri"/>
          <w:color w:val="auto"/>
        </w:rPr>
        <w:t xml:space="preserve"> that link workers cannot rely on directories</w:t>
      </w:r>
      <w:r w:rsidR="00500E65" w:rsidRPr="002013D4">
        <w:rPr>
          <w:rFonts w:eastAsia="Calibri"/>
          <w:color w:val="auto"/>
        </w:rPr>
        <w:t>:</w:t>
      </w:r>
    </w:p>
    <w:p w14:paraId="0857ECD5" w14:textId="72FE9F08" w:rsidR="002D685D" w:rsidRPr="002013D4" w:rsidRDefault="002D685D" w:rsidP="007F5EEF">
      <w:pPr>
        <w:pStyle w:val="645TextquotewithsourceTextstyles"/>
        <w:rPr>
          <w:color w:val="auto"/>
        </w:rPr>
      </w:pPr>
      <w:r w:rsidRPr="002013D4">
        <w:rPr>
          <w:color w:val="auto"/>
        </w:rPr>
        <w:t>[Link workers] can’t just rely on directories. They have to have confidence in services [to refer] their clients to, and therefore they have to actually get to know the organisations. Referring clients to an organisation that you have no knowledge of [is risky]. [Link workers] need to have a much closer understanding of the organisations.</w:t>
      </w:r>
    </w:p>
    <w:p w14:paraId="302556F6" w14:textId="77777777" w:rsidR="002D685D" w:rsidRPr="005D6A85" w:rsidRDefault="002D685D" w:rsidP="007F5EEF">
      <w:pPr>
        <w:pStyle w:val="646TextquotesourceTextstylesTextstyles"/>
      </w:pPr>
      <w:r w:rsidRPr="005D6A85">
        <w:t>Lead, 20 years, London</w:t>
      </w:r>
    </w:p>
    <w:p w14:paraId="5C218CA7" w14:textId="2394A9BD" w:rsidR="00DD1DB7" w:rsidRPr="002013D4" w:rsidRDefault="00DD1DB7" w:rsidP="007F5EEF">
      <w:pPr>
        <w:pStyle w:val="602TextfoTextstylesTextstyles"/>
        <w:rPr>
          <w:rFonts w:eastAsia="Calibri"/>
          <w:color w:val="auto"/>
        </w:rPr>
      </w:pPr>
      <w:r w:rsidRPr="005D6A85">
        <w:rPr>
          <w:rFonts w:eastAsia="Calibri"/>
          <w:color w:val="auto"/>
        </w:rPr>
        <w:t>VCSE</w:t>
      </w:r>
      <w:r w:rsidRPr="002013D4">
        <w:rPr>
          <w:rFonts w:eastAsia="Calibri"/>
          <w:color w:val="auto"/>
        </w:rPr>
        <w:t xml:space="preserve"> organisations reported engaging in active efforts to disseminate information about their services to link workers and </w:t>
      </w:r>
      <w:r w:rsidRPr="005D6A85">
        <w:rPr>
          <w:rFonts w:eastAsia="Calibri"/>
          <w:color w:val="auto"/>
        </w:rPr>
        <w:t>GP</w:t>
      </w:r>
      <w:r w:rsidRPr="002013D4">
        <w:rPr>
          <w:rFonts w:eastAsia="Calibri"/>
          <w:color w:val="auto"/>
        </w:rPr>
        <w:t xml:space="preserve"> surgeries. For example, one participant said that they organise meetings with all the </w:t>
      </w:r>
      <w:r w:rsidRPr="005D6A85">
        <w:rPr>
          <w:rFonts w:eastAsia="Calibri"/>
          <w:color w:val="auto"/>
        </w:rPr>
        <w:t>GP</w:t>
      </w:r>
      <w:r w:rsidRPr="002013D4">
        <w:rPr>
          <w:rFonts w:eastAsia="Calibri"/>
          <w:color w:val="auto"/>
        </w:rPr>
        <w:t xml:space="preserve"> surgeries to tell them about their services. Another reported that information about service activities is available in a database that could be shared with link workers. However, they did acknowledge that it is challenging for the link workers in signposting clients appropriately to the services available. For example, </w:t>
      </w:r>
      <w:r w:rsidR="00444126" w:rsidRPr="002013D4">
        <w:rPr>
          <w:rFonts w:eastAsia="Calibri"/>
          <w:color w:val="auto"/>
        </w:rPr>
        <w:t>one</w:t>
      </w:r>
      <w:r w:rsidRPr="002013D4">
        <w:rPr>
          <w:rFonts w:eastAsia="Calibri"/>
          <w:color w:val="auto"/>
        </w:rPr>
        <w:t xml:space="preserve"> interviewee </w:t>
      </w:r>
      <w:r w:rsidR="00444126" w:rsidRPr="002013D4">
        <w:rPr>
          <w:rFonts w:eastAsia="Calibri"/>
          <w:color w:val="auto"/>
        </w:rPr>
        <w:t>stated that</w:t>
      </w:r>
      <w:r w:rsidRPr="002013D4">
        <w:rPr>
          <w:rFonts w:eastAsia="Calibri"/>
          <w:color w:val="auto"/>
        </w:rPr>
        <w:t>:</w:t>
      </w:r>
    </w:p>
    <w:p w14:paraId="70DDAF8B" w14:textId="2D27F536" w:rsidR="002D685D" w:rsidRPr="002013D4" w:rsidRDefault="002D685D" w:rsidP="007F5EEF">
      <w:pPr>
        <w:pStyle w:val="645TextquotewithsourceTextstyles"/>
        <w:rPr>
          <w:rFonts w:eastAsia="Calibri"/>
          <w:color w:val="auto"/>
        </w:rPr>
      </w:pPr>
      <w:r w:rsidRPr="002013D4">
        <w:rPr>
          <w:rFonts w:eastAsia="Calibri"/>
          <w:color w:val="auto"/>
        </w:rPr>
        <w:t>. . . [its] time-consuming to try and assess [services] on behalf of the client. Which of these range of services that seems to be offering the same service would be most appropriate we don’t know – how good they are – how professional they are. We, you know, we don’t necessarily have that information.</w:t>
      </w:r>
    </w:p>
    <w:p w14:paraId="03A46022" w14:textId="77777777" w:rsidR="002D685D" w:rsidRPr="005D6A85" w:rsidRDefault="002D685D" w:rsidP="007F5EEF">
      <w:pPr>
        <w:pStyle w:val="646TextquotesourceTextstylesTextstyles"/>
        <w:rPr>
          <w:rFonts w:eastAsia="Calibri"/>
        </w:rPr>
      </w:pPr>
      <w:r w:rsidRPr="005D6A85">
        <w:rPr>
          <w:rFonts w:eastAsia="Calibri"/>
        </w:rPr>
        <w:t>Interviewee 3</w:t>
      </w:r>
    </w:p>
    <w:p w14:paraId="09CB215B" w14:textId="7783F900" w:rsidR="002D685D" w:rsidRPr="002013D4" w:rsidRDefault="002D685D" w:rsidP="007F5EEF">
      <w:pPr>
        <w:pStyle w:val="55DheadHeadingsHeadingstyles"/>
        <w:rPr>
          <w:color w:val="auto"/>
        </w:rPr>
      </w:pPr>
      <w:r w:rsidRPr="002013D4">
        <w:rPr>
          <w:color w:val="auto"/>
        </w:rPr>
        <w:t>Capturing uptake</w:t>
      </w:r>
    </w:p>
    <w:p w14:paraId="0B96D923" w14:textId="033EFE53" w:rsidR="00DD1DB7" w:rsidRPr="002013D4" w:rsidRDefault="00DD1DB7" w:rsidP="007F5EEF">
      <w:pPr>
        <w:pStyle w:val="602TextfoTextstylesTextstyles"/>
        <w:rPr>
          <w:color w:val="auto"/>
        </w:rPr>
      </w:pPr>
      <w:r w:rsidRPr="002013D4">
        <w:rPr>
          <w:color w:val="auto"/>
        </w:rPr>
        <w:t>Link workers often have records of how many people have been referred to them and how many contacts they</w:t>
      </w:r>
      <w:r w:rsidR="00C00DDC">
        <w:rPr>
          <w:color w:val="auto"/>
        </w:rPr>
        <w:t xml:space="preserve"> ha</w:t>
      </w:r>
      <w:r w:rsidR="00567117" w:rsidRPr="002013D4">
        <w:rPr>
          <w:color w:val="auto"/>
        </w:rPr>
        <w:t>ve</w:t>
      </w:r>
      <w:r w:rsidRPr="002013D4">
        <w:rPr>
          <w:color w:val="auto"/>
        </w:rPr>
        <w:t xml:space="preserve"> had with each patient. One participant </w:t>
      </w:r>
      <w:r w:rsidR="00D51818" w:rsidRPr="002013D4">
        <w:rPr>
          <w:color w:val="auto"/>
        </w:rPr>
        <w:t>stated</w:t>
      </w:r>
      <w:r w:rsidRPr="002013D4">
        <w:rPr>
          <w:color w:val="auto"/>
        </w:rPr>
        <w:t xml:space="preserve"> </w:t>
      </w:r>
      <w:r w:rsidR="00D51818" w:rsidRPr="002013D4">
        <w:rPr>
          <w:color w:val="auto"/>
        </w:rPr>
        <w:t xml:space="preserve">that </w:t>
      </w:r>
      <w:r w:rsidRPr="002013D4">
        <w:rPr>
          <w:color w:val="auto"/>
        </w:rPr>
        <w:t>they ask onward referral services to fill in attendance sheets</w:t>
      </w:r>
      <w:r w:rsidR="00561BBA" w:rsidRPr="002013D4">
        <w:rPr>
          <w:color w:val="auto"/>
        </w:rPr>
        <w:t>,</w:t>
      </w:r>
      <w:r w:rsidRPr="002013D4">
        <w:rPr>
          <w:color w:val="auto"/>
        </w:rPr>
        <w:t xml:space="preserve"> which they collect from the individual services. Link workers record this information on spreadsheets or upload it to clinical systems such as </w:t>
      </w:r>
      <w:r w:rsidR="00C804AF" w:rsidRPr="002013D4">
        <w:rPr>
          <w:color w:val="auto"/>
        </w:rPr>
        <w:t xml:space="preserve">an </w:t>
      </w:r>
      <w:r w:rsidRPr="002013D4">
        <w:rPr>
          <w:color w:val="auto"/>
        </w:rPr>
        <w:t>EMIS</w:t>
      </w:r>
      <w:r w:rsidR="00C804AF" w:rsidRPr="002013D4">
        <w:rPr>
          <w:color w:val="auto"/>
        </w:rPr>
        <w:t xml:space="preserve"> Health system</w:t>
      </w:r>
      <w:r w:rsidRPr="002013D4">
        <w:rPr>
          <w:color w:val="auto"/>
        </w:rPr>
        <w:t xml:space="preserve">. The challenge faced by link workers was capturing uptake data beyond the point of referral, </w:t>
      </w:r>
      <w:r w:rsidR="00162107" w:rsidRPr="002013D4">
        <w:rPr>
          <w:color w:val="auto"/>
        </w:rPr>
        <w:t>because</w:t>
      </w:r>
      <w:r w:rsidRPr="002013D4">
        <w:rPr>
          <w:color w:val="auto"/>
        </w:rPr>
        <w:t xml:space="preserve"> uptake varies according to the person’s action plan and the type of service they are refe</w:t>
      </w:r>
      <w:r w:rsidR="00591028" w:rsidRPr="002013D4">
        <w:rPr>
          <w:color w:val="auto"/>
        </w:rPr>
        <w:t>r</w:t>
      </w:r>
      <w:r w:rsidRPr="002013D4">
        <w:rPr>
          <w:color w:val="auto"/>
        </w:rPr>
        <w:t>red to. As a result, referral data may not be useful in an assessment of impact. A participant highlighted that referral and uptake outcomes are not comparable across different services:</w:t>
      </w:r>
    </w:p>
    <w:p w14:paraId="0F04B8D5" w14:textId="70F6E378" w:rsidR="002D685D" w:rsidRPr="002013D4" w:rsidRDefault="002D685D" w:rsidP="007F5EEF">
      <w:pPr>
        <w:pStyle w:val="645TextquotewithsourceTextstyles"/>
        <w:rPr>
          <w:color w:val="auto"/>
        </w:rPr>
      </w:pPr>
      <w:r w:rsidRPr="002013D4">
        <w:rPr>
          <w:color w:val="auto"/>
        </w:rPr>
        <w:t>And we certainly don’t do anything across the region to compare different types of interventions, because every intervention is slightly different, and every individual is different. But they would keep records of how outcomes are improving or otherwise at a global level, at a locality level.</w:t>
      </w:r>
    </w:p>
    <w:p w14:paraId="4333835E" w14:textId="77777777" w:rsidR="002D685D" w:rsidRPr="005D6A85" w:rsidRDefault="002D685D" w:rsidP="007F5EEF">
      <w:pPr>
        <w:pStyle w:val="646TextquotesourceTextstylesTextstyles"/>
      </w:pPr>
      <w:r w:rsidRPr="005D6A85">
        <w:t>Lead, 2 years, North West</w:t>
      </w:r>
    </w:p>
    <w:p w14:paraId="77F40270" w14:textId="5CD5B046" w:rsidR="00DD1DB7" w:rsidRPr="002013D4" w:rsidRDefault="00DD1DB7" w:rsidP="007F5EEF">
      <w:pPr>
        <w:pStyle w:val="602TextfoTextstylesTextstyles"/>
        <w:rPr>
          <w:color w:val="auto"/>
        </w:rPr>
      </w:pPr>
      <w:r w:rsidRPr="002013D4">
        <w:rPr>
          <w:color w:val="auto"/>
        </w:rPr>
        <w:t xml:space="preserve">Many link workers do not capture data beyond the point of referral. One participant </w:t>
      </w:r>
      <w:r w:rsidR="001C5A62" w:rsidRPr="002013D4">
        <w:rPr>
          <w:color w:val="auto"/>
        </w:rPr>
        <w:t>stated</w:t>
      </w:r>
      <w:r w:rsidRPr="002013D4">
        <w:rPr>
          <w:color w:val="auto"/>
        </w:rPr>
        <w:t xml:space="preserve"> </w:t>
      </w:r>
      <w:r w:rsidR="001C5A62" w:rsidRPr="002013D4">
        <w:rPr>
          <w:color w:val="auto"/>
        </w:rPr>
        <w:t xml:space="preserve">that </w:t>
      </w:r>
      <w:r w:rsidRPr="002013D4">
        <w:rPr>
          <w:color w:val="auto"/>
        </w:rPr>
        <w:t>one of the reasons that data are not captured in the voluntary sector is the lack of incentive to capture uptake data</w:t>
      </w:r>
      <w:r w:rsidR="009C7440" w:rsidRPr="002013D4">
        <w:rPr>
          <w:color w:val="auto"/>
        </w:rPr>
        <w:t>:</w:t>
      </w:r>
      <w:r w:rsidRPr="002013D4">
        <w:rPr>
          <w:color w:val="auto"/>
        </w:rPr>
        <w:t xml:space="preserve"> </w:t>
      </w:r>
      <w:r w:rsidR="001C5A62" w:rsidRPr="002013D4">
        <w:rPr>
          <w:color w:val="auto"/>
        </w:rPr>
        <w:t>it</w:t>
      </w:r>
      <w:r w:rsidRPr="002013D4">
        <w:rPr>
          <w:color w:val="auto"/>
        </w:rPr>
        <w:t xml:space="preserve"> may not be a priority for the organisation </w:t>
      </w:r>
      <w:r w:rsidR="009C7440" w:rsidRPr="002013D4">
        <w:rPr>
          <w:color w:val="auto"/>
        </w:rPr>
        <w:t>because</w:t>
      </w:r>
      <w:r w:rsidRPr="002013D4">
        <w:rPr>
          <w:color w:val="auto"/>
        </w:rPr>
        <w:t xml:space="preserve"> it may not be linked to funding. The participant stated:</w:t>
      </w:r>
    </w:p>
    <w:p w14:paraId="7DDC56FE" w14:textId="4A815E0A" w:rsidR="002D685D" w:rsidRPr="002013D4" w:rsidRDefault="002D685D" w:rsidP="007F5EEF">
      <w:pPr>
        <w:pStyle w:val="645TextquotewithsourceTextstyles"/>
        <w:rPr>
          <w:color w:val="auto"/>
        </w:rPr>
      </w:pPr>
      <w:r w:rsidRPr="002013D4">
        <w:rPr>
          <w:color w:val="auto"/>
        </w:rPr>
        <w:t>[Data are] rarely captured at the community level . . . because in most cases the community sector does not get paid for it. So they don’t have much incentive to capture the data. And if it’s captured, it is captured by those people who deliver the sessions, who manage the sessions.</w:t>
      </w:r>
    </w:p>
    <w:p w14:paraId="09025752" w14:textId="77777777" w:rsidR="002D685D" w:rsidRPr="005D6A85" w:rsidRDefault="002D685D" w:rsidP="007F5EEF">
      <w:pPr>
        <w:pStyle w:val="646TextquotesourceTextstylesTextstyles"/>
      </w:pPr>
      <w:r w:rsidRPr="005D6A85">
        <w:t>Lead, 5 years, London</w:t>
      </w:r>
    </w:p>
    <w:p w14:paraId="3A0127BF" w14:textId="1CF46AB7" w:rsidR="002D685D" w:rsidRPr="002013D4" w:rsidRDefault="002D685D" w:rsidP="007F5EEF">
      <w:pPr>
        <w:pStyle w:val="54CheadHeadingsHeadingstyles"/>
        <w:rPr>
          <w:rFonts w:eastAsia="SimSun"/>
          <w:color w:val="auto"/>
          <w:lang w:eastAsia="zh-CN"/>
        </w:rPr>
      </w:pPr>
      <w:r w:rsidRPr="002013D4">
        <w:rPr>
          <w:rFonts w:eastAsia="SimSun"/>
          <w:color w:val="auto"/>
          <w:lang w:eastAsia="zh-CN"/>
        </w:rPr>
        <w:t>6. Type of service utilisation (highest versus lowest)</w:t>
      </w:r>
    </w:p>
    <w:p w14:paraId="1D37A8B9" w14:textId="22AF69B5" w:rsidR="00DD1DB7" w:rsidRPr="002013D4" w:rsidRDefault="00DD1DB7" w:rsidP="007F5EEF">
      <w:pPr>
        <w:pStyle w:val="602TextfoTextstylesTextstyles"/>
        <w:rPr>
          <w:rFonts w:eastAsia="Calibri"/>
          <w:color w:val="auto"/>
        </w:rPr>
      </w:pPr>
      <w:r w:rsidRPr="002013D4">
        <w:rPr>
          <w:color w:val="auto"/>
        </w:rPr>
        <w:t xml:space="preserve">The most common referral services reported by link workers were </w:t>
      </w:r>
      <w:r w:rsidR="00181817" w:rsidRPr="002013D4">
        <w:rPr>
          <w:color w:val="auto"/>
        </w:rPr>
        <w:t xml:space="preserve">services </w:t>
      </w:r>
      <w:r w:rsidRPr="002013D4">
        <w:rPr>
          <w:color w:val="auto"/>
        </w:rPr>
        <w:t>to help with social isolation, finance, housing, increas</w:t>
      </w:r>
      <w:r w:rsidR="00181817" w:rsidRPr="002013D4">
        <w:rPr>
          <w:color w:val="auto"/>
        </w:rPr>
        <w:t>ing</w:t>
      </w:r>
      <w:r w:rsidRPr="002013D4">
        <w:rPr>
          <w:color w:val="auto"/>
        </w:rPr>
        <w:t xml:space="preserve"> physical activit</w:t>
      </w:r>
      <w:r w:rsidR="00181817" w:rsidRPr="002013D4">
        <w:rPr>
          <w:color w:val="auto"/>
        </w:rPr>
        <w:t>y</w:t>
      </w:r>
      <w:r w:rsidRPr="002013D4">
        <w:rPr>
          <w:color w:val="auto"/>
        </w:rPr>
        <w:t xml:space="preserve">, healthier living and weight management. Organisations included </w:t>
      </w:r>
      <w:r w:rsidR="00895D49" w:rsidRPr="002013D4">
        <w:rPr>
          <w:color w:val="auto"/>
        </w:rPr>
        <w:t xml:space="preserve">Citizens Advice </w:t>
      </w:r>
      <w:r w:rsidRPr="002013D4">
        <w:rPr>
          <w:color w:val="auto"/>
        </w:rPr>
        <w:t xml:space="preserve">(especially </w:t>
      </w:r>
      <w:r w:rsidR="009A3BC0" w:rsidRPr="002013D4">
        <w:rPr>
          <w:color w:val="auto"/>
        </w:rPr>
        <w:t xml:space="preserve">for </w:t>
      </w:r>
      <w:r w:rsidRPr="002013D4">
        <w:rPr>
          <w:color w:val="auto"/>
        </w:rPr>
        <w:t>benefits and housing), Campaign Against Living Miserably (</w:t>
      </w:r>
      <w:r w:rsidR="00855EF8" w:rsidRPr="005D6A85">
        <w:rPr>
          <w:color w:val="auto"/>
        </w:rPr>
        <w:t>CALM</w:t>
      </w:r>
      <w:r w:rsidRPr="002013D4">
        <w:rPr>
          <w:color w:val="auto"/>
        </w:rPr>
        <w:t>)</w:t>
      </w:r>
      <w:r w:rsidR="00BB310B" w:rsidRPr="002013D4">
        <w:rPr>
          <w:color w:val="auto"/>
        </w:rPr>
        <w:t xml:space="preserve"> (London, </w:t>
      </w:r>
      <w:r w:rsidR="00BB310B" w:rsidRPr="005D6A85">
        <w:rPr>
          <w:color w:val="auto"/>
        </w:rPr>
        <w:t>UK</w:t>
      </w:r>
      <w:r w:rsidR="00BB310B" w:rsidRPr="002013D4">
        <w:rPr>
          <w:color w:val="auto"/>
        </w:rPr>
        <w:t>)</w:t>
      </w:r>
      <w:r w:rsidR="00C66C67" w:rsidRPr="002013D4">
        <w:rPr>
          <w:color w:val="auto"/>
        </w:rPr>
        <w:t xml:space="preserve"> and</w:t>
      </w:r>
      <w:r w:rsidRPr="002013D4">
        <w:rPr>
          <w:color w:val="auto"/>
        </w:rPr>
        <w:t xml:space="preserve"> People Potential Possibilities (</w:t>
      </w:r>
      <w:r w:rsidR="00855EF8" w:rsidRPr="005D6A85">
        <w:rPr>
          <w:color w:val="auto"/>
        </w:rPr>
        <w:t>P3</w:t>
      </w:r>
      <w:r w:rsidRPr="002013D4">
        <w:rPr>
          <w:color w:val="auto"/>
        </w:rPr>
        <w:t>)</w:t>
      </w:r>
      <w:r w:rsidR="00BB310B" w:rsidRPr="002013D4">
        <w:rPr>
          <w:color w:val="auto"/>
        </w:rPr>
        <w:t xml:space="preserve"> (Ilkestone, </w:t>
      </w:r>
      <w:r w:rsidR="00BB310B" w:rsidRPr="005D6A85">
        <w:rPr>
          <w:color w:val="auto"/>
        </w:rPr>
        <w:t>UK</w:t>
      </w:r>
      <w:r w:rsidR="00BB310B" w:rsidRPr="002013D4">
        <w:rPr>
          <w:color w:val="auto"/>
        </w:rPr>
        <w:t>)</w:t>
      </w:r>
      <w:r w:rsidR="00203AE8">
        <w:rPr>
          <w:color w:val="auto"/>
        </w:rPr>
        <w:t>.</w:t>
      </w:r>
      <w:r w:rsidRPr="002013D4">
        <w:rPr>
          <w:color w:val="auto"/>
        </w:rPr>
        <w:t xml:space="preserve"> and informal </w:t>
      </w:r>
      <w:r w:rsidR="008D1764" w:rsidRPr="002013D4">
        <w:rPr>
          <w:color w:val="auto"/>
        </w:rPr>
        <w:t xml:space="preserve">groups </w:t>
      </w:r>
      <w:r w:rsidR="002674DC" w:rsidRPr="002013D4">
        <w:rPr>
          <w:color w:val="auto"/>
        </w:rPr>
        <w:t>included</w:t>
      </w:r>
      <w:r w:rsidR="008D1764" w:rsidRPr="002013D4">
        <w:rPr>
          <w:color w:val="auto"/>
        </w:rPr>
        <w:t xml:space="preserve"> </w:t>
      </w:r>
      <w:r w:rsidRPr="002013D4">
        <w:rPr>
          <w:color w:val="auto"/>
        </w:rPr>
        <w:t>gardening groups, craft groups, lunch groups, working groups and coffee morning groups. Other types of organisations included bereavement counselling group therapy, art prescription and exercise on prescription. Some activities were also delivered on a</w:t>
      </w:r>
      <w:r w:rsidR="00C24D2A" w:rsidRPr="002013D4">
        <w:rPr>
          <w:color w:val="auto"/>
        </w:rPr>
        <w:t>n</w:t>
      </w:r>
      <w:r w:rsidRPr="002013D4">
        <w:rPr>
          <w:color w:val="auto"/>
        </w:rPr>
        <w:t xml:space="preserve"> individual basis such as telephone befriending. Some groups provide support for carers of people with specific conditions such as dementia, Alzheimer’s and cancer care. Participants reported changes in service use due to the </w:t>
      </w:r>
      <w:r w:rsidRPr="005D6A85">
        <w:rPr>
          <w:color w:val="auto"/>
        </w:rPr>
        <w:t>COVID-19</w:t>
      </w:r>
      <w:r w:rsidRPr="002013D4">
        <w:rPr>
          <w:color w:val="auto"/>
        </w:rPr>
        <w:t xml:space="preserve"> pandemic, during which there were few face-to-face services available, reduced resources and </w:t>
      </w:r>
      <w:r w:rsidR="00444EBE" w:rsidRPr="002013D4">
        <w:rPr>
          <w:color w:val="auto"/>
        </w:rPr>
        <w:t>increase</w:t>
      </w:r>
      <w:r w:rsidR="00760380" w:rsidRPr="002013D4">
        <w:rPr>
          <w:color w:val="auto"/>
        </w:rPr>
        <w:t xml:space="preserve">d </w:t>
      </w:r>
      <w:r w:rsidRPr="002013D4">
        <w:rPr>
          <w:rFonts w:eastAsia="Calibri"/>
          <w:color w:val="auto"/>
        </w:rPr>
        <w:t>social isolation.</w:t>
      </w:r>
    </w:p>
    <w:p w14:paraId="474E2392" w14:textId="67AEAFBE" w:rsidR="002D685D" w:rsidRPr="002013D4" w:rsidRDefault="002D685D" w:rsidP="007F5EEF">
      <w:pPr>
        <w:pStyle w:val="54CheadHeadingsHeadingstyles"/>
        <w:rPr>
          <w:rFonts w:eastAsia="SimSun"/>
          <w:color w:val="auto"/>
          <w:lang w:eastAsia="zh-CN"/>
        </w:rPr>
      </w:pPr>
      <w:r w:rsidRPr="002013D4">
        <w:rPr>
          <w:rFonts w:eastAsia="SimSun"/>
          <w:color w:val="auto"/>
          <w:lang w:eastAsia="zh-CN"/>
        </w:rPr>
        <w:t>7. Nature and length of follow-up</w:t>
      </w:r>
    </w:p>
    <w:p w14:paraId="5BB28B8D" w14:textId="3E76F709" w:rsidR="00DD1DB7" w:rsidRPr="002013D4" w:rsidRDefault="00DD1DB7" w:rsidP="007F5EEF">
      <w:pPr>
        <w:pStyle w:val="602TextfoTextstylesTextstyles"/>
        <w:rPr>
          <w:rFonts w:eastAsia="Calibri"/>
          <w:color w:val="auto"/>
        </w:rPr>
      </w:pPr>
      <w:r w:rsidRPr="002013D4">
        <w:rPr>
          <w:rFonts w:eastAsia="Calibri"/>
          <w:color w:val="auto"/>
        </w:rPr>
        <w:t>The nature and length of follow</w:t>
      </w:r>
      <w:r w:rsidR="000734C8" w:rsidRPr="002013D4">
        <w:rPr>
          <w:rFonts w:eastAsia="Calibri"/>
          <w:color w:val="auto"/>
        </w:rPr>
        <w:t>-</w:t>
      </w:r>
      <w:r w:rsidRPr="002013D4">
        <w:rPr>
          <w:rFonts w:eastAsia="Calibri"/>
          <w:color w:val="auto"/>
        </w:rPr>
        <w:t>up depended on a wide range of factors such as patient need, level of intervention implemented, goals to achieve, types of approaches to address needs</w:t>
      </w:r>
      <w:r w:rsidR="00265EA6" w:rsidRPr="002013D4">
        <w:rPr>
          <w:rFonts w:eastAsia="Calibri"/>
          <w:color w:val="auto"/>
        </w:rPr>
        <w:t>, and</w:t>
      </w:r>
      <w:r w:rsidRPr="002013D4">
        <w:rPr>
          <w:rFonts w:eastAsia="Calibri"/>
          <w:color w:val="auto"/>
        </w:rPr>
        <w:t xml:space="preserve"> local commissioning variation. One </w:t>
      </w:r>
      <w:r w:rsidRPr="005D6A85">
        <w:rPr>
          <w:rFonts w:eastAsia="Calibri"/>
          <w:color w:val="auto"/>
        </w:rPr>
        <w:t>VCSE</w:t>
      </w:r>
      <w:r w:rsidRPr="002013D4">
        <w:rPr>
          <w:rFonts w:eastAsia="Calibri"/>
          <w:color w:val="auto"/>
        </w:rPr>
        <w:t xml:space="preserve"> interviewee </w:t>
      </w:r>
      <w:r w:rsidR="00370B99" w:rsidRPr="002013D4">
        <w:rPr>
          <w:rFonts w:eastAsia="Calibri"/>
          <w:color w:val="auto"/>
        </w:rPr>
        <w:t>stated</w:t>
      </w:r>
      <w:r w:rsidRPr="002013D4">
        <w:rPr>
          <w:rFonts w:eastAsia="Calibri"/>
          <w:color w:val="auto"/>
        </w:rPr>
        <w:t xml:space="preserve"> that clients were followed up by the link worker who had made the initial referral. Another stated that patients are generally not followed up by their </w:t>
      </w:r>
      <w:r w:rsidRPr="005D6A85">
        <w:rPr>
          <w:rFonts w:eastAsia="Calibri"/>
          <w:color w:val="auto"/>
        </w:rPr>
        <w:t>GPs</w:t>
      </w:r>
      <w:r w:rsidRPr="002013D4">
        <w:rPr>
          <w:rFonts w:eastAsia="Calibri"/>
          <w:color w:val="auto"/>
        </w:rPr>
        <w:t>. The open-ended nature of many services means that establishing a discrete period of intervention with follow</w:t>
      </w:r>
      <w:r w:rsidR="00844F47" w:rsidRPr="002013D4">
        <w:rPr>
          <w:rFonts w:eastAsia="Calibri"/>
          <w:color w:val="auto"/>
        </w:rPr>
        <w:t>-</w:t>
      </w:r>
      <w:r w:rsidRPr="002013D4">
        <w:rPr>
          <w:rFonts w:eastAsia="Calibri"/>
          <w:color w:val="auto"/>
        </w:rPr>
        <w:t>up can be challenging. Participants highlighted this in their responses:</w:t>
      </w:r>
    </w:p>
    <w:p w14:paraId="1CCFE248" w14:textId="600191C1" w:rsidR="002D685D" w:rsidRPr="002013D4" w:rsidRDefault="002D685D" w:rsidP="007F5EEF">
      <w:pPr>
        <w:pStyle w:val="645TextquotewithsourceTextstyles"/>
        <w:rPr>
          <w:color w:val="auto"/>
        </w:rPr>
      </w:pPr>
      <w:r w:rsidRPr="002013D4">
        <w:rPr>
          <w:rFonts w:eastAsia="Calibri"/>
          <w:color w:val="auto"/>
        </w:rPr>
        <w:t>. . . we can move on with that person long term, we don’t have a time limit, in terms of how long we support somebody, so we don’t necessarily see a cut-off point.</w:t>
      </w:r>
    </w:p>
    <w:p w14:paraId="6E28A75D" w14:textId="77777777" w:rsidR="002D685D" w:rsidRPr="005D6A85" w:rsidRDefault="002D685D" w:rsidP="007F5EEF">
      <w:pPr>
        <w:pStyle w:val="646TextquotesourceTextstylesTextstyles"/>
        <w:rPr>
          <w:rFonts w:eastAsia="Calibri"/>
        </w:rPr>
      </w:pPr>
      <w:r w:rsidRPr="005D6A85">
        <w:t>Stakeholder, 2 years, North East</w:t>
      </w:r>
    </w:p>
    <w:p w14:paraId="087172BA" w14:textId="63748E3B" w:rsidR="00DD1DB7" w:rsidRPr="002013D4" w:rsidRDefault="00DD1DB7" w:rsidP="007F5EEF">
      <w:pPr>
        <w:pStyle w:val="602TextfoTextstylesTextstyles"/>
        <w:rPr>
          <w:rFonts w:eastAsia="Calibri"/>
          <w:color w:val="auto"/>
        </w:rPr>
      </w:pPr>
      <w:r w:rsidRPr="002013D4">
        <w:rPr>
          <w:rFonts w:eastAsia="Calibri"/>
          <w:color w:val="auto"/>
        </w:rPr>
        <w:t xml:space="preserve">One participant described the development of a bespoke system to generate outcome data and report </w:t>
      </w:r>
      <w:r w:rsidR="00536715">
        <w:rPr>
          <w:rFonts w:eastAsia="Calibri"/>
          <w:color w:val="auto"/>
        </w:rPr>
        <w:t>them</w:t>
      </w:r>
      <w:r w:rsidRPr="002013D4">
        <w:rPr>
          <w:rFonts w:eastAsia="Calibri"/>
          <w:color w:val="auto"/>
        </w:rPr>
        <w:t xml:space="preserve"> to the </w:t>
      </w:r>
      <w:r w:rsidRPr="005D6A85">
        <w:rPr>
          <w:rFonts w:eastAsia="Calibri"/>
          <w:color w:val="auto"/>
        </w:rPr>
        <w:t>GP</w:t>
      </w:r>
      <w:r w:rsidRPr="002013D4">
        <w:rPr>
          <w:rFonts w:eastAsia="Calibri"/>
          <w:color w:val="auto"/>
        </w:rPr>
        <w:t xml:space="preserve">. In these more formal arrangements, the link workers </w:t>
      </w:r>
      <w:r w:rsidR="00925A5F" w:rsidRPr="002013D4">
        <w:rPr>
          <w:rFonts w:eastAsia="Calibri"/>
          <w:color w:val="auto"/>
        </w:rPr>
        <w:t>did</w:t>
      </w:r>
      <w:r w:rsidRPr="002013D4">
        <w:rPr>
          <w:rFonts w:eastAsia="Calibri"/>
          <w:color w:val="auto"/>
        </w:rPr>
        <w:t xml:space="preserve"> an initial assessment and engage</w:t>
      </w:r>
      <w:r w:rsidR="00E865C2" w:rsidRPr="002013D4">
        <w:rPr>
          <w:rFonts w:eastAsia="Calibri"/>
          <w:color w:val="auto"/>
        </w:rPr>
        <w:t>d</w:t>
      </w:r>
      <w:r w:rsidRPr="002013D4">
        <w:rPr>
          <w:rFonts w:eastAsia="Calibri"/>
          <w:color w:val="auto"/>
        </w:rPr>
        <w:t xml:space="preserve"> for an active intervention period of one to six sessions for a maximum of </w:t>
      </w:r>
      <w:r w:rsidR="00E865C2" w:rsidRPr="002013D4">
        <w:rPr>
          <w:rFonts w:eastAsia="Calibri"/>
          <w:color w:val="auto"/>
        </w:rPr>
        <w:t>6</w:t>
      </w:r>
      <w:r w:rsidR="00D733D1">
        <w:rPr>
          <w:rFonts w:eastAsia="Calibri"/>
          <w:color w:val="auto"/>
        </w:rPr>
        <w:t>–</w:t>
      </w:r>
      <w:r w:rsidR="00E865C2" w:rsidRPr="002013D4">
        <w:rPr>
          <w:rFonts w:eastAsia="Calibri"/>
          <w:color w:val="auto"/>
        </w:rPr>
        <w:t>12</w:t>
      </w:r>
      <w:r w:rsidRPr="002013D4">
        <w:rPr>
          <w:rFonts w:eastAsia="Calibri"/>
          <w:color w:val="auto"/>
        </w:rPr>
        <w:t xml:space="preserve"> weeks. Follow-up sessions were described as follows:</w:t>
      </w:r>
    </w:p>
    <w:p w14:paraId="3E4A3069" w14:textId="37417713" w:rsidR="002D685D" w:rsidRPr="002013D4" w:rsidRDefault="002D685D" w:rsidP="007F5EEF">
      <w:pPr>
        <w:pStyle w:val="645TextquotewithsourceTextstyles"/>
        <w:rPr>
          <w:rFonts w:eastAsia="Calibri"/>
          <w:color w:val="auto"/>
        </w:rPr>
      </w:pPr>
      <w:r w:rsidRPr="002013D4">
        <w:rPr>
          <w:rFonts w:eastAsia="Calibri"/>
          <w:color w:val="auto"/>
        </w:rPr>
        <w:t>We are funded to follow up for [the] long term. . . . Follow-ups are face to face in first 6 months and come to 12 months depending on patient’s need.</w:t>
      </w:r>
    </w:p>
    <w:p w14:paraId="3F2FF75F" w14:textId="77777777" w:rsidR="002D685D" w:rsidRPr="005D6A85" w:rsidRDefault="002D685D" w:rsidP="007F5EEF">
      <w:pPr>
        <w:pStyle w:val="646TextquotesourceTextstylesTextstyles"/>
      </w:pPr>
      <w:r w:rsidRPr="005D6A85">
        <w:t>Stakeholder, 5 years, North East</w:t>
      </w:r>
    </w:p>
    <w:p w14:paraId="6F590157" w14:textId="09816758" w:rsidR="00DD1DB7" w:rsidRPr="002013D4" w:rsidRDefault="00DD1DB7" w:rsidP="007F5EEF">
      <w:pPr>
        <w:pStyle w:val="602TextfoTextstylesTextstyles"/>
        <w:rPr>
          <w:rFonts w:eastAsia="Calibri"/>
          <w:color w:val="auto"/>
        </w:rPr>
      </w:pPr>
      <w:r w:rsidRPr="002013D4">
        <w:rPr>
          <w:rFonts w:eastAsia="Calibri"/>
          <w:color w:val="auto"/>
        </w:rPr>
        <w:t>The two most reported challenges to follow-up and data collection were lack of communication and time</w:t>
      </w:r>
      <w:r w:rsidR="00186162" w:rsidRPr="002013D4">
        <w:rPr>
          <w:rFonts w:eastAsia="Calibri"/>
          <w:color w:val="auto"/>
        </w:rPr>
        <w:t>:</w:t>
      </w:r>
    </w:p>
    <w:p w14:paraId="0899988D" w14:textId="6581E533" w:rsidR="002D685D" w:rsidRPr="002013D4" w:rsidRDefault="002D685D" w:rsidP="007F5EEF">
      <w:pPr>
        <w:pStyle w:val="645TextquotewithsourceTextstyles"/>
        <w:rPr>
          <w:rFonts w:eastAsia="Calibri"/>
          <w:color w:val="auto"/>
        </w:rPr>
      </w:pPr>
      <w:r w:rsidRPr="002013D4">
        <w:rPr>
          <w:rFonts w:eastAsia="Calibri"/>
          <w:color w:val="auto"/>
        </w:rPr>
        <w:t>Often, [its] not possible to always find out what’s happened. And, you know, communications may be difficult, they may be difficult to get hold of that person again.</w:t>
      </w:r>
    </w:p>
    <w:p w14:paraId="077DFFBD" w14:textId="77777777" w:rsidR="002D685D" w:rsidRPr="005D6A85" w:rsidRDefault="002D685D" w:rsidP="007F5EEF">
      <w:pPr>
        <w:pStyle w:val="646TextquotesourceTextstylesTextstyles"/>
      </w:pPr>
      <w:r w:rsidRPr="005D6A85">
        <w:t>Lead, 20 years, London</w:t>
      </w:r>
    </w:p>
    <w:p w14:paraId="2E576CC3" w14:textId="446662C0" w:rsidR="00DD1DB7" w:rsidRPr="002013D4" w:rsidRDefault="00DD1DB7" w:rsidP="007F5EEF">
      <w:pPr>
        <w:pStyle w:val="602TextfoTextstylesTextstyles"/>
        <w:rPr>
          <w:rFonts w:eastAsia="Calibri"/>
          <w:color w:val="auto"/>
        </w:rPr>
      </w:pPr>
      <w:r w:rsidRPr="002013D4">
        <w:rPr>
          <w:rFonts w:eastAsia="Calibri"/>
          <w:color w:val="auto"/>
        </w:rPr>
        <w:t xml:space="preserve">Across the </w:t>
      </w:r>
      <w:r w:rsidRPr="005D6A85">
        <w:rPr>
          <w:rFonts w:eastAsia="Calibri"/>
          <w:color w:val="auto"/>
        </w:rPr>
        <w:t>VCSE</w:t>
      </w:r>
      <w:r w:rsidRPr="002013D4">
        <w:rPr>
          <w:rFonts w:eastAsia="Calibri"/>
          <w:color w:val="auto"/>
        </w:rPr>
        <w:t xml:space="preserve"> organisations, follow</w:t>
      </w:r>
      <w:r w:rsidR="001D295E" w:rsidRPr="002013D4">
        <w:rPr>
          <w:rFonts w:eastAsia="Calibri"/>
          <w:color w:val="auto"/>
        </w:rPr>
        <w:t>-</w:t>
      </w:r>
      <w:r w:rsidRPr="002013D4">
        <w:rPr>
          <w:rFonts w:eastAsia="Calibri"/>
          <w:color w:val="auto"/>
        </w:rPr>
        <w:t>up generally included measurements of patient well</w:t>
      </w:r>
      <w:r w:rsidR="00020213" w:rsidRPr="002013D4">
        <w:rPr>
          <w:rFonts w:eastAsia="Calibri"/>
          <w:color w:val="auto"/>
        </w:rPr>
        <w:t>-</w:t>
      </w:r>
      <w:r w:rsidRPr="002013D4">
        <w:rPr>
          <w:rFonts w:eastAsia="Calibri"/>
          <w:color w:val="auto"/>
        </w:rPr>
        <w:t xml:space="preserve">being. One interviewee reported that they also requested feedback on the service from the patients during follow-up, with this often </w:t>
      </w:r>
      <w:r w:rsidR="00B37EBC">
        <w:rPr>
          <w:rFonts w:eastAsia="Calibri"/>
          <w:color w:val="auto"/>
        </w:rPr>
        <w:t>being done</w:t>
      </w:r>
      <w:r w:rsidRPr="002013D4">
        <w:rPr>
          <w:rFonts w:eastAsia="Calibri"/>
          <w:color w:val="auto"/>
        </w:rPr>
        <w:t xml:space="preserve"> remotely and taking a less formal approach </w:t>
      </w:r>
      <w:r w:rsidR="004C25F9" w:rsidRPr="002013D4">
        <w:rPr>
          <w:rFonts w:eastAsia="Calibri"/>
          <w:color w:val="auto"/>
        </w:rPr>
        <w:t>(e.g.</w:t>
      </w:r>
      <w:r w:rsidRPr="002013D4">
        <w:rPr>
          <w:rFonts w:eastAsia="Calibri"/>
          <w:color w:val="auto"/>
        </w:rPr>
        <w:t xml:space="preserve"> no specific structure or data collection tools used</w:t>
      </w:r>
      <w:r w:rsidR="004C25F9" w:rsidRPr="002013D4">
        <w:rPr>
          <w:rFonts w:eastAsia="Calibri"/>
          <w:color w:val="auto"/>
        </w:rPr>
        <w:t>)</w:t>
      </w:r>
      <w:r w:rsidRPr="002013D4">
        <w:rPr>
          <w:rFonts w:eastAsia="Calibri"/>
          <w:color w:val="auto"/>
        </w:rPr>
        <w:t>.</w:t>
      </w:r>
    </w:p>
    <w:p w14:paraId="653D0116" w14:textId="3398EDE2" w:rsidR="002D685D" w:rsidRPr="002013D4" w:rsidRDefault="002D685D" w:rsidP="007F5EEF">
      <w:pPr>
        <w:pStyle w:val="54CheadHeadingsHeadingstyles"/>
        <w:rPr>
          <w:rFonts w:eastAsia="SimSun"/>
          <w:color w:val="auto"/>
          <w:lang w:eastAsia="zh-CN"/>
        </w:rPr>
      </w:pPr>
      <w:r w:rsidRPr="002013D4">
        <w:rPr>
          <w:rFonts w:eastAsia="SimSun"/>
          <w:color w:val="auto"/>
          <w:lang w:eastAsia="zh-CN"/>
        </w:rPr>
        <w:t>8. Potential strengths and limitations of current service</w:t>
      </w:r>
    </w:p>
    <w:p w14:paraId="35C9856F" w14:textId="74EFDA2D" w:rsidR="00DD1DB7" w:rsidRPr="002013D4" w:rsidRDefault="00DD1DB7" w:rsidP="007F5EEF">
      <w:pPr>
        <w:pStyle w:val="602TextfoTextstylesTextstyles"/>
        <w:rPr>
          <w:color w:val="auto"/>
        </w:rPr>
      </w:pPr>
      <w:r w:rsidRPr="002013D4">
        <w:rPr>
          <w:color w:val="auto"/>
        </w:rPr>
        <w:t>One strength mentioned by participants is that link workers give more time to patients (</w:t>
      </w:r>
      <w:r w:rsidR="00395F6D" w:rsidRPr="002013D4">
        <w:rPr>
          <w:color w:val="auto"/>
        </w:rPr>
        <w:t xml:space="preserve">appointments of </w:t>
      </w:r>
      <w:r w:rsidRPr="002013D4">
        <w:rPr>
          <w:color w:val="auto"/>
        </w:rPr>
        <w:t xml:space="preserve">up to </w:t>
      </w:r>
      <w:r w:rsidR="00395F6D" w:rsidRPr="002013D4">
        <w:rPr>
          <w:color w:val="auto"/>
        </w:rPr>
        <w:t xml:space="preserve">1 </w:t>
      </w:r>
      <w:r w:rsidRPr="002013D4">
        <w:rPr>
          <w:color w:val="auto"/>
        </w:rPr>
        <w:t xml:space="preserve">hour) </w:t>
      </w:r>
      <w:r w:rsidR="00AB5AC7" w:rsidRPr="002013D4">
        <w:rPr>
          <w:color w:val="auto"/>
        </w:rPr>
        <w:t>than</w:t>
      </w:r>
      <w:r w:rsidRPr="002013D4">
        <w:rPr>
          <w:color w:val="auto"/>
        </w:rPr>
        <w:t xml:space="preserve"> </w:t>
      </w:r>
      <w:r w:rsidR="00AB5AC7" w:rsidRPr="002013D4">
        <w:rPr>
          <w:color w:val="auto"/>
        </w:rPr>
        <w:t>is</w:t>
      </w:r>
      <w:r w:rsidRPr="002013D4">
        <w:rPr>
          <w:color w:val="auto"/>
        </w:rPr>
        <w:t xml:space="preserve"> possible </w:t>
      </w:r>
      <w:r w:rsidR="00A720BD" w:rsidRPr="002013D4">
        <w:rPr>
          <w:color w:val="auto"/>
        </w:rPr>
        <w:t>from</w:t>
      </w:r>
      <w:r w:rsidRPr="002013D4">
        <w:rPr>
          <w:color w:val="auto"/>
        </w:rPr>
        <w:t xml:space="preserve"> </w:t>
      </w:r>
      <w:r w:rsidRPr="005D6A85">
        <w:rPr>
          <w:color w:val="auto"/>
        </w:rPr>
        <w:t>GPs</w:t>
      </w:r>
      <w:r w:rsidRPr="002013D4">
        <w:rPr>
          <w:color w:val="auto"/>
        </w:rPr>
        <w:t xml:space="preserve">. Participants said that </w:t>
      </w:r>
      <w:r w:rsidRPr="005D6A85">
        <w:rPr>
          <w:color w:val="auto"/>
        </w:rPr>
        <w:t>SP</w:t>
      </w:r>
      <w:r w:rsidRPr="002013D4">
        <w:rPr>
          <w:color w:val="auto"/>
        </w:rPr>
        <w:t xml:space="preserve"> targets what is important to the patient and focuses on empowering individuals to achieve their health and well</w:t>
      </w:r>
      <w:r w:rsidR="00E1063F" w:rsidRPr="002013D4">
        <w:rPr>
          <w:color w:val="auto"/>
        </w:rPr>
        <w:t>-</w:t>
      </w:r>
      <w:r w:rsidRPr="002013D4">
        <w:rPr>
          <w:color w:val="auto"/>
        </w:rPr>
        <w:t>being goals holistically</w:t>
      </w:r>
      <w:r w:rsidR="0038180D">
        <w:rPr>
          <w:color w:val="auto"/>
        </w:rPr>
        <w:t>:</w:t>
      </w:r>
    </w:p>
    <w:p w14:paraId="05EFF3E9" w14:textId="4342B270" w:rsidR="002D685D" w:rsidRPr="002013D4" w:rsidRDefault="002D685D" w:rsidP="007F5EEF">
      <w:pPr>
        <w:pStyle w:val="645TextquotewithsourceTextstyles"/>
        <w:rPr>
          <w:color w:val="auto"/>
        </w:rPr>
      </w:pPr>
      <w:r w:rsidRPr="002013D4">
        <w:rPr>
          <w:color w:val="auto"/>
        </w:rPr>
        <w:t xml:space="preserve">We’ve got time to speak to the patients, [we] identify things that wouldn’t necessarily have come up in a 10-minute </w:t>
      </w:r>
      <w:r w:rsidRPr="005D6A85">
        <w:rPr>
          <w:color w:val="auto"/>
        </w:rPr>
        <w:t>GP</w:t>
      </w:r>
      <w:r w:rsidRPr="002013D4">
        <w:rPr>
          <w:color w:val="auto"/>
        </w:rPr>
        <w:t xml:space="preserve"> appointment. . . . We’re in a really unique position to actually talk to patients and see what matters to them and make a difference to those things that aren’t necessarily the medical and clinical.</w:t>
      </w:r>
    </w:p>
    <w:p w14:paraId="616CDB01" w14:textId="77777777" w:rsidR="002D685D" w:rsidRPr="005D6A85" w:rsidRDefault="002D685D" w:rsidP="007F5EEF">
      <w:pPr>
        <w:pStyle w:val="646TextquotesourceTextstylesTextstyles"/>
      </w:pPr>
      <w:r w:rsidRPr="005D6A85">
        <w:t>Link worker, 2 years, East of England</w:t>
      </w:r>
    </w:p>
    <w:p w14:paraId="63CF597A" w14:textId="26E73A0A" w:rsidR="002D685D" w:rsidRPr="002013D4" w:rsidRDefault="00874A3C" w:rsidP="007F5EEF">
      <w:pPr>
        <w:pStyle w:val="602TextfoTextstylesTextstyles"/>
        <w:rPr>
          <w:i/>
          <w:color w:val="auto"/>
        </w:rPr>
      </w:pPr>
      <w:r w:rsidRPr="002013D4">
        <w:rPr>
          <w:color w:val="auto"/>
        </w:rPr>
        <w:t>One</w:t>
      </w:r>
      <w:r w:rsidR="00DD1DB7" w:rsidRPr="002013D4">
        <w:rPr>
          <w:color w:val="auto"/>
        </w:rPr>
        <w:t xml:space="preserve"> participant reported that </w:t>
      </w:r>
      <w:r w:rsidR="00DD1DB7" w:rsidRPr="005D6A85">
        <w:rPr>
          <w:color w:val="auto"/>
        </w:rPr>
        <w:t>SP</w:t>
      </w:r>
      <w:r w:rsidR="00DD1DB7" w:rsidRPr="002013D4">
        <w:rPr>
          <w:color w:val="auto"/>
        </w:rPr>
        <w:t xml:space="preserve"> has the potential to reduce </w:t>
      </w:r>
      <w:r w:rsidR="00881DD7" w:rsidRPr="005D6A85">
        <w:rPr>
          <w:color w:val="auto"/>
        </w:rPr>
        <w:t>GP</w:t>
      </w:r>
      <w:r w:rsidR="00881DD7" w:rsidRPr="002013D4">
        <w:rPr>
          <w:color w:val="auto"/>
        </w:rPr>
        <w:t xml:space="preserve"> </w:t>
      </w:r>
      <w:r w:rsidR="00DD1DB7" w:rsidRPr="002013D4">
        <w:rPr>
          <w:color w:val="auto"/>
        </w:rPr>
        <w:t xml:space="preserve">workload and potentially save costs for the </w:t>
      </w:r>
      <w:r w:rsidR="00DD1DB7" w:rsidRPr="005D6A85">
        <w:rPr>
          <w:color w:val="auto"/>
        </w:rPr>
        <w:t>NHS</w:t>
      </w:r>
      <w:r w:rsidR="00DD1DB7" w:rsidRPr="002013D4">
        <w:rPr>
          <w:color w:val="auto"/>
        </w:rPr>
        <w:t>:</w:t>
      </w:r>
    </w:p>
    <w:p w14:paraId="24A89608" w14:textId="77777777" w:rsidR="002D685D" w:rsidRPr="002013D4" w:rsidRDefault="002D685D" w:rsidP="007F5EEF">
      <w:pPr>
        <w:pStyle w:val="645TextquotewithsourceTextstyles"/>
        <w:rPr>
          <w:color w:val="auto"/>
        </w:rPr>
      </w:pPr>
      <w:r w:rsidRPr="002013D4">
        <w:rPr>
          <w:color w:val="auto"/>
        </w:rPr>
        <w:t xml:space="preserve">The best value is that it will essentially save the </w:t>
      </w:r>
      <w:r w:rsidRPr="005D6A85">
        <w:rPr>
          <w:color w:val="auto"/>
        </w:rPr>
        <w:t>NHS</w:t>
      </w:r>
      <w:r w:rsidRPr="002013D4">
        <w:rPr>
          <w:color w:val="auto"/>
        </w:rPr>
        <w:t xml:space="preserve"> funding in the future. Also reduce the demands and dependence, and also reliance on </w:t>
      </w:r>
      <w:r w:rsidRPr="005D6A85">
        <w:rPr>
          <w:color w:val="auto"/>
        </w:rPr>
        <w:t>GPs</w:t>
      </w:r>
      <w:r w:rsidRPr="002013D4">
        <w:rPr>
          <w:color w:val="auto"/>
        </w:rPr>
        <w:t>, it’s very person centred. So they have a voice, they’re empowered to make choices, and it works.</w:t>
      </w:r>
    </w:p>
    <w:p w14:paraId="72907C48" w14:textId="77777777" w:rsidR="002D685D" w:rsidRPr="005D6A85" w:rsidRDefault="002D685D" w:rsidP="007F5EEF">
      <w:pPr>
        <w:pStyle w:val="646TextquotesourceTextstylesTextstyles"/>
      </w:pPr>
      <w:r w:rsidRPr="005D6A85">
        <w:t>Link worker, 11 months, South West</w:t>
      </w:r>
    </w:p>
    <w:p w14:paraId="6B74E812" w14:textId="0FAA66C1" w:rsidR="00DD1DB7" w:rsidRPr="002013D4" w:rsidRDefault="00DD1DB7" w:rsidP="007F5EEF">
      <w:pPr>
        <w:pStyle w:val="602TextfoTextstylesTextstyles"/>
        <w:rPr>
          <w:color w:val="auto"/>
        </w:rPr>
      </w:pPr>
      <w:r w:rsidRPr="002013D4">
        <w:rPr>
          <w:color w:val="auto"/>
        </w:rPr>
        <w:t xml:space="preserve">Participants stated that </w:t>
      </w:r>
      <w:r w:rsidRPr="005D6A85">
        <w:rPr>
          <w:color w:val="auto"/>
        </w:rPr>
        <w:t>SP</w:t>
      </w:r>
      <w:r w:rsidRPr="002013D4">
        <w:rPr>
          <w:color w:val="auto"/>
        </w:rPr>
        <w:t xml:space="preserve"> has the ability to unite communities, identify community needs</w:t>
      </w:r>
      <w:r w:rsidR="00DD7191" w:rsidRPr="002013D4">
        <w:rPr>
          <w:color w:val="auto"/>
        </w:rPr>
        <w:t xml:space="preserve"> and</w:t>
      </w:r>
      <w:r w:rsidRPr="002013D4">
        <w:rPr>
          <w:color w:val="auto"/>
        </w:rPr>
        <w:t xml:space="preserve"> grow and develop the voluntary sector in the community</w:t>
      </w:r>
      <w:r w:rsidR="00B97BCD" w:rsidRPr="002013D4">
        <w:rPr>
          <w:color w:val="auto"/>
        </w:rPr>
        <w:t>:</w:t>
      </w:r>
    </w:p>
    <w:p w14:paraId="4E168B17" w14:textId="37119932" w:rsidR="002D685D" w:rsidRPr="002013D4" w:rsidRDefault="002D685D" w:rsidP="007F5EEF">
      <w:pPr>
        <w:pStyle w:val="645TextquotewithsourceTextstyles"/>
        <w:rPr>
          <w:color w:val="auto"/>
        </w:rPr>
      </w:pPr>
      <w:r w:rsidRPr="002013D4">
        <w:rPr>
          <w:color w:val="auto"/>
        </w:rPr>
        <w:t>[</w:t>
      </w:r>
      <w:r w:rsidRPr="005D6A85">
        <w:rPr>
          <w:color w:val="auto"/>
        </w:rPr>
        <w:t>SP</w:t>
      </w:r>
      <w:r w:rsidRPr="002013D4">
        <w:rPr>
          <w:color w:val="auto"/>
        </w:rPr>
        <w:t>] has the ability to bring communities together, and grow and develop the voluntary sector if done well, so that communities are thriving and there’s much more activity happening on the ground, much more opportunity for people to come together and take part in activities which we know improve health and well-being, because we know the opposite of that is isolation and loneliness, which is detrimental to health and well-being.</w:t>
      </w:r>
    </w:p>
    <w:p w14:paraId="51E2BE75" w14:textId="77777777" w:rsidR="002D685D" w:rsidRPr="005D6A85" w:rsidRDefault="002D685D" w:rsidP="007F5EEF">
      <w:pPr>
        <w:pStyle w:val="646TextquotesourceTextstylesTextstyles"/>
      </w:pPr>
      <w:r w:rsidRPr="005D6A85">
        <w:t>Stakeholder, 10 months, North West</w:t>
      </w:r>
    </w:p>
    <w:p w14:paraId="0A835AF7" w14:textId="1734BAC7" w:rsidR="00DD1DB7" w:rsidRPr="002013D4" w:rsidRDefault="00DD1DB7" w:rsidP="007F5EEF">
      <w:pPr>
        <w:pStyle w:val="602TextfoTextstylesTextstyles"/>
        <w:rPr>
          <w:color w:val="auto"/>
        </w:rPr>
      </w:pPr>
      <w:r w:rsidRPr="002013D4">
        <w:rPr>
          <w:color w:val="auto"/>
        </w:rPr>
        <w:t xml:space="preserve">Social prescribing also provides a bridge </w:t>
      </w:r>
      <w:r w:rsidR="0019470C" w:rsidRPr="002013D4">
        <w:rPr>
          <w:color w:val="auto"/>
        </w:rPr>
        <w:t>between</w:t>
      </w:r>
      <w:r w:rsidRPr="002013D4">
        <w:rPr>
          <w:color w:val="auto"/>
        </w:rPr>
        <w:t xml:space="preserve"> the health</w:t>
      </w:r>
      <w:r w:rsidR="001B3E97" w:rsidRPr="002013D4">
        <w:rPr>
          <w:color w:val="auto"/>
        </w:rPr>
        <w:t>-care</w:t>
      </w:r>
      <w:r w:rsidRPr="002013D4">
        <w:rPr>
          <w:color w:val="auto"/>
        </w:rPr>
        <w:t xml:space="preserve"> and social care system</w:t>
      </w:r>
      <w:r w:rsidR="0019470C" w:rsidRPr="002013D4">
        <w:rPr>
          <w:color w:val="auto"/>
        </w:rPr>
        <w:t>s</w:t>
      </w:r>
      <w:r w:rsidRPr="002013D4">
        <w:rPr>
          <w:color w:val="auto"/>
        </w:rPr>
        <w:t>:</w:t>
      </w:r>
    </w:p>
    <w:p w14:paraId="7710D47E" w14:textId="392EF0E6" w:rsidR="002D685D" w:rsidRPr="002013D4" w:rsidRDefault="002D685D" w:rsidP="007F5EEF">
      <w:pPr>
        <w:pStyle w:val="645TextquotewithsourceTextstyles"/>
        <w:rPr>
          <w:color w:val="auto"/>
        </w:rPr>
      </w:pPr>
      <w:r w:rsidRPr="002013D4">
        <w:rPr>
          <w:color w:val="auto"/>
        </w:rPr>
        <w:t>There is a divide between those and they’re almost two separate worlds [health care and social care] and I think social prescribing is a method to enable the coming together of those two things. We know that 90% of the factors that affect people’s health are rooted within communities. But, we give all the energy to the system</w:t>
      </w:r>
      <w:r>
        <w:rPr>
          <w:color w:val="auto"/>
        </w:rPr>
        <w:t>,</w:t>
      </w:r>
      <w:r w:rsidRPr="002013D4">
        <w:rPr>
          <w:color w:val="auto"/>
        </w:rPr>
        <w:t xml:space="preserve"> which only deals with a small portion of that.</w:t>
      </w:r>
    </w:p>
    <w:p w14:paraId="5BB4E24E" w14:textId="77777777" w:rsidR="002D685D" w:rsidRPr="005D6A85" w:rsidRDefault="002D685D" w:rsidP="007F5EEF">
      <w:pPr>
        <w:pStyle w:val="646TextquotesourceTextstylesTextstyles"/>
      </w:pPr>
      <w:r w:rsidRPr="005D6A85">
        <w:t>Stakeholder, 10 months, North West</w:t>
      </w:r>
    </w:p>
    <w:p w14:paraId="3BF93DE9" w14:textId="5CEE34C4" w:rsidR="00DD1DB7" w:rsidRPr="002013D4" w:rsidRDefault="005E3F8A" w:rsidP="007F5EEF">
      <w:pPr>
        <w:pStyle w:val="602TextfoTextstylesTextstyles"/>
        <w:rPr>
          <w:color w:val="auto"/>
        </w:rPr>
      </w:pPr>
      <w:r w:rsidRPr="002013D4">
        <w:rPr>
          <w:color w:val="auto"/>
        </w:rPr>
        <w:t>P</w:t>
      </w:r>
      <w:r w:rsidR="00DD1DB7" w:rsidRPr="002013D4">
        <w:rPr>
          <w:color w:val="auto"/>
        </w:rPr>
        <w:t>articipants suggested that being embedded in the primary</w:t>
      </w:r>
      <w:r w:rsidR="001B671C" w:rsidRPr="002013D4">
        <w:rPr>
          <w:color w:val="auto"/>
        </w:rPr>
        <w:t>-</w:t>
      </w:r>
      <w:r w:rsidR="00DD1DB7" w:rsidRPr="002013D4">
        <w:rPr>
          <w:color w:val="auto"/>
        </w:rPr>
        <w:t xml:space="preserve">care team is of great benefit, particularly if they have access to referral systems that are easy to use. One participant was located in a Healthy Living Centre where there are four </w:t>
      </w:r>
      <w:r w:rsidR="00DD1DB7" w:rsidRPr="005D6A85">
        <w:rPr>
          <w:color w:val="auto"/>
        </w:rPr>
        <w:t>GP</w:t>
      </w:r>
      <w:r w:rsidR="00DD1DB7" w:rsidRPr="002013D4">
        <w:rPr>
          <w:color w:val="auto"/>
        </w:rPr>
        <w:t xml:space="preserve"> practices and also a large community charity with 80 skilled and experienced staff. The link workers were able to be a part of both the </w:t>
      </w:r>
      <w:r w:rsidR="00DD1DB7" w:rsidRPr="005D6A85">
        <w:rPr>
          <w:color w:val="auto"/>
        </w:rPr>
        <w:t>GP</w:t>
      </w:r>
      <w:r w:rsidR="00DD1DB7" w:rsidRPr="002013D4">
        <w:rPr>
          <w:color w:val="auto"/>
        </w:rPr>
        <w:t xml:space="preserve"> team and the voluntary organisations delivering the service. Acceptance by voluntary organisations and community areas and link worker support peer networks were viewed as important strengths</w:t>
      </w:r>
      <w:r w:rsidR="00161BD6" w:rsidRPr="002013D4">
        <w:rPr>
          <w:color w:val="auto"/>
        </w:rPr>
        <w:t>:</w:t>
      </w:r>
    </w:p>
    <w:p w14:paraId="0494C4B0" w14:textId="58DC8A4F" w:rsidR="002D685D" w:rsidRPr="002013D4" w:rsidRDefault="002D685D" w:rsidP="00BE70EE">
      <w:pPr>
        <w:pStyle w:val="645TextquotewithsourceTextstyles"/>
        <w:rPr>
          <w:color w:val="auto"/>
        </w:rPr>
      </w:pPr>
      <w:r w:rsidRPr="002013D4">
        <w:rPr>
          <w:color w:val="auto"/>
        </w:rPr>
        <w:t xml:space="preserve">We have [a </w:t>
      </w:r>
      <w:r w:rsidRPr="005D6A85">
        <w:rPr>
          <w:color w:val="auto"/>
        </w:rPr>
        <w:t>SP</w:t>
      </w:r>
      <w:r w:rsidRPr="002013D4">
        <w:rPr>
          <w:color w:val="auto"/>
        </w:rPr>
        <w:t>] steering group which has membership from all 10 localities, and enables us to share best practice. Find out what’s going on in different areas. People talk to each other and share information across the 10 localities, which I think is very good.</w:t>
      </w:r>
    </w:p>
    <w:p w14:paraId="5A4A5546" w14:textId="77777777" w:rsidR="002D685D" w:rsidRPr="005D6A85" w:rsidRDefault="002D685D" w:rsidP="00BE70EE">
      <w:pPr>
        <w:pStyle w:val="646TextquotesourceTextstylesTextstyles"/>
      </w:pPr>
      <w:r w:rsidRPr="005D6A85">
        <w:t>Lead, 2 years, North West</w:t>
      </w:r>
    </w:p>
    <w:p w14:paraId="6687302C" w14:textId="0CEAB31F" w:rsidR="002D685D" w:rsidRPr="002013D4" w:rsidRDefault="002D685D" w:rsidP="00BE70EE">
      <w:pPr>
        <w:pStyle w:val="54CheadHeadingsHeadingstyles"/>
        <w:rPr>
          <w:rFonts w:eastAsia="SimSun"/>
          <w:color w:val="auto"/>
          <w:lang w:eastAsia="zh-CN"/>
        </w:rPr>
      </w:pPr>
      <w:r w:rsidRPr="002013D4">
        <w:rPr>
          <w:rFonts w:eastAsia="SimSun"/>
          <w:color w:val="auto"/>
          <w:lang w:eastAsia="zh-CN"/>
        </w:rPr>
        <w:t xml:space="preserve">9. Major enablers and challenges to developing and implementing </w:t>
      </w:r>
      <w:r w:rsidRPr="002013D4">
        <w:rPr>
          <w:rFonts w:eastAsia="Calibri"/>
          <w:color w:val="auto"/>
        </w:rPr>
        <w:t xml:space="preserve">social prescribing </w:t>
      </w:r>
      <w:r w:rsidRPr="002013D4">
        <w:rPr>
          <w:rFonts w:eastAsia="SimSun"/>
          <w:color w:val="auto"/>
          <w:lang w:eastAsia="zh-CN"/>
        </w:rPr>
        <w:t>service</w:t>
      </w:r>
    </w:p>
    <w:p w14:paraId="44A4813D" w14:textId="3091DC3F" w:rsidR="00DD1DB7" w:rsidRPr="002013D4" w:rsidRDefault="00DD1DB7" w:rsidP="00BE70EE">
      <w:pPr>
        <w:pStyle w:val="602TextfoTextstylesTextstyles"/>
        <w:rPr>
          <w:rFonts w:eastAsia="Calibri"/>
          <w:color w:val="auto"/>
        </w:rPr>
      </w:pPr>
      <w:r w:rsidRPr="002013D4">
        <w:rPr>
          <w:rFonts w:eastAsia="Calibri"/>
          <w:color w:val="auto"/>
        </w:rPr>
        <w:t>Social prescribing is a relatively new concept</w:t>
      </w:r>
      <w:r w:rsidR="0080746F">
        <w:rPr>
          <w:rFonts w:eastAsia="Calibri"/>
          <w:color w:val="auto"/>
        </w:rPr>
        <w:t>,</w:t>
      </w:r>
      <w:r w:rsidRPr="002013D4">
        <w:rPr>
          <w:rFonts w:eastAsia="Calibri"/>
          <w:color w:val="auto"/>
        </w:rPr>
        <w:t xml:space="preserve"> and sometimes patients do not want to engage with the service. Consequently, one of the main challenges highlighted was the acceptability of the non-clinical model </w:t>
      </w:r>
      <w:r w:rsidR="001A0397" w:rsidRPr="002013D4">
        <w:rPr>
          <w:rFonts w:eastAsia="Calibri"/>
          <w:color w:val="auto"/>
        </w:rPr>
        <w:t>that</w:t>
      </w:r>
      <w:r w:rsidRPr="002013D4">
        <w:rPr>
          <w:rFonts w:eastAsia="Calibri"/>
          <w:color w:val="auto"/>
        </w:rPr>
        <w:t xml:space="preserve"> forms the basis of </w:t>
      </w:r>
      <w:r w:rsidRPr="005D6A85">
        <w:rPr>
          <w:rFonts w:eastAsia="Calibri"/>
          <w:color w:val="auto"/>
        </w:rPr>
        <w:t>SP</w:t>
      </w:r>
      <w:r w:rsidRPr="002013D4">
        <w:rPr>
          <w:rFonts w:eastAsia="Calibri"/>
          <w:color w:val="auto"/>
        </w:rPr>
        <w:t xml:space="preserve">. Interviewees suggested that more communication around </w:t>
      </w:r>
      <w:r w:rsidRPr="005D6A85">
        <w:rPr>
          <w:rFonts w:eastAsia="Calibri"/>
          <w:color w:val="auto"/>
        </w:rPr>
        <w:t>SP</w:t>
      </w:r>
      <w:r w:rsidRPr="002013D4">
        <w:rPr>
          <w:rFonts w:eastAsia="Calibri"/>
          <w:color w:val="auto"/>
        </w:rPr>
        <w:t xml:space="preserve"> to increase awareness of the service would be beneficial.</w:t>
      </w:r>
      <w:r w:rsidRPr="002013D4">
        <w:rPr>
          <w:rFonts w:eastAsia="Calibri" w:cs="Arial"/>
          <w:color w:val="auto"/>
        </w:rPr>
        <w:t xml:space="preserve"> They also suggested that clear definition of the role of link workers in relation to other types of roles in the health</w:t>
      </w:r>
      <w:r w:rsidR="00FB4562" w:rsidRPr="002013D4">
        <w:rPr>
          <w:rFonts w:eastAsia="Calibri" w:cs="Arial"/>
          <w:color w:val="auto"/>
        </w:rPr>
        <w:t>-</w:t>
      </w:r>
      <w:r w:rsidRPr="002013D4">
        <w:rPr>
          <w:rFonts w:eastAsia="Calibri" w:cs="Arial"/>
          <w:color w:val="auto"/>
        </w:rPr>
        <w:t xml:space="preserve">care system is important. One participant recommended </w:t>
      </w:r>
      <w:r w:rsidR="001913AA">
        <w:rPr>
          <w:rFonts w:eastAsia="Calibri" w:cs="Arial"/>
          <w:color w:val="auto"/>
        </w:rPr>
        <w:t>that</w:t>
      </w:r>
      <w:r w:rsidRPr="002013D4">
        <w:rPr>
          <w:rFonts w:eastAsia="Calibri" w:cs="Arial"/>
          <w:color w:val="auto"/>
        </w:rPr>
        <w:t xml:space="preserve"> co</w:t>
      </w:r>
      <w:r w:rsidR="001913AA">
        <w:rPr>
          <w:rFonts w:eastAsia="Calibri" w:cs="Arial"/>
          <w:color w:val="auto"/>
        </w:rPr>
        <w:t>-</w:t>
      </w:r>
      <w:r w:rsidRPr="002013D4">
        <w:rPr>
          <w:rFonts w:eastAsia="Calibri" w:cs="Arial"/>
          <w:color w:val="auto"/>
        </w:rPr>
        <w:t>facilitation and co</w:t>
      </w:r>
      <w:r w:rsidR="001913AA">
        <w:rPr>
          <w:rFonts w:eastAsia="Calibri" w:cs="Arial"/>
          <w:color w:val="auto"/>
        </w:rPr>
        <w:t>-</w:t>
      </w:r>
      <w:r w:rsidRPr="002013D4">
        <w:rPr>
          <w:rFonts w:eastAsia="Calibri" w:cs="Arial"/>
          <w:color w:val="auto"/>
        </w:rPr>
        <w:t xml:space="preserve">delivery </w:t>
      </w:r>
      <w:r w:rsidR="001913AA">
        <w:rPr>
          <w:rFonts w:eastAsia="Calibri" w:cs="Arial"/>
          <w:color w:val="auto"/>
        </w:rPr>
        <w:t xml:space="preserve">be maximised </w:t>
      </w:r>
      <w:r w:rsidRPr="002013D4">
        <w:rPr>
          <w:rFonts w:eastAsia="Calibri" w:cs="Arial"/>
          <w:color w:val="auto"/>
        </w:rPr>
        <w:t xml:space="preserve">through linking with experts, patients and patient participation groups. Connecting </w:t>
      </w:r>
      <w:r w:rsidR="00A9375B" w:rsidRPr="002013D4">
        <w:rPr>
          <w:rFonts w:eastAsia="Calibri" w:cs="Arial"/>
          <w:color w:val="auto"/>
        </w:rPr>
        <w:t xml:space="preserve">directly </w:t>
      </w:r>
      <w:r w:rsidRPr="002013D4">
        <w:rPr>
          <w:rFonts w:eastAsia="Calibri" w:cs="Arial"/>
          <w:color w:val="auto"/>
        </w:rPr>
        <w:t xml:space="preserve">to clinical </w:t>
      </w:r>
      <w:r w:rsidRPr="005D6A85">
        <w:rPr>
          <w:rFonts w:eastAsia="Calibri" w:cs="Arial"/>
          <w:color w:val="auto"/>
        </w:rPr>
        <w:t>IT</w:t>
      </w:r>
      <w:r w:rsidRPr="002013D4">
        <w:rPr>
          <w:rFonts w:eastAsia="Calibri" w:cs="Arial"/>
          <w:color w:val="auto"/>
        </w:rPr>
        <w:t xml:space="preserve"> platforms (such as EMIS</w:t>
      </w:r>
      <w:r w:rsidR="000C3844" w:rsidRPr="002013D4">
        <w:rPr>
          <w:rFonts w:eastAsia="Calibri" w:cs="Arial"/>
          <w:color w:val="auto"/>
        </w:rPr>
        <w:t xml:space="preserve"> systems</w:t>
      </w:r>
      <w:r w:rsidRPr="002013D4">
        <w:rPr>
          <w:rFonts w:eastAsia="Calibri" w:cs="Arial"/>
          <w:color w:val="auto"/>
        </w:rPr>
        <w:t xml:space="preserve">) is also an important enabler. </w:t>
      </w:r>
      <w:r w:rsidR="00CB1008" w:rsidRPr="002013D4">
        <w:rPr>
          <w:rFonts w:eastAsia="Calibri" w:cs="Arial"/>
          <w:color w:val="auto"/>
        </w:rPr>
        <w:t>This</w:t>
      </w:r>
      <w:r w:rsidRPr="002013D4">
        <w:rPr>
          <w:rFonts w:eastAsia="Calibri" w:cs="Arial"/>
          <w:color w:val="auto"/>
        </w:rPr>
        <w:t xml:space="preserve"> allows the </w:t>
      </w:r>
      <w:r w:rsidRPr="005D6A85">
        <w:rPr>
          <w:rFonts w:eastAsia="Calibri" w:cs="Arial"/>
          <w:color w:val="auto"/>
        </w:rPr>
        <w:t>GPs</w:t>
      </w:r>
      <w:r w:rsidRPr="002013D4">
        <w:rPr>
          <w:rFonts w:eastAsia="Calibri" w:cs="Arial"/>
          <w:color w:val="auto"/>
        </w:rPr>
        <w:t xml:space="preserve"> to see what social prescribers are doing and, in the process, they can learn more about the role of a social prescriber.</w:t>
      </w:r>
    </w:p>
    <w:p w14:paraId="75FED8F9" w14:textId="24408E4C" w:rsidR="00DD1DB7" w:rsidRPr="002013D4" w:rsidRDefault="00DD1DB7" w:rsidP="00BE70EE">
      <w:pPr>
        <w:pStyle w:val="602TextfoTextstylesTextstyles"/>
        <w:rPr>
          <w:rFonts w:eastAsia="Calibri"/>
          <w:color w:val="auto"/>
        </w:rPr>
      </w:pPr>
      <w:r w:rsidRPr="002013D4">
        <w:rPr>
          <w:rFonts w:eastAsia="Calibri"/>
          <w:color w:val="auto"/>
        </w:rPr>
        <w:t>During the interviews there was incongruence between models designed to improve well</w:t>
      </w:r>
      <w:r w:rsidR="001406D7" w:rsidRPr="002013D4">
        <w:rPr>
          <w:rFonts w:eastAsia="Calibri"/>
          <w:color w:val="auto"/>
        </w:rPr>
        <w:t>-</w:t>
      </w:r>
      <w:r w:rsidRPr="002013D4">
        <w:rPr>
          <w:rFonts w:eastAsia="Calibri"/>
          <w:color w:val="auto"/>
        </w:rPr>
        <w:t>being and those that were health related. Some participants mentioned that a lot of health</w:t>
      </w:r>
      <w:r w:rsidR="00A16FD0" w:rsidRPr="002013D4">
        <w:rPr>
          <w:rFonts w:eastAsia="Calibri"/>
          <w:color w:val="auto"/>
        </w:rPr>
        <w:t>-</w:t>
      </w:r>
      <w:r w:rsidRPr="002013D4">
        <w:rPr>
          <w:rFonts w:eastAsia="Calibri"/>
          <w:color w:val="auto"/>
        </w:rPr>
        <w:t xml:space="preserve">care professionals and patients still do not understand </w:t>
      </w:r>
      <w:r w:rsidRPr="005D6A85">
        <w:rPr>
          <w:rFonts w:eastAsia="Calibri"/>
          <w:color w:val="auto"/>
        </w:rPr>
        <w:t>SP</w:t>
      </w:r>
      <w:r w:rsidRPr="002013D4">
        <w:rPr>
          <w:rFonts w:eastAsia="Calibri"/>
          <w:color w:val="auto"/>
        </w:rPr>
        <w:t>. For example, one participant reported</w:t>
      </w:r>
      <w:r w:rsidR="00EE1BE2" w:rsidRPr="002013D4">
        <w:rPr>
          <w:rFonts w:eastAsia="Calibri"/>
          <w:color w:val="auto"/>
        </w:rPr>
        <w:t xml:space="preserve"> as follows</w:t>
      </w:r>
      <w:r w:rsidRPr="002013D4">
        <w:rPr>
          <w:rFonts w:eastAsia="Calibri"/>
          <w:color w:val="auto"/>
        </w:rPr>
        <w:t>:</w:t>
      </w:r>
    </w:p>
    <w:p w14:paraId="2311179D" w14:textId="1FB2E1FA" w:rsidR="002D685D" w:rsidRPr="002013D4" w:rsidRDefault="002D685D" w:rsidP="00BE70EE">
      <w:pPr>
        <w:pStyle w:val="645TextquotewithsourceTextstyles"/>
        <w:rPr>
          <w:color w:val="auto"/>
        </w:rPr>
      </w:pPr>
      <w:r w:rsidRPr="002013D4">
        <w:rPr>
          <w:color w:val="auto"/>
        </w:rPr>
        <w:t>The challenge is convincing the health service and other referrers of the value and the worth in the community sector and the weight of that, actually going into a singing group is as powerful to health outcomes as medicine. I think it’s our chance to really change things and root people’s health in communities, and that medicine and structured health is something that fewer people need and rely on. But we need everyone to buy into that and that needs to be the first point of call if we’re going to crack this.</w:t>
      </w:r>
    </w:p>
    <w:p w14:paraId="61C39E93" w14:textId="77777777" w:rsidR="002D685D" w:rsidRPr="005D6A85" w:rsidRDefault="002D685D" w:rsidP="00BE70EE">
      <w:pPr>
        <w:pStyle w:val="646TextquotesourceTextstylesTextstyles"/>
      </w:pPr>
      <w:r w:rsidRPr="005D6A85">
        <w:t>Stakeholder, 10 months, North West</w:t>
      </w:r>
    </w:p>
    <w:p w14:paraId="663054E6" w14:textId="5DBEBB3C" w:rsidR="00DD1DB7" w:rsidRPr="002013D4" w:rsidRDefault="00DD1DB7" w:rsidP="00BE70EE">
      <w:pPr>
        <w:pStyle w:val="602TextfoTextstylesTextstyles"/>
        <w:rPr>
          <w:rFonts w:eastAsia="Calibri"/>
          <w:color w:val="auto"/>
        </w:rPr>
      </w:pPr>
      <w:r w:rsidRPr="002013D4">
        <w:rPr>
          <w:rFonts w:eastAsia="Calibri"/>
          <w:color w:val="auto"/>
        </w:rPr>
        <w:t xml:space="preserve">Often a lack of </w:t>
      </w:r>
      <w:r w:rsidRPr="005D6A85">
        <w:rPr>
          <w:rFonts w:eastAsia="Calibri"/>
          <w:color w:val="auto"/>
        </w:rPr>
        <w:t>GP</w:t>
      </w:r>
      <w:r w:rsidRPr="002013D4">
        <w:rPr>
          <w:rFonts w:eastAsia="Calibri"/>
          <w:color w:val="auto"/>
        </w:rPr>
        <w:t xml:space="preserve"> engagement was reported, especially in cases where workers </w:t>
      </w:r>
      <w:r w:rsidR="00052581" w:rsidRPr="002013D4">
        <w:rPr>
          <w:rFonts w:eastAsia="Calibri"/>
          <w:color w:val="auto"/>
        </w:rPr>
        <w:t>were</w:t>
      </w:r>
      <w:r w:rsidRPr="002013D4">
        <w:rPr>
          <w:rFonts w:eastAsia="Calibri"/>
          <w:color w:val="auto"/>
        </w:rPr>
        <w:t xml:space="preserve"> not based in </w:t>
      </w:r>
      <w:r w:rsidRPr="005D6A85">
        <w:rPr>
          <w:rFonts w:eastAsia="Calibri"/>
          <w:color w:val="auto"/>
        </w:rPr>
        <w:t>GP</w:t>
      </w:r>
      <w:r w:rsidRPr="002013D4">
        <w:rPr>
          <w:rFonts w:eastAsia="Calibri"/>
          <w:color w:val="auto"/>
        </w:rPr>
        <w:t xml:space="preserve"> practices. </w:t>
      </w:r>
      <w:r w:rsidR="002D685D" w:rsidRPr="002D685D">
        <w:rPr>
          <w:rFonts w:eastAsia="Calibri"/>
          <w:color w:val="FF00FF"/>
          <w:sz w:val="24"/>
        </w:rPr>
        <w:t>[43]</w:t>
      </w:r>
      <w:commentRangeStart w:id="78"/>
      <w:r w:rsidRPr="002013D4">
        <w:rPr>
          <w:rFonts w:eastAsia="Calibri"/>
          <w:color w:val="auto"/>
        </w:rPr>
        <w:t>Practice managers do not always understand issues relating to caseload management</w:t>
      </w:r>
      <w:r w:rsidR="004D16B1" w:rsidRPr="002013D4">
        <w:rPr>
          <w:rFonts w:eastAsia="Calibri"/>
          <w:color w:val="auto"/>
        </w:rPr>
        <w:t>,</w:t>
      </w:r>
      <w:commentRangeEnd w:id="78"/>
      <w:r w:rsidR="00B81003" w:rsidRPr="002013D4">
        <w:rPr>
          <w:rStyle w:val="CommentReference"/>
          <w:rFonts w:ascii="Calibri" w:eastAsia="SimSun" w:hAnsi="Calibri" w:cs="Arial"/>
          <w:color w:val="auto"/>
          <w:lang w:val="en-US" w:eastAsia="zh-CN"/>
        </w:rPr>
        <w:commentReference w:id="78"/>
      </w:r>
      <w:r w:rsidRPr="002013D4">
        <w:rPr>
          <w:rFonts w:eastAsia="Calibri"/>
          <w:color w:val="auto"/>
        </w:rPr>
        <w:t xml:space="preserve"> and so </w:t>
      </w:r>
      <w:r w:rsidR="004D16B1" w:rsidRPr="002013D4">
        <w:rPr>
          <w:rFonts w:eastAsia="Calibri"/>
          <w:color w:val="auto"/>
        </w:rPr>
        <w:t xml:space="preserve">difficulty </w:t>
      </w:r>
      <w:r w:rsidRPr="002013D4">
        <w:rPr>
          <w:rFonts w:eastAsia="Calibri"/>
          <w:color w:val="auto"/>
        </w:rPr>
        <w:t>was reported around the social prescriber being understood and having the support in place to be able to do their job effectively. As a result of the lack of acceptance, practice staff and charity staff are also sometimes hostile towards link workers, as described by two participants:</w:t>
      </w:r>
    </w:p>
    <w:p w14:paraId="710A79B7" w14:textId="2C93EF2A" w:rsidR="002D685D" w:rsidRPr="002013D4" w:rsidRDefault="002D685D" w:rsidP="00BE70EE">
      <w:pPr>
        <w:pStyle w:val="645TextquotewithsourceTextstyles"/>
        <w:rPr>
          <w:rFonts w:eastAsia="Calibri"/>
          <w:color w:val="auto"/>
        </w:rPr>
      </w:pPr>
      <w:r w:rsidRPr="005D6A85">
        <w:rPr>
          <w:rFonts w:eastAsia="Calibri"/>
          <w:color w:val="auto"/>
        </w:rPr>
        <w:t>GPs</w:t>
      </w:r>
      <w:r w:rsidRPr="002013D4">
        <w:rPr>
          <w:rFonts w:eastAsia="Calibri"/>
          <w:color w:val="auto"/>
        </w:rPr>
        <w:t xml:space="preserve"> just aren’t particularly interested in </w:t>
      </w:r>
      <w:r w:rsidRPr="005D6A85">
        <w:rPr>
          <w:rFonts w:eastAsia="Calibri"/>
          <w:color w:val="auto"/>
        </w:rPr>
        <w:t>SP</w:t>
      </w:r>
      <w:r w:rsidRPr="002013D4">
        <w:rPr>
          <w:rFonts w:eastAsia="Calibri"/>
          <w:color w:val="auto"/>
        </w:rPr>
        <w:t xml:space="preserve"> and unless the </w:t>
      </w:r>
      <w:r w:rsidRPr="002013D4">
        <w:rPr>
          <w:rFonts w:eastAsia="SimSun"/>
          <w:color w:val="auto"/>
          <w:lang w:eastAsia="zh-CN"/>
        </w:rPr>
        <w:t>link workers</w:t>
      </w:r>
      <w:r w:rsidRPr="002013D4">
        <w:rPr>
          <w:rFonts w:eastAsia="Calibri"/>
          <w:color w:val="auto"/>
        </w:rPr>
        <w:t xml:space="preserve"> are based in the surgery running clinics and actually interacting with </w:t>
      </w:r>
      <w:r w:rsidRPr="005D6A85">
        <w:rPr>
          <w:rFonts w:eastAsia="Calibri"/>
          <w:color w:val="auto"/>
        </w:rPr>
        <w:t>GP</w:t>
      </w:r>
      <w:r w:rsidRPr="002013D4">
        <w:rPr>
          <w:rFonts w:eastAsia="Calibri"/>
          <w:color w:val="auto"/>
        </w:rPr>
        <w:t xml:space="preserve"> colleagues and attending </w:t>
      </w:r>
      <w:r w:rsidRPr="005D6A85">
        <w:rPr>
          <w:rFonts w:eastAsia="Calibri"/>
          <w:color w:val="auto"/>
        </w:rPr>
        <w:t>MDT</w:t>
      </w:r>
      <w:r w:rsidRPr="002013D4">
        <w:rPr>
          <w:rFonts w:eastAsia="Calibri"/>
          <w:color w:val="auto"/>
        </w:rPr>
        <w:t xml:space="preserve"> [multidisciplinary team] meetings and practice meetings, then it’s very easy for the service to be pretty much sidelined.</w:t>
      </w:r>
    </w:p>
    <w:p w14:paraId="39EC5B3D" w14:textId="77777777" w:rsidR="002D685D" w:rsidRPr="005D6A85" w:rsidRDefault="002D685D" w:rsidP="00BE70EE">
      <w:pPr>
        <w:pStyle w:val="646TextquotesourceTextstylesTextstyles"/>
        <w:rPr>
          <w:rFonts w:eastAsia="Calibri"/>
        </w:rPr>
      </w:pPr>
      <w:r w:rsidRPr="005D6A85">
        <w:rPr>
          <w:rFonts w:eastAsia="Calibri"/>
        </w:rPr>
        <w:t>Link worker, 1.5 years, South East</w:t>
      </w:r>
    </w:p>
    <w:p w14:paraId="3B751372" w14:textId="77777777" w:rsidR="002D685D" w:rsidRPr="002013D4" w:rsidRDefault="002D685D" w:rsidP="00BE70EE">
      <w:pPr>
        <w:pStyle w:val="645TextquotewithsourceTextstyles"/>
        <w:rPr>
          <w:color w:val="auto"/>
        </w:rPr>
      </w:pPr>
      <w:r w:rsidRPr="002013D4">
        <w:rPr>
          <w:color w:val="auto"/>
        </w:rPr>
        <w:t xml:space="preserve">The charity become anxious the </w:t>
      </w:r>
      <w:r w:rsidRPr="002013D4">
        <w:rPr>
          <w:rFonts w:eastAsia="SimSun"/>
          <w:color w:val="auto"/>
          <w:lang w:eastAsia="zh-CN"/>
        </w:rPr>
        <w:t>link worker</w:t>
      </w:r>
      <w:r w:rsidRPr="002013D4">
        <w:rPr>
          <w:color w:val="auto"/>
        </w:rPr>
        <w:t xml:space="preserve"> may take some of their jobs. Those charities that provide one-to-one support become hostile and concerned that you are here to do their job, and patients don’t know how engagement with the </w:t>
      </w:r>
      <w:r w:rsidRPr="002013D4">
        <w:rPr>
          <w:rFonts w:eastAsia="SimSun"/>
          <w:color w:val="auto"/>
          <w:lang w:eastAsia="zh-CN"/>
        </w:rPr>
        <w:t>link worker</w:t>
      </w:r>
      <w:r w:rsidRPr="002013D4">
        <w:rPr>
          <w:color w:val="auto"/>
        </w:rPr>
        <w:t xml:space="preserve"> could be worth their time.</w:t>
      </w:r>
    </w:p>
    <w:p w14:paraId="1577BF8E" w14:textId="77777777" w:rsidR="002D685D" w:rsidRPr="005D6A85" w:rsidRDefault="002D685D" w:rsidP="00BE70EE">
      <w:pPr>
        <w:pStyle w:val="646TextquotesourceTextstylesTextstyles"/>
      </w:pPr>
      <w:r w:rsidRPr="005D6A85">
        <w:t>Link worker, 4 months, North East</w:t>
      </w:r>
    </w:p>
    <w:p w14:paraId="7DA3F5BB" w14:textId="7921D8EA" w:rsidR="00DD1DB7" w:rsidRPr="002013D4" w:rsidRDefault="00DD1DB7" w:rsidP="00BE70EE">
      <w:pPr>
        <w:pStyle w:val="602TextfoTextstylesTextstyles"/>
        <w:rPr>
          <w:rFonts w:eastAsia="Calibri"/>
          <w:color w:val="auto"/>
        </w:rPr>
      </w:pPr>
      <w:r w:rsidRPr="002013D4">
        <w:rPr>
          <w:rFonts w:eastAsia="Calibri"/>
          <w:color w:val="auto"/>
        </w:rPr>
        <w:t>Participants reported role boundary problems and difficulty getting other professional groups to understand exactly what a link worker does. For example, participants reported the need to define the difference between a link worker and a social worker and described the misleading nature of the term</w:t>
      </w:r>
      <w:r w:rsidR="00250DDE" w:rsidRPr="002013D4">
        <w:rPr>
          <w:rFonts w:eastAsia="Calibri"/>
          <w:color w:val="auto"/>
        </w:rPr>
        <w:t>:</w:t>
      </w:r>
    </w:p>
    <w:p w14:paraId="2EC9DA88" w14:textId="424AF2B4" w:rsidR="002D685D" w:rsidRPr="002013D4" w:rsidRDefault="002D685D" w:rsidP="00BE70EE">
      <w:pPr>
        <w:pStyle w:val="645TextquotewithsourceTextstyles"/>
        <w:rPr>
          <w:rFonts w:eastAsia="Calibri"/>
          <w:color w:val="auto"/>
        </w:rPr>
      </w:pPr>
      <w:r w:rsidRPr="002013D4">
        <w:rPr>
          <w:rFonts w:eastAsia="Calibri"/>
          <w:color w:val="auto"/>
        </w:rPr>
        <w:t>It’s a very unfortunate term because people think they’re going to be prescribed something, they need to tell them something they could do or something they can have. When in fact it’s not that at all, it’s much more coaching model.</w:t>
      </w:r>
    </w:p>
    <w:p w14:paraId="10D155CC" w14:textId="77777777" w:rsidR="002D685D" w:rsidRPr="005D6A85" w:rsidRDefault="002D685D" w:rsidP="00BE70EE">
      <w:pPr>
        <w:pStyle w:val="646TextquotesourceTextstylesTextstyles"/>
        <w:rPr>
          <w:rFonts w:eastAsia="Calibri"/>
        </w:rPr>
      </w:pPr>
      <w:r w:rsidRPr="005D6A85">
        <w:rPr>
          <w:rFonts w:eastAsia="Calibri"/>
        </w:rPr>
        <w:t>Link worker, 1.5 years, South East</w:t>
      </w:r>
    </w:p>
    <w:p w14:paraId="0B2C2A78" w14:textId="228B8D55" w:rsidR="00DD1DB7" w:rsidRPr="002013D4" w:rsidRDefault="00DD1DB7" w:rsidP="00BE70EE">
      <w:pPr>
        <w:pStyle w:val="602TextfoTextstylesTextstyles"/>
        <w:rPr>
          <w:rFonts w:eastAsia="Calibri"/>
          <w:color w:val="auto"/>
        </w:rPr>
      </w:pPr>
      <w:r w:rsidRPr="002013D4">
        <w:rPr>
          <w:color w:val="auto"/>
        </w:rPr>
        <w:t xml:space="preserve">There were reported challenges relating to funding </w:t>
      </w:r>
      <w:r w:rsidRPr="005D6A85">
        <w:rPr>
          <w:color w:val="auto"/>
        </w:rPr>
        <w:t>SP</w:t>
      </w:r>
      <w:r w:rsidRPr="002013D4">
        <w:rPr>
          <w:color w:val="auto"/>
        </w:rPr>
        <w:t>, such as high workloads, the need for increased numbers of link workers and the problem of short</w:t>
      </w:r>
      <w:r w:rsidR="00A151CE" w:rsidRPr="002013D4">
        <w:rPr>
          <w:color w:val="auto"/>
        </w:rPr>
        <w:t>-</w:t>
      </w:r>
      <w:r w:rsidRPr="002013D4">
        <w:rPr>
          <w:color w:val="auto"/>
        </w:rPr>
        <w:t>term</w:t>
      </w:r>
      <w:r w:rsidR="00A151CE" w:rsidRPr="002013D4">
        <w:rPr>
          <w:color w:val="auto"/>
        </w:rPr>
        <w:t>-</w:t>
      </w:r>
      <w:r w:rsidRPr="002013D4">
        <w:rPr>
          <w:color w:val="auto"/>
        </w:rPr>
        <w:t xml:space="preserve">funded and underfunded </w:t>
      </w:r>
      <w:r w:rsidRPr="005D6A85">
        <w:rPr>
          <w:color w:val="auto"/>
        </w:rPr>
        <w:t>VCSE</w:t>
      </w:r>
      <w:r w:rsidR="00A151CE" w:rsidRPr="005D6A85">
        <w:rPr>
          <w:color w:val="auto"/>
        </w:rPr>
        <w:t>s</w:t>
      </w:r>
      <w:r w:rsidRPr="002013D4">
        <w:rPr>
          <w:color w:val="auto"/>
        </w:rPr>
        <w:t xml:space="preserve"> for onward referral. This led to challenges in locating appropriate services to signpost patients to. There was a reported lack of adequate training for social prescribers </w:t>
      </w:r>
      <w:r w:rsidRPr="002013D4">
        <w:rPr>
          <w:rFonts w:eastAsia="Calibri"/>
          <w:color w:val="auto"/>
        </w:rPr>
        <w:t xml:space="preserve">and those addressing the needs of the community in </w:t>
      </w:r>
      <w:r w:rsidRPr="005D6A85">
        <w:rPr>
          <w:rFonts w:eastAsia="Calibri"/>
          <w:color w:val="auto"/>
        </w:rPr>
        <w:t>VCSEs</w:t>
      </w:r>
      <w:r w:rsidRPr="002013D4">
        <w:rPr>
          <w:rFonts w:eastAsia="Calibri"/>
          <w:color w:val="auto"/>
        </w:rPr>
        <w:t xml:space="preserve">. A link worker and a </w:t>
      </w:r>
      <w:r w:rsidR="007D571D" w:rsidRPr="002013D4">
        <w:rPr>
          <w:rFonts w:eastAsia="Calibri"/>
          <w:color w:val="auto"/>
        </w:rPr>
        <w:t>n</w:t>
      </w:r>
      <w:r w:rsidRPr="002013D4">
        <w:rPr>
          <w:rFonts w:eastAsia="Calibri"/>
          <w:color w:val="auto"/>
        </w:rPr>
        <w:t>ational stakeholder describe the issues below:</w:t>
      </w:r>
    </w:p>
    <w:p w14:paraId="4C2A27A4" w14:textId="504DB211" w:rsidR="002D685D" w:rsidRPr="002013D4" w:rsidRDefault="002D685D" w:rsidP="00BE70EE">
      <w:pPr>
        <w:pStyle w:val="645TextquotewithsourceTextstyles"/>
        <w:rPr>
          <w:rFonts w:eastAsia="Calibri"/>
          <w:color w:val="auto"/>
        </w:rPr>
      </w:pPr>
      <w:r w:rsidRPr="002013D4">
        <w:rPr>
          <w:rFonts w:eastAsia="Calibri"/>
          <w:color w:val="auto"/>
        </w:rPr>
        <w:t xml:space="preserve">When you look at </w:t>
      </w:r>
      <w:r w:rsidRPr="005D6A85">
        <w:rPr>
          <w:rFonts w:eastAsia="Calibri"/>
          <w:color w:val="auto"/>
        </w:rPr>
        <w:t>NHSE</w:t>
      </w:r>
      <w:r w:rsidRPr="002013D4">
        <w:rPr>
          <w:rFonts w:eastAsia="Calibri"/>
          <w:color w:val="auto"/>
        </w:rPr>
        <w:t xml:space="preserve"> guidelines for what a link work is expected to do without any training except a 3-hour online course from Health Education England, its frankly ludicrous. The model tends to talk about coaching and motivational interviewing. . . . Well, that’s all very well and good, but people are trained for years to be able to do that. And I certainly haven’t had any training on it. I don’t think most of my colleagues have either.</w:t>
      </w:r>
    </w:p>
    <w:p w14:paraId="083FAA67" w14:textId="77777777" w:rsidR="002D685D" w:rsidRPr="005D6A85" w:rsidRDefault="002D685D" w:rsidP="00BE70EE">
      <w:pPr>
        <w:pStyle w:val="646TextquotesourceTextstylesTextstyles"/>
        <w:rPr>
          <w:rFonts w:eastAsia="Calibri"/>
        </w:rPr>
      </w:pPr>
      <w:r w:rsidRPr="005D6A85">
        <w:rPr>
          <w:rFonts w:eastAsia="Calibri"/>
        </w:rPr>
        <w:t>Link worker, 1.5 years, South East</w:t>
      </w:r>
    </w:p>
    <w:p w14:paraId="0D78F382" w14:textId="77777777" w:rsidR="002D685D" w:rsidRPr="002013D4" w:rsidRDefault="002D685D" w:rsidP="00BE70EE">
      <w:pPr>
        <w:pStyle w:val="645TextquotewithsourceTextstyles"/>
        <w:rPr>
          <w:rFonts w:eastAsia="Calibri"/>
          <w:color w:val="auto"/>
        </w:rPr>
      </w:pPr>
      <w:r w:rsidRPr="002013D4">
        <w:rPr>
          <w:rFonts w:eastAsia="Calibri"/>
          <w:color w:val="auto"/>
        </w:rPr>
        <w:t xml:space="preserve">My view is that Health Education England regionally being commissioned to provide the training packages, leaning on the support of the organisations and the voluntary sector organisations and </w:t>
      </w:r>
      <w:r w:rsidRPr="005D6A85">
        <w:rPr>
          <w:rFonts w:eastAsia="Calibri"/>
          <w:color w:val="auto"/>
        </w:rPr>
        <w:t>NALW</w:t>
      </w:r>
      <w:r w:rsidRPr="002013D4">
        <w:rPr>
          <w:rFonts w:eastAsia="Calibri"/>
          <w:color w:val="auto"/>
        </w:rPr>
        <w:t xml:space="preserve"> [National Association of Link Workers] to understand what that training looks like. So there needs to be more collaborative approach between the experts in the sector . . . to develop what that package should look like.</w:t>
      </w:r>
    </w:p>
    <w:p w14:paraId="74227DA4" w14:textId="77777777" w:rsidR="002D685D" w:rsidRPr="005D6A85" w:rsidRDefault="002D685D" w:rsidP="00BE70EE">
      <w:pPr>
        <w:pStyle w:val="646TextquotesourceTextstylesTextstyles"/>
        <w:rPr>
          <w:rFonts w:eastAsia="Calibri"/>
        </w:rPr>
      </w:pPr>
      <w:r w:rsidRPr="005D6A85">
        <w:rPr>
          <w:rFonts w:eastAsia="Calibri"/>
        </w:rPr>
        <w:t>Stakeholder, 3 years, National</w:t>
      </w:r>
    </w:p>
    <w:p w14:paraId="2D4AF0AC" w14:textId="5EB9C753" w:rsidR="00DD1DB7" w:rsidRPr="002013D4" w:rsidRDefault="00DD1DB7" w:rsidP="00BE70EE">
      <w:pPr>
        <w:pStyle w:val="602TextfoTextstylesTextstyles"/>
        <w:rPr>
          <w:rFonts w:eastAsia="Calibri"/>
          <w:color w:val="auto"/>
        </w:rPr>
      </w:pPr>
      <w:r w:rsidRPr="002013D4">
        <w:rPr>
          <w:rFonts w:eastAsia="Calibri"/>
          <w:color w:val="auto"/>
        </w:rPr>
        <w:t xml:space="preserve">One participant described the problem of conflicting salaries for workers recruited by the voluntary sector and those recruited by </w:t>
      </w:r>
      <w:r w:rsidR="00C44A9E" w:rsidRPr="002013D4">
        <w:rPr>
          <w:rFonts w:eastAsia="Calibri"/>
          <w:color w:val="auto"/>
        </w:rPr>
        <w:t xml:space="preserve">the </w:t>
      </w:r>
      <w:r w:rsidRPr="005D6A85">
        <w:rPr>
          <w:rFonts w:eastAsia="Calibri"/>
          <w:color w:val="auto"/>
        </w:rPr>
        <w:t>NHSE</w:t>
      </w:r>
      <w:r w:rsidR="00C44A9E" w:rsidRPr="002013D4">
        <w:rPr>
          <w:rFonts w:eastAsia="Calibri"/>
          <w:color w:val="auto"/>
        </w:rPr>
        <w:t>:</w:t>
      </w:r>
    </w:p>
    <w:p w14:paraId="5E689078" w14:textId="4FB50560" w:rsidR="002D685D" w:rsidRPr="002013D4" w:rsidRDefault="002D685D" w:rsidP="00BE70EE">
      <w:pPr>
        <w:pStyle w:val="645TextquotewithsourceTextstyles"/>
        <w:rPr>
          <w:rFonts w:eastAsia="Calibri"/>
          <w:color w:val="auto"/>
        </w:rPr>
      </w:pPr>
      <w:r w:rsidRPr="002013D4">
        <w:rPr>
          <w:rFonts w:eastAsia="Calibri"/>
          <w:color w:val="auto"/>
        </w:rPr>
        <w:t xml:space="preserve">We found that the introduction of </w:t>
      </w:r>
      <w:r w:rsidRPr="005D6A85">
        <w:rPr>
          <w:rFonts w:eastAsia="Calibri"/>
          <w:color w:val="auto"/>
        </w:rPr>
        <w:t>NHS</w:t>
      </w:r>
      <w:r w:rsidRPr="002013D4">
        <w:rPr>
          <w:rFonts w:eastAsia="Calibri"/>
          <w:color w:val="auto"/>
        </w:rPr>
        <w:t xml:space="preserve"> </w:t>
      </w:r>
      <w:r w:rsidRPr="005D6A85">
        <w:rPr>
          <w:rFonts w:eastAsia="Calibri"/>
          <w:color w:val="auto"/>
        </w:rPr>
        <w:t>SP</w:t>
      </w:r>
      <w:r w:rsidRPr="002013D4">
        <w:rPr>
          <w:rFonts w:eastAsia="Calibri"/>
          <w:color w:val="auto"/>
        </w:rPr>
        <w:t xml:space="preserve"> destabilised the local market because they were offering salaries far in excess of the current rate locally for that level of job. Most experienced staff have moved to those roles as they are paying higher rates. At that time the commissioners, local authorities, do not have money to pay that value loss of experienced staff and have to build that back again.</w:t>
      </w:r>
    </w:p>
    <w:p w14:paraId="6C7B2B20" w14:textId="77777777" w:rsidR="002D685D" w:rsidRPr="005D6A85" w:rsidRDefault="002D685D" w:rsidP="00BE70EE">
      <w:pPr>
        <w:pStyle w:val="646TextquotesourceTextstylesTextstyles"/>
        <w:rPr>
          <w:rFonts w:eastAsia="Calibri"/>
        </w:rPr>
      </w:pPr>
      <w:r w:rsidRPr="005D6A85">
        <w:rPr>
          <w:rFonts w:eastAsia="Calibri"/>
        </w:rPr>
        <w:t>Stakeholder, 9 years, North East</w:t>
      </w:r>
    </w:p>
    <w:p w14:paraId="260D5BA8" w14:textId="1820A601" w:rsidR="00DD1DB7" w:rsidRPr="002013D4" w:rsidRDefault="00DD1DB7" w:rsidP="00BE70EE">
      <w:pPr>
        <w:pStyle w:val="602TextfoTextstylesTextstyles"/>
        <w:rPr>
          <w:rFonts w:eastAsia="Calibri"/>
          <w:color w:val="auto"/>
        </w:rPr>
      </w:pPr>
      <w:r w:rsidRPr="002013D4">
        <w:rPr>
          <w:rFonts w:eastAsia="Calibri"/>
          <w:color w:val="auto"/>
        </w:rPr>
        <w:t>The organisation of the link worker model potentially increases link workers’</w:t>
      </w:r>
      <w:r w:rsidR="00C76345" w:rsidRPr="002013D4">
        <w:rPr>
          <w:rFonts w:eastAsia="Calibri"/>
          <w:color w:val="auto"/>
        </w:rPr>
        <w:t xml:space="preserve"> </w:t>
      </w:r>
      <w:r w:rsidRPr="002013D4">
        <w:rPr>
          <w:rFonts w:eastAsia="Calibri"/>
          <w:color w:val="auto"/>
        </w:rPr>
        <w:t>isolation and lack of peer support. This may make their work challenging and may be detrimental to their own well</w:t>
      </w:r>
      <w:r w:rsidR="0010435B" w:rsidRPr="002013D4">
        <w:rPr>
          <w:rFonts w:eastAsia="Calibri"/>
          <w:color w:val="auto"/>
        </w:rPr>
        <w:t>-</w:t>
      </w:r>
      <w:r w:rsidRPr="002013D4">
        <w:rPr>
          <w:rFonts w:eastAsia="Calibri"/>
          <w:color w:val="auto"/>
        </w:rPr>
        <w:t>being</w:t>
      </w:r>
      <w:r w:rsidR="00DC502E" w:rsidRPr="002013D4">
        <w:rPr>
          <w:rFonts w:eastAsia="Calibri"/>
          <w:color w:val="auto"/>
        </w:rPr>
        <w:t>:</w:t>
      </w:r>
    </w:p>
    <w:p w14:paraId="60419E0F" w14:textId="6E9C0D7D" w:rsidR="002D685D" w:rsidRPr="002013D4" w:rsidRDefault="002D685D" w:rsidP="00BE70EE">
      <w:pPr>
        <w:pStyle w:val="645TextquotewithsourceTextstyles"/>
        <w:rPr>
          <w:rFonts w:eastAsia="Calibri"/>
          <w:color w:val="auto"/>
        </w:rPr>
      </w:pPr>
      <w:r w:rsidRPr="002013D4">
        <w:rPr>
          <w:rFonts w:eastAsia="Calibri"/>
          <w:color w:val="auto"/>
        </w:rPr>
        <w:t xml:space="preserve">The model that the </w:t>
      </w:r>
      <w:r w:rsidRPr="005D6A85">
        <w:rPr>
          <w:rFonts w:eastAsia="Calibri"/>
          <w:color w:val="auto"/>
        </w:rPr>
        <w:t>NHS</w:t>
      </w:r>
      <w:r w:rsidRPr="002013D4">
        <w:rPr>
          <w:rFonts w:eastAsia="Calibri"/>
          <w:color w:val="auto"/>
        </w:rPr>
        <w:t xml:space="preserve"> adopted was to assign one link worker per Primary Care Network. It means that link workers can be very isolated. They have no contact with other link workers, they’re not able to share practice and learn from others. And they have no peers to talk to. . . . Feeling not supported, or not having access to the support that they need.</w:t>
      </w:r>
    </w:p>
    <w:p w14:paraId="50599A90" w14:textId="77777777" w:rsidR="002D685D" w:rsidRPr="005D6A85" w:rsidRDefault="002D685D" w:rsidP="00BE70EE">
      <w:pPr>
        <w:pStyle w:val="646TextquotesourceTextstylesTextstyles"/>
        <w:rPr>
          <w:rFonts w:eastAsia="Calibri"/>
        </w:rPr>
      </w:pPr>
      <w:r w:rsidRPr="005D6A85">
        <w:rPr>
          <w:rFonts w:eastAsia="Calibri"/>
        </w:rPr>
        <w:t>Lead, 20 years, London</w:t>
      </w:r>
    </w:p>
    <w:p w14:paraId="39AE55D0" w14:textId="378D2897" w:rsidR="00DD1DB7" w:rsidRPr="002013D4" w:rsidRDefault="00DD1DB7" w:rsidP="00BE70EE">
      <w:pPr>
        <w:pStyle w:val="602TextfoTextstylesTextstyles"/>
        <w:rPr>
          <w:rFonts w:eastAsia="Calibri"/>
          <w:color w:val="auto"/>
        </w:rPr>
      </w:pPr>
      <w:r w:rsidRPr="002013D4">
        <w:rPr>
          <w:rFonts w:eastAsia="Calibri"/>
          <w:color w:val="auto"/>
        </w:rPr>
        <w:t>To minimise isolation, offering peer support was seen as helpful. Some participants described online forums where link workers can talk to others and receive peer support. One participant suggested that link workers should be employed as teams:</w:t>
      </w:r>
    </w:p>
    <w:p w14:paraId="39644675" w14:textId="73BE578A" w:rsidR="002D685D" w:rsidRPr="002013D4" w:rsidRDefault="002D685D" w:rsidP="00BE70EE">
      <w:pPr>
        <w:pStyle w:val="645TextquotewithsourceTextstyles"/>
        <w:rPr>
          <w:rFonts w:eastAsia="Calibri"/>
          <w:color w:val="auto"/>
        </w:rPr>
      </w:pPr>
      <w:r w:rsidRPr="002013D4">
        <w:rPr>
          <w:rFonts w:eastAsia="Calibri"/>
          <w:color w:val="auto"/>
        </w:rPr>
        <w:t>They have team meetings together, they have team training and learning opportunities together, they are able to contact each other. And therefore they feel supported, they’re able to grow and develop together. And they’re able to help each other, you know, when they come across a patient who’s got a problem that they’ve never come across before.</w:t>
      </w:r>
    </w:p>
    <w:p w14:paraId="56EFCEB2" w14:textId="77777777" w:rsidR="002D685D" w:rsidRPr="005D6A85" w:rsidRDefault="002D685D" w:rsidP="00BE70EE">
      <w:pPr>
        <w:pStyle w:val="646TextquotesourceTextstylesTextstyles"/>
        <w:rPr>
          <w:rFonts w:eastAsia="Calibri"/>
        </w:rPr>
      </w:pPr>
      <w:r w:rsidRPr="005D6A85">
        <w:rPr>
          <w:rFonts w:eastAsia="Calibri"/>
        </w:rPr>
        <w:t>Lead, 20 years, London</w:t>
      </w:r>
    </w:p>
    <w:p w14:paraId="6A3AE8F4" w14:textId="3D5AF37C" w:rsidR="00DD1DB7" w:rsidRPr="002013D4" w:rsidRDefault="00DD1DB7" w:rsidP="00BE70EE">
      <w:pPr>
        <w:pStyle w:val="602TextfoTextstylesTextstyles"/>
        <w:rPr>
          <w:color w:val="auto"/>
        </w:rPr>
      </w:pPr>
      <w:r w:rsidRPr="002013D4">
        <w:rPr>
          <w:color w:val="auto"/>
        </w:rPr>
        <w:t>One of the participants summarised the enablers of the link worker model using relationships, resources and research</w:t>
      </w:r>
      <w:r w:rsidR="00D14946" w:rsidRPr="002013D4">
        <w:rPr>
          <w:color w:val="auto"/>
        </w:rPr>
        <w:t>:</w:t>
      </w:r>
    </w:p>
    <w:p w14:paraId="15357E27" w14:textId="653BB296" w:rsidR="002D685D" w:rsidRPr="002013D4" w:rsidRDefault="002D685D" w:rsidP="00BE70EE">
      <w:pPr>
        <w:pStyle w:val="645TextquotewithsourceTextstyles"/>
        <w:rPr>
          <w:rFonts w:eastAsia="Calibri"/>
          <w:color w:val="auto"/>
        </w:rPr>
      </w:pPr>
      <w:r w:rsidRPr="002013D4">
        <w:rPr>
          <w:rFonts w:eastAsia="Calibri"/>
          <w:color w:val="auto"/>
        </w:rPr>
        <w:t xml:space="preserve">You need to get the </w:t>
      </w:r>
      <w:r w:rsidRPr="002013D4">
        <w:rPr>
          <w:rFonts w:eastAsia="Calibri"/>
          <w:bCs/>
          <w:color w:val="auto"/>
        </w:rPr>
        <w:t>relationships</w:t>
      </w:r>
      <w:r w:rsidRPr="002013D4">
        <w:rPr>
          <w:rFonts w:eastAsia="Calibri"/>
          <w:color w:val="auto"/>
        </w:rPr>
        <w:t xml:space="preserve"> right, right within the </w:t>
      </w:r>
      <w:r w:rsidRPr="005D6A85">
        <w:rPr>
          <w:rFonts w:eastAsia="Calibri"/>
          <w:color w:val="auto"/>
        </w:rPr>
        <w:t>GP</w:t>
      </w:r>
      <w:r w:rsidRPr="002013D4">
        <w:rPr>
          <w:rFonts w:eastAsia="Calibri"/>
          <w:color w:val="auto"/>
        </w:rPr>
        <w:t xml:space="preserve"> practices, and the Primary Care Networks. . . . You need that relationship with patient. The public or the person that the service user needed the relationship certainly with the local health professionals, whether they are </w:t>
      </w:r>
      <w:r w:rsidRPr="005D6A85">
        <w:rPr>
          <w:rFonts w:eastAsia="Calibri"/>
          <w:color w:val="auto"/>
        </w:rPr>
        <w:t>GP</w:t>
      </w:r>
      <w:r w:rsidRPr="002013D4">
        <w:rPr>
          <w:rFonts w:eastAsia="Calibri"/>
          <w:color w:val="auto"/>
        </w:rPr>
        <w:t xml:space="preserve"> and </w:t>
      </w:r>
      <w:r w:rsidRPr="005D6A85">
        <w:rPr>
          <w:rFonts w:eastAsia="Calibri"/>
          <w:color w:val="auto"/>
        </w:rPr>
        <w:t>GPs</w:t>
      </w:r>
      <w:r w:rsidRPr="002013D4">
        <w:rPr>
          <w:rFonts w:eastAsia="Calibri"/>
          <w:color w:val="auto"/>
        </w:rPr>
        <w:t xml:space="preserve">, are crucial to it. But you also need in the relationship with the volunteer community sector to manage that. You also needed the </w:t>
      </w:r>
      <w:r w:rsidRPr="002013D4">
        <w:rPr>
          <w:rFonts w:eastAsia="Calibri"/>
          <w:bCs/>
          <w:color w:val="auto"/>
        </w:rPr>
        <w:t>resources</w:t>
      </w:r>
      <w:r w:rsidRPr="002013D4">
        <w:rPr>
          <w:rFonts w:eastAsia="Calibri"/>
          <w:color w:val="auto"/>
        </w:rPr>
        <w:t xml:space="preserve">, in terms of money and people. And you need the resources out there in the sector. And then, finally, you needed the </w:t>
      </w:r>
      <w:r w:rsidRPr="002013D4">
        <w:rPr>
          <w:rFonts w:eastAsia="Calibri"/>
          <w:bCs/>
          <w:color w:val="auto"/>
        </w:rPr>
        <w:t>research</w:t>
      </w:r>
      <w:r w:rsidRPr="002013D4">
        <w:rPr>
          <w:rFonts w:eastAsia="Calibri"/>
          <w:color w:val="auto"/>
        </w:rPr>
        <w:t>, in order to demonstrate the work to get social prescribing implemented, but you also needed some research as to what effect it had got because you were asking systems to make very difficult decisions with limited money.</w:t>
      </w:r>
      <w:r w:rsidRPr="002D685D">
        <w:rPr>
          <w:rFonts w:eastAsia="Calibri"/>
          <w:color w:val="FF00FF"/>
          <w:sz w:val="24"/>
        </w:rPr>
        <w:t>[44]</w:t>
      </w:r>
      <w:commentRangeStart w:id="79"/>
      <w:commentRangeEnd w:id="79"/>
      <w:r w:rsidR="00D72D60" w:rsidRPr="002013D4">
        <w:rPr>
          <w:rStyle w:val="CommentReference"/>
          <w:rFonts w:ascii="Calibri" w:eastAsia="SimSun" w:hAnsi="Calibri" w:cs="Arial"/>
          <w:i w:val="0"/>
          <w:iCs w:val="0"/>
          <w:color w:val="auto"/>
          <w:lang w:val="en-US" w:eastAsia="zh-CN"/>
        </w:rPr>
        <w:commentReference w:id="79"/>
      </w:r>
    </w:p>
    <w:p w14:paraId="40356520" w14:textId="77777777" w:rsidR="002D685D" w:rsidRPr="005D6A85" w:rsidRDefault="002D685D" w:rsidP="00BE70EE">
      <w:pPr>
        <w:pStyle w:val="646TextquotesourceTextstylesTextstyles"/>
        <w:rPr>
          <w:rFonts w:eastAsia="Calibri"/>
        </w:rPr>
      </w:pPr>
      <w:r w:rsidRPr="005D6A85">
        <w:rPr>
          <w:rFonts w:eastAsia="Calibri"/>
        </w:rPr>
        <w:t>Stakeholder, 9 years, Yorkshire and The Humber</w:t>
      </w:r>
    </w:p>
    <w:p w14:paraId="14735692" w14:textId="22E672B2" w:rsidR="002D685D" w:rsidRPr="002013D4" w:rsidRDefault="002D685D" w:rsidP="00BE70EE">
      <w:pPr>
        <w:pStyle w:val="54CheadHeadingsHeadingstyles"/>
        <w:rPr>
          <w:rFonts w:eastAsia="SimSun"/>
          <w:color w:val="auto"/>
          <w:lang w:eastAsia="zh-CN"/>
        </w:rPr>
      </w:pPr>
      <w:r w:rsidRPr="002013D4">
        <w:rPr>
          <w:rFonts w:eastAsia="SimSun" w:cs="Calibri"/>
          <w:color w:val="auto"/>
          <w:lang w:eastAsia="zh-CN"/>
        </w:rPr>
        <w:t xml:space="preserve">10. </w:t>
      </w:r>
      <w:r w:rsidRPr="002013D4">
        <w:rPr>
          <w:rFonts w:eastAsia="SimSun"/>
          <w:color w:val="auto"/>
          <w:lang w:eastAsia="zh-CN"/>
        </w:rPr>
        <w:t>Costs and savings of recruiting social prescribing and implementing service (both to Primary Care Networks and to other organisations involved)</w:t>
      </w:r>
    </w:p>
    <w:p w14:paraId="6F866BEB" w14:textId="66BB25F1" w:rsidR="00DD1DB7" w:rsidRPr="002013D4" w:rsidRDefault="00DD1DB7" w:rsidP="00BE70EE">
      <w:pPr>
        <w:pStyle w:val="602TextfoTextstylesTextstyles"/>
        <w:rPr>
          <w:color w:val="auto"/>
        </w:rPr>
      </w:pPr>
      <w:r w:rsidRPr="002013D4">
        <w:rPr>
          <w:color w:val="auto"/>
        </w:rPr>
        <w:t xml:space="preserve">Participants reported that </w:t>
      </w:r>
      <w:r w:rsidRPr="005D6A85">
        <w:rPr>
          <w:color w:val="auto"/>
        </w:rPr>
        <w:t>SP</w:t>
      </w:r>
      <w:r w:rsidRPr="002013D4">
        <w:rPr>
          <w:color w:val="auto"/>
        </w:rPr>
        <w:t xml:space="preserve"> funding was limited to fund direct employment costs and that there were different elements of the service that were not costed or were undercosted. </w:t>
      </w:r>
      <w:r w:rsidR="00B00ABF" w:rsidRPr="002013D4">
        <w:rPr>
          <w:rFonts w:eastAsia="Calibri"/>
          <w:color w:val="auto"/>
          <w:shd w:val="clear" w:color="auto" w:fill="FFFFFF"/>
        </w:rPr>
        <w:t>One</w:t>
      </w:r>
      <w:r w:rsidRPr="002013D4">
        <w:rPr>
          <w:rFonts w:eastAsia="Calibri"/>
          <w:color w:val="auto"/>
          <w:shd w:val="clear" w:color="auto" w:fill="FFFFFF"/>
        </w:rPr>
        <w:t xml:space="preserve"> larger organisation reported having a link worker’s salary reimbursed by the </w:t>
      </w:r>
      <w:r w:rsidRPr="005D6A85">
        <w:rPr>
          <w:rFonts w:eastAsia="Calibri"/>
          <w:color w:val="auto"/>
          <w:shd w:val="clear" w:color="auto" w:fill="FFFFFF"/>
        </w:rPr>
        <w:t>NHS</w:t>
      </w:r>
      <w:r w:rsidRPr="002013D4">
        <w:rPr>
          <w:rFonts w:eastAsia="Calibri"/>
          <w:color w:val="auto"/>
          <w:shd w:val="clear" w:color="auto" w:fill="FFFFFF"/>
        </w:rPr>
        <w:t xml:space="preserve"> (</w:t>
      </w:r>
      <w:r w:rsidR="009C1BD5" w:rsidRPr="002013D4">
        <w:rPr>
          <w:rFonts w:eastAsia="Calibri"/>
          <w:color w:val="auto"/>
          <w:shd w:val="clear" w:color="auto" w:fill="FFFFFF"/>
        </w:rPr>
        <w:t xml:space="preserve">i.e. </w:t>
      </w:r>
      <w:r w:rsidRPr="005D6A85">
        <w:rPr>
          <w:rFonts w:eastAsia="Calibri"/>
          <w:color w:val="auto"/>
          <w:shd w:val="clear" w:color="auto" w:fill="FFFFFF"/>
        </w:rPr>
        <w:t>PCN</w:t>
      </w:r>
      <w:r w:rsidRPr="002013D4">
        <w:rPr>
          <w:rFonts w:eastAsia="Calibri"/>
          <w:color w:val="auto"/>
          <w:shd w:val="clear" w:color="auto" w:fill="FFFFFF"/>
        </w:rPr>
        <w:t xml:space="preserve">). However, </w:t>
      </w:r>
      <w:r w:rsidRPr="002013D4">
        <w:rPr>
          <w:color w:val="auto"/>
        </w:rPr>
        <w:t xml:space="preserve">many participants raised concerns about lack of support for overheads, management, training, </w:t>
      </w:r>
      <w:r w:rsidR="00FA22DF">
        <w:rPr>
          <w:color w:val="auto"/>
        </w:rPr>
        <w:t>coo</w:t>
      </w:r>
      <w:r w:rsidRPr="002013D4">
        <w:rPr>
          <w:color w:val="auto"/>
        </w:rPr>
        <w:t xml:space="preserve">rdination of link workers and costs on the voluntary sector. A participant from a </w:t>
      </w:r>
      <w:r w:rsidRPr="005D6A85">
        <w:rPr>
          <w:color w:val="auto"/>
        </w:rPr>
        <w:t>VCSE</w:t>
      </w:r>
      <w:r w:rsidRPr="002013D4">
        <w:rPr>
          <w:color w:val="auto"/>
        </w:rPr>
        <w:t xml:space="preserve"> </w:t>
      </w:r>
      <w:r w:rsidR="004375F5" w:rsidRPr="002013D4">
        <w:rPr>
          <w:color w:val="auto"/>
        </w:rPr>
        <w:t xml:space="preserve">infrastructure organisation </w:t>
      </w:r>
      <w:r w:rsidR="00BA1AF9" w:rsidRPr="002013D4">
        <w:rPr>
          <w:color w:val="auto"/>
        </w:rPr>
        <w:t>reported as follows</w:t>
      </w:r>
      <w:r w:rsidRPr="002013D4">
        <w:rPr>
          <w:color w:val="auto"/>
        </w:rPr>
        <w:t>:</w:t>
      </w:r>
    </w:p>
    <w:p w14:paraId="61AFAA6E" w14:textId="4C06E5C1" w:rsidR="002D685D" w:rsidRPr="002013D4" w:rsidRDefault="002D685D" w:rsidP="00BE70EE">
      <w:pPr>
        <w:pStyle w:val="645TextquotewithsourceTextstyles"/>
        <w:rPr>
          <w:color w:val="auto"/>
        </w:rPr>
      </w:pPr>
      <w:r w:rsidRPr="002013D4">
        <w:rPr>
          <w:color w:val="auto"/>
        </w:rPr>
        <w:t>That was a big problem when it first started because all the money covered the direct employment costs. It didn’t cover all the costs of employing people, so there was a massive issue around management costs and overhead costs. It didn’t include training. So we had to beg, steal and borrow for training. They need some sort of management structure in place. That wasn’t covered.</w:t>
      </w:r>
    </w:p>
    <w:p w14:paraId="2B2A3985" w14:textId="77777777" w:rsidR="002D685D" w:rsidRPr="005D6A85" w:rsidRDefault="002D685D" w:rsidP="00BE70EE">
      <w:pPr>
        <w:pStyle w:val="646TextquotesourceTextstylesTextstyles"/>
      </w:pPr>
      <w:r w:rsidRPr="005D6A85">
        <w:t>Stakeholder, 9 years, Yorkshire and The Humber</w:t>
      </w:r>
    </w:p>
    <w:p w14:paraId="43269C15" w14:textId="1641BFEB" w:rsidR="00DD1DB7" w:rsidRPr="002013D4" w:rsidRDefault="00480999" w:rsidP="00BE70EE">
      <w:pPr>
        <w:pStyle w:val="602TextfoTextstylesTextstyles"/>
        <w:rPr>
          <w:color w:val="auto"/>
        </w:rPr>
      </w:pPr>
      <w:r>
        <w:rPr>
          <w:color w:val="auto"/>
        </w:rPr>
        <w:t>S</w:t>
      </w:r>
      <w:r w:rsidRPr="002013D4">
        <w:rPr>
          <w:color w:val="auto"/>
        </w:rPr>
        <w:t xml:space="preserve">ome link workers </w:t>
      </w:r>
      <w:r>
        <w:rPr>
          <w:color w:val="auto"/>
        </w:rPr>
        <w:t>reported having</w:t>
      </w:r>
      <w:r w:rsidR="00DD1DB7" w:rsidRPr="002013D4">
        <w:rPr>
          <w:color w:val="auto"/>
        </w:rPr>
        <w:t xml:space="preserve"> no office or administrative support </w:t>
      </w:r>
      <w:r>
        <w:rPr>
          <w:color w:val="auto"/>
        </w:rPr>
        <w:t>because of a l</w:t>
      </w:r>
      <w:r w:rsidRPr="002013D4">
        <w:rPr>
          <w:color w:val="auto"/>
        </w:rPr>
        <w:t>ack of funding for overheads and service management</w:t>
      </w:r>
      <w:r w:rsidR="00DD1DB7" w:rsidRPr="002013D4">
        <w:rPr>
          <w:color w:val="auto"/>
        </w:rPr>
        <w:t xml:space="preserve">. </w:t>
      </w:r>
      <w:r>
        <w:rPr>
          <w:color w:val="auto"/>
        </w:rPr>
        <w:t>Some</w:t>
      </w:r>
      <w:r w:rsidR="00DD1DB7" w:rsidRPr="002013D4">
        <w:rPr>
          <w:color w:val="auto"/>
        </w:rPr>
        <w:t xml:space="preserve"> link workers </w:t>
      </w:r>
      <w:r>
        <w:rPr>
          <w:color w:val="auto"/>
        </w:rPr>
        <w:t>reported</w:t>
      </w:r>
      <w:r w:rsidR="00DD1DB7" w:rsidRPr="002013D4">
        <w:rPr>
          <w:color w:val="auto"/>
        </w:rPr>
        <w:t xml:space="preserve"> having </w:t>
      </w:r>
      <w:r>
        <w:rPr>
          <w:color w:val="auto"/>
        </w:rPr>
        <w:t xml:space="preserve">no </w:t>
      </w:r>
      <w:r w:rsidR="00DD1DB7" w:rsidRPr="002013D4">
        <w:rPr>
          <w:color w:val="auto"/>
        </w:rPr>
        <w:t xml:space="preserve">access to a computer or telephone. One of the participants said that the salary provided by the </w:t>
      </w:r>
      <w:r w:rsidR="00DD1DB7" w:rsidRPr="005D6A85">
        <w:rPr>
          <w:color w:val="auto"/>
        </w:rPr>
        <w:t>PCN</w:t>
      </w:r>
      <w:r w:rsidR="00DD1DB7" w:rsidRPr="002013D4">
        <w:rPr>
          <w:color w:val="auto"/>
        </w:rPr>
        <w:t xml:space="preserve"> for social prescribers was not acceptable</w:t>
      </w:r>
      <w:r w:rsidR="00FB571B" w:rsidRPr="002013D4">
        <w:rPr>
          <w:color w:val="auto"/>
        </w:rPr>
        <w:t>,</w:t>
      </w:r>
      <w:r w:rsidR="00F15332" w:rsidRPr="002013D4">
        <w:rPr>
          <w:color w:val="auto"/>
        </w:rPr>
        <w:t xml:space="preserve"> </w:t>
      </w:r>
      <w:r w:rsidR="00DD1DB7" w:rsidRPr="002013D4">
        <w:rPr>
          <w:color w:val="auto"/>
        </w:rPr>
        <w:t xml:space="preserve">so they paid their </w:t>
      </w:r>
      <w:r w:rsidR="00DD1DB7" w:rsidRPr="005D6A85">
        <w:rPr>
          <w:color w:val="auto"/>
        </w:rPr>
        <w:t>SP</w:t>
      </w:r>
      <w:r w:rsidR="00DD1DB7" w:rsidRPr="002013D4">
        <w:rPr>
          <w:color w:val="auto"/>
        </w:rPr>
        <w:t xml:space="preserve"> more than </w:t>
      </w:r>
      <w:r w:rsidR="00FB571B" w:rsidRPr="002013D4">
        <w:rPr>
          <w:color w:val="auto"/>
        </w:rPr>
        <w:t xml:space="preserve">the </w:t>
      </w:r>
      <w:r w:rsidR="00DD1DB7" w:rsidRPr="005D6A85">
        <w:rPr>
          <w:color w:val="auto"/>
        </w:rPr>
        <w:t>PCN</w:t>
      </w:r>
      <w:r w:rsidR="00DD1DB7" w:rsidRPr="002013D4">
        <w:rPr>
          <w:color w:val="auto"/>
        </w:rPr>
        <w:t xml:space="preserve"> </w:t>
      </w:r>
      <w:r w:rsidR="002D685D" w:rsidRPr="002D685D">
        <w:rPr>
          <w:color w:val="FF00FF"/>
          <w:sz w:val="24"/>
        </w:rPr>
        <w:t>[45]</w:t>
      </w:r>
      <w:commentRangeStart w:id="80"/>
      <w:r w:rsidR="00DD1DB7" w:rsidRPr="002013D4">
        <w:rPr>
          <w:color w:val="auto"/>
        </w:rPr>
        <w:t>allow</w:t>
      </w:r>
      <w:r w:rsidR="00FB571B" w:rsidRPr="002013D4">
        <w:rPr>
          <w:color w:val="auto"/>
        </w:rPr>
        <w:t>ed</w:t>
      </w:r>
      <w:commentRangeEnd w:id="80"/>
      <w:r w:rsidR="002435A6" w:rsidRPr="002013D4">
        <w:rPr>
          <w:rStyle w:val="CommentReference"/>
          <w:rFonts w:ascii="Calibri" w:eastAsia="SimSun" w:hAnsi="Calibri" w:cs="Arial"/>
          <w:color w:val="auto"/>
          <w:lang w:val="en-US" w:eastAsia="zh-CN"/>
        </w:rPr>
        <w:commentReference w:id="80"/>
      </w:r>
      <w:r w:rsidR="00FB571B" w:rsidRPr="002013D4">
        <w:rPr>
          <w:color w:val="auto"/>
        </w:rPr>
        <w:t>:</w:t>
      </w:r>
    </w:p>
    <w:p w14:paraId="3AE625B0" w14:textId="3FA8FCCC" w:rsidR="002D685D" w:rsidRPr="002013D4" w:rsidRDefault="002D685D" w:rsidP="00BE70EE">
      <w:pPr>
        <w:pStyle w:val="645TextquotewithsourceTextstyles"/>
        <w:rPr>
          <w:rFonts w:eastAsia="Calibri"/>
          <w:color w:val="auto"/>
        </w:rPr>
      </w:pPr>
      <w:r w:rsidRPr="002013D4">
        <w:rPr>
          <w:rFonts w:eastAsia="Calibri"/>
          <w:color w:val="auto"/>
        </w:rPr>
        <w:t xml:space="preserve">The problem is, that’s not quite enough to fund a good standard of social prescribing link worker. So we’ve paid our social prescriber a bit more than the </w:t>
      </w:r>
      <w:r w:rsidRPr="005D6A85">
        <w:rPr>
          <w:rFonts w:eastAsia="Calibri"/>
          <w:color w:val="auto"/>
        </w:rPr>
        <w:t>PCN</w:t>
      </w:r>
      <w:r w:rsidRPr="002013D4">
        <w:rPr>
          <w:rFonts w:eastAsia="Calibri"/>
          <w:color w:val="auto"/>
        </w:rPr>
        <w:t xml:space="preserve"> allow, so we’re paying a little bit over what they give money for.</w:t>
      </w:r>
    </w:p>
    <w:p w14:paraId="677EDAE3" w14:textId="7DCAE69C" w:rsidR="002D685D" w:rsidRPr="005D6A85" w:rsidRDefault="002D685D" w:rsidP="00BE70EE">
      <w:pPr>
        <w:pStyle w:val="646TextquotesourceTextstylesTextstyles"/>
        <w:rPr>
          <w:rFonts w:eastAsia="Calibri"/>
          <w:b/>
        </w:rPr>
      </w:pPr>
      <w:r w:rsidRPr="005D6A85">
        <w:rPr>
          <w:rFonts w:eastAsia="Calibri"/>
        </w:rPr>
        <w:t>Lead, 20 years, South West</w:t>
      </w:r>
    </w:p>
    <w:p w14:paraId="6E140E76" w14:textId="34AB6C36" w:rsidR="00DD1DB7" w:rsidRPr="002013D4" w:rsidRDefault="00DD1DB7" w:rsidP="00BE70EE">
      <w:pPr>
        <w:pStyle w:val="602TextfoTextstylesTextstyles"/>
        <w:rPr>
          <w:rFonts w:eastAsia="Calibri"/>
          <w:color w:val="auto"/>
        </w:rPr>
      </w:pPr>
      <w:r w:rsidRPr="002013D4">
        <w:rPr>
          <w:rFonts w:eastAsia="Calibri"/>
          <w:color w:val="auto"/>
          <w:shd w:val="clear" w:color="auto" w:fill="FFFFFF"/>
        </w:rPr>
        <w:t xml:space="preserve">The limited funding for </w:t>
      </w:r>
      <w:r w:rsidRPr="005D6A85">
        <w:rPr>
          <w:rFonts w:eastAsia="Calibri"/>
          <w:color w:val="auto"/>
          <w:shd w:val="clear" w:color="auto" w:fill="FFFFFF"/>
        </w:rPr>
        <w:t>SP</w:t>
      </w:r>
      <w:r w:rsidRPr="002013D4">
        <w:rPr>
          <w:rFonts w:eastAsia="Calibri"/>
          <w:color w:val="auto"/>
          <w:shd w:val="clear" w:color="auto" w:fill="FFFFFF"/>
        </w:rPr>
        <w:t xml:space="preserve"> was similar in the </w:t>
      </w:r>
      <w:r w:rsidRPr="005D6A85">
        <w:rPr>
          <w:rFonts w:eastAsia="Calibri"/>
          <w:color w:val="auto"/>
          <w:shd w:val="clear" w:color="auto" w:fill="FFFFFF"/>
        </w:rPr>
        <w:t>VCSE</w:t>
      </w:r>
      <w:r w:rsidR="00811815" w:rsidRPr="005D6A85">
        <w:rPr>
          <w:rFonts w:eastAsia="Calibri"/>
          <w:color w:val="auto"/>
          <w:shd w:val="clear" w:color="auto" w:fill="FFFFFF"/>
        </w:rPr>
        <w:t>s</w:t>
      </w:r>
      <w:r w:rsidR="00811815" w:rsidRPr="002013D4">
        <w:rPr>
          <w:rFonts w:eastAsia="Calibri"/>
          <w:color w:val="auto"/>
          <w:shd w:val="clear" w:color="auto" w:fill="FFFFFF"/>
        </w:rPr>
        <w:t>,</w:t>
      </w:r>
      <w:r w:rsidRPr="002013D4">
        <w:rPr>
          <w:rFonts w:eastAsia="Calibri"/>
          <w:color w:val="auto"/>
          <w:shd w:val="clear" w:color="auto" w:fill="FFFFFF"/>
        </w:rPr>
        <w:t xml:space="preserve"> where funding is often short term and limited (by </w:t>
      </w:r>
      <w:r w:rsidR="00AA67B0" w:rsidRPr="002013D4">
        <w:rPr>
          <w:rFonts w:eastAsia="Calibri"/>
          <w:color w:val="auto"/>
          <w:shd w:val="clear" w:color="auto" w:fill="FFFFFF"/>
        </w:rPr>
        <w:t xml:space="preserve">value or </w:t>
      </w:r>
      <w:r w:rsidRPr="002013D4">
        <w:rPr>
          <w:rFonts w:eastAsia="Calibri"/>
          <w:color w:val="auto"/>
          <w:shd w:val="clear" w:color="auto" w:fill="FFFFFF"/>
        </w:rPr>
        <w:t xml:space="preserve">time). One of the interviewees reported receiving funding from the local council for up to </w:t>
      </w:r>
      <w:r w:rsidR="00B36531" w:rsidRPr="002013D4">
        <w:rPr>
          <w:rFonts w:eastAsia="Calibri"/>
          <w:color w:val="auto"/>
          <w:shd w:val="clear" w:color="auto" w:fill="FFFFFF"/>
        </w:rPr>
        <w:t>2</w:t>
      </w:r>
      <w:r w:rsidRPr="002013D4">
        <w:rPr>
          <w:rFonts w:eastAsia="Calibri"/>
          <w:color w:val="auto"/>
          <w:shd w:val="clear" w:color="auto" w:fill="FFFFFF"/>
        </w:rPr>
        <w:t xml:space="preserve"> years, but others reported </w:t>
      </w:r>
      <w:r w:rsidRPr="002013D4">
        <w:rPr>
          <w:rFonts w:eastAsia="Calibri"/>
          <w:color w:val="auto"/>
        </w:rPr>
        <w:t>struggling to get further funding as they do not have robust case data</w:t>
      </w:r>
      <w:r w:rsidRPr="002013D4">
        <w:rPr>
          <w:rFonts w:eastAsia="Calibri"/>
          <w:color w:val="auto"/>
          <w:shd w:val="clear" w:color="auto" w:fill="FFFFFF"/>
        </w:rPr>
        <w:t xml:space="preserve">. </w:t>
      </w:r>
      <w:r w:rsidRPr="002013D4">
        <w:rPr>
          <w:rFonts w:eastAsia="Calibri"/>
          <w:color w:val="auto"/>
        </w:rPr>
        <w:t xml:space="preserve">This causes problems for </w:t>
      </w:r>
      <w:r w:rsidRPr="005D6A85">
        <w:rPr>
          <w:rFonts w:eastAsia="Calibri"/>
          <w:color w:val="auto"/>
        </w:rPr>
        <w:t>SP</w:t>
      </w:r>
      <w:r w:rsidRPr="002013D4">
        <w:rPr>
          <w:rFonts w:eastAsia="Calibri"/>
          <w:color w:val="auto"/>
        </w:rPr>
        <w:t xml:space="preserve"> if ongoing referral services are limited:</w:t>
      </w:r>
    </w:p>
    <w:p w14:paraId="32DB1BC0" w14:textId="50F6F639" w:rsidR="002D685D" w:rsidRPr="002013D4" w:rsidRDefault="002D685D" w:rsidP="0077355F">
      <w:pPr>
        <w:pStyle w:val="645TextquotewithsourceTextstyles"/>
        <w:rPr>
          <w:rFonts w:eastAsia="Calibri"/>
          <w:color w:val="auto"/>
        </w:rPr>
      </w:pPr>
      <w:r w:rsidRPr="002013D4">
        <w:rPr>
          <w:rFonts w:eastAsia="Calibri"/>
          <w:color w:val="auto"/>
        </w:rPr>
        <w:t xml:space="preserve">If the </w:t>
      </w:r>
      <w:r w:rsidRPr="005D6A85">
        <w:rPr>
          <w:rFonts w:eastAsia="Calibri"/>
          <w:color w:val="auto"/>
        </w:rPr>
        <w:t>NHS</w:t>
      </w:r>
      <w:r w:rsidRPr="002013D4">
        <w:rPr>
          <w:rFonts w:eastAsia="Calibri"/>
          <w:color w:val="auto"/>
        </w:rPr>
        <w:t xml:space="preserve"> are giving funding for social prescription workers, that’s pointless if there’s no funding for community groups.</w:t>
      </w:r>
    </w:p>
    <w:p w14:paraId="1AC4720A" w14:textId="77777777" w:rsidR="002D685D" w:rsidRPr="005D6A85" w:rsidRDefault="002D685D" w:rsidP="0077355F">
      <w:pPr>
        <w:pStyle w:val="646TextquotesourceTextstylesTextstyles"/>
        <w:rPr>
          <w:rFonts w:eastAsia="Calibri"/>
        </w:rPr>
      </w:pPr>
      <w:r w:rsidRPr="005D6A85">
        <w:rPr>
          <w:rFonts w:eastAsia="Calibri"/>
        </w:rPr>
        <w:t>Interviewee 2</w:t>
      </w:r>
    </w:p>
    <w:p w14:paraId="30330180" w14:textId="1E7D1DCA" w:rsidR="00DD1DB7" w:rsidRPr="002013D4" w:rsidRDefault="00DD1DB7" w:rsidP="0077355F">
      <w:pPr>
        <w:pStyle w:val="602TextfoTextstylesTextstyles"/>
        <w:rPr>
          <w:rFonts w:eastAsia="Calibri"/>
          <w:color w:val="auto"/>
        </w:rPr>
      </w:pPr>
      <w:r w:rsidRPr="002013D4">
        <w:rPr>
          <w:rFonts w:eastAsia="Calibri" w:cs="Calibri"/>
          <w:color w:val="auto"/>
          <w:shd w:val="clear" w:color="auto" w:fill="FFFFFF"/>
        </w:rPr>
        <w:t xml:space="preserve">Some </w:t>
      </w:r>
      <w:r w:rsidRPr="005D6A85">
        <w:rPr>
          <w:rFonts w:eastAsia="Calibri" w:cs="Calibri"/>
          <w:color w:val="auto"/>
          <w:shd w:val="clear" w:color="auto" w:fill="FFFFFF"/>
        </w:rPr>
        <w:t>VCSE</w:t>
      </w:r>
      <w:r w:rsidRPr="002013D4">
        <w:rPr>
          <w:rFonts w:eastAsia="Calibri" w:cs="Calibri"/>
          <w:color w:val="auto"/>
          <w:shd w:val="clear" w:color="auto" w:fill="FFFFFF"/>
        </w:rPr>
        <w:t xml:space="preserve"> organisations reported receiving </w:t>
      </w:r>
      <w:r w:rsidRPr="005D6A85">
        <w:rPr>
          <w:rFonts w:eastAsia="Calibri"/>
          <w:color w:val="auto"/>
        </w:rPr>
        <w:t>COVID-19</w:t>
      </w:r>
      <w:r w:rsidRPr="002013D4">
        <w:rPr>
          <w:rFonts w:eastAsia="Calibri"/>
          <w:color w:val="auto"/>
        </w:rPr>
        <w:t xml:space="preserve"> response funding until the end of December 2020.</w:t>
      </w:r>
    </w:p>
    <w:p w14:paraId="255DD3E4" w14:textId="6BFDE79B" w:rsidR="002D685D" w:rsidRPr="002013D4" w:rsidRDefault="002D685D" w:rsidP="0077355F">
      <w:pPr>
        <w:pStyle w:val="54CheadHeadingsHeadingstyles"/>
        <w:rPr>
          <w:rFonts w:eastAsia="Calibri" w:cs="Calibri"/>
          <w:color w:val="auto"/>
        </w:rPr>
      </w:pPr>
      <w:r w:rsidRPr="002013D4">
        <w:rPr>
          <w:rFonts w:eastAsia="SimSun"/>
          <w:color w:val="auto"/>
        </w:rPr>
        <w:t>11. Non-attendance data (for people who do not take up their social prescribing referral)</w:t>
      </w:r>
    </w:p>
    <w:p w14:paraId="711261B0" w14:textId="2F632F68" w:rsidR="00DD1DB7" w:rsidRPr="002013D4" w:rsidRDefault="00DD1DB7" w:rsidP="0077355F">
      <w:pPr>
        <w:pStyle w:val="602TextfoTextstylesTextstyles"/>
        <w:rPr>
          <w:color w:val="auto"/>
        </w:rPr>
      </w:pPr>
      <w:r w:rsidRPr="002013D4">
        <w:rPr>
          <w:color w:val="auto"/>
        </w:rPr>
        <w:t>Link workers usually collate data on patients’</w:t>
      </w:r>
      <w:r w:rsidR="00B741D5" w:rsidRPr="002013D4">
        <w:rPr>
          <w:color w:val="auto"/>
        </w:rPr>
        <w:t xml:space="preserve"> </w:t>
      </w:r>
      <w:r w:rsidRPr="002013D4">
        <w:rPr>
          <w:color w:val="auto"/>
        </w:rPr>
        <w:t xml:space="preserve">non-attendance </w:t>
      </w:r>
      <w:r w:rsidR="00B741D5" w:rsidRPr="002013D4">
        <w:rPr>
          <w:color w:val="auto"/>
        </w:rPr>
        <w:t>because</w:t>
      </w:r>
      <w:r w:rsidRPr="002013D4">
        <w:rPr>
          <w:color w:val="auto"/>
        </w:rPr>
        <w:t xml:space="preserve"> this is required as part of their service contract. However, as described</w:t>
      </w:r>
      <w:r w:rsidR="00FB5DD6" w:rsidRPr="002013D4">
        <w:rPr>
          <w:color w:val="auto"/>
        </w:rPr>
        <w:t>,</w:t>
      </w:r>
      <w:r w:rsidRPr="002013D4">
        <w:rPr>
          <w:color w:val="auto"/>
        </w:rPr>
        <w:t xml:space="preserve"> they do not collect non-attendance data for the services patients are referred on to. For example, </w:t>
      </w:r>
      <w:r w:rsidR="00FB5DD6" w:rsidRPr="002013D4">
        <w:rPr>
          <w:color w:val="auto"/>
        </w:rPr>
        <w:t>one</w:t>
      </w:r>
      <w:r w:rsidRPr="002013D4">
        <w:rPr>
          <w:color w:val="auto"/>
        </w:rPr>
        <w:t xml:space="preserve"> participant </w:t>
      </w:r>
      <w:r w:rsidR="00FB5DD6" w:rsidRPr="002013D4">
        <w:rPr>
          <w:color w:val="auto"/>
        </w:rPr>
        <w:t>reported as follows</w:t>
      </w:r>
      <w:r w:rsidRPr="002013D4">
        <w:rPr>
          <w:color w:val="auto"/>
        </w:rPr>
        <w:t>:</w:t>
      </w:r>
    </w:p>
    <w:p w14:paraId="58B5AA62" w14:textId="2D50D9ED" w:rsidR="002D685D" w:rsidRPr="002013D4" w:rsidRDefault="002D685D" w:rsidP="0077355F">
      <w:pPr>
        <w:pStyle w:val="645TextquotewithsourceTextstyles"/>
        <w:rPr>
          <w:color w:val="auto"/>
        </w:rPr>
      </w:pPr>
      <w:r w:rsidRPr="002013D4">
        <w:rPr>
          <w:color w:val="auto"/>
        </w:rPr>
        <w:t xml:space="preserve">Well, </w:t>
      </w:r>
      <w:r w:rsidRPr="005D6A85">
        <w:rPr>
          <w:color w:val="auto"/>
        </w:rPr>
        <w:t>OK</w:t>
      </w:r>
      <w:r w:rsidRPr="002013D4">
        <w:rPr>
          <w:color w:val="auto"/>
        </w:rPr>
        <w:t>, so non-attendance data in social prescribing when seeing the link worker is recorded through ‘did not attend’ recording. Trying to capture the data, beyond the link worker, when they get referred to services is probably the weakest link in the data chain. So understanding what percentage of patients who get referred to services actually go to those services is quite a challenge.</w:t>
      </w:r>
    </w:p>
    <w:p w14:paraId="4C565C60" w14:textId="77777777" w:rsidR="002D685D" w:rsidRPr="005D6A85" w:rsidRDefault="002D685D" w:rsidP="0077355F">
      <w:pPr>
        <w:pStyle w:val="646TextquotesourceTextstylesTextstyles"/>
        <w:rPr>
          <w:rFonts w:eastAsia="Calibri"/>
        </w:rPr>
      </w:pPr>
      <w:r w:rsidRPr="005D6A85">
        <w:t>Lead, 20 years, London</w:t>
      </w:r>
    </w:p>
    <w:p w14:paraId="04F3CA90" w14:textId="40EC8C59" w:rsidR="00DD1DB7" w:rsidRPr="002013D4" w:rsidRDefault="00DD1DB7" w:rsidP="0077355F">
      <w:pPr>
        <w:pStyle w:val="602TextfoTextstylesTextstyles"/>
        <w:rPr>
          <w:rFonts w:cs="Calibri"/>
          <w:color w:val="auto"/>
        </w:rPr>
      </w:pPr>
      <w:r w:rsidRPr="002013D4">
        <w:rPr>
          <w:color w:val="auto"/>
        </w:rPr>
        <w:t>Some participants reported that they do not have good records of non-attendance</w:t>
      </w:r>
      <w:r w:rsidR="00EE3A4B" w:rsidRPr="002013D4">
        <w:rPr>
          <w:color w:val="auto"/>
        </w:rPr>
        <w:t>,</w:t>
      </w:r>
      <w:r w:rsidRPr="002013D4">
        <w:rPr>
          <w:color w:val="auto"/>
        </w:rPr>
        <w:t xml:space="preserve"> which may be a consequence of poor recording processes.</w:t>
      </w:r>
      <w:r w:rsidRPr="002013D4">
        <w:rPr>
          <w:rFonts w:cs="Calibri"/>
          <w:color w:val="auto"/>
        </w:rPr>
        <w:t xml:space="preserve"> At times, patient cases are closed after a number of unsuccessful contact attempts</w:t>
      </w:r>
      <w:r w:rsidR="00EE3A4B" w:rsidRPr="002013D4">
        <w:rPr>
          <w:rFonts w:cs="Calibri"/>
          <w:color w:val="auto"/>
        </w:rPr>
        <w:t>:</w:t>
      </w:r>
    </w:p>
    <w:p w14:paraId="4ABBD979" w14:textId="11C51E2F" w:rsidR="002D685D" w:rsidRPr="002013D4" w:rsidRDefault="002D685D" w:rsidP="0077355F">
      <w:pPr>
        <w:pStyle w:val="645TextquotewithsourceTextstyles"/>
        <w:rPr>
          <w:color w:val="auto"/>
        </w:rPr>
      </w:pPr>
      <w:r w:rsidRPr="002013D4">
        <w:rPr>
          <w:color w:val="auto"/>
        </w:rPr>
        <w:t xml:space="preserve">The only thing we do is contact a client three times. And if we cannot contact them at all after the third attempt, then we close the case. And we would refer that back to the, to the referrer, and that would be, well, it should be recorded on the </w:t>
      </w:r>
      <w:r w:rsidRPr="005D6A85">
        <w:rPr>
          <w:color w:val="auto"/>
        </w:rPr>
        <w:t>GP</w:t>
      </w:r>
      <w:r w:rsidRPr="002013D4">
        <w:rPr>
          <w:color w:val="auto"/>
        </w:rPr>
        <w:t xml:space="preserve"> computer systems that referral has been declined.</w:t>
      </w:r>
    </w:p>
    <w:p w14:paraId="2392D931" w14:textId="77777777" w:rsidR="002D685D" w:rsidRPr="005D6A85" w:rsidRDefault="002D685D" w:rsidP="0077355F">
      <w:pPr>
        <w:pStyle w:val="646TextquotesourceTextstylesTextstyles"/>
      </w:pPr>
      <w:r w:rsidRPr="005D6A85">
        <w:t>Link worker, 1.5 years, South East</w:t>
      </w:r>
    </w:p>
    <w:p w14:paraId="2016BA31" w14:textId="4DD1147D" w:rsidR="00DD1DB7" w:rsidRPr="002013D4" w:rsidRDefault="00DD1DB7" w:rsidP="0077355F">
      <w:pPr>
        <w:pStyle w:val="602TextfoTextstylesTextstyles"/>
        <w:rPr>
          <w:color w:val="auto"/>
        </w:rPr>
      </w:pPr>
      <w:r w:rsidRPr="002013D4">
        <w:rPr>
          <w:color w:val="auto"/>
        </w:rPr>
        <w:t xml:space="preserve">One link worker reported pushing </w:t>
      </w:r>
      <w:r w:rsidR="00A454F5" w:rsidRPr="002013D4">
        <w:rPr>
          <w:color w:val="auto"/>
        </w:rPr>
        <w:t xml:space="preserve">back </w:t>
      </w:r>
      <w:r w:rsidRPr="002013D4">
        <w:rPr>
          <w:color w:val="auto"/>
        </w:rPr>
        <w:t xml:space="preserve">the responsibility to engage to the patient after a first failed contact attempt. However, </w:t>
      </w:r>
      <w:r w:rsidRPr="002013D4">
        <w:rPr>
          <w:rFonts w:cs="Segoe UI"/>
          <w:color w:val="auto"/>
        </w:rPr>
        <w:t xml:space="preserve">non-attendance may signify other problems </w:t>
      </w:r>
      <w:r w:rsidR="00D657B6" w:rsidRPr="002013D4">
        <w:rPr>
          <w:rFonts w:cs="Segoe UI"/>
          <w:color w:val="auto"/>
        </w:rPr>
        <w:t>that</w:t>
      </w:r>
      <w:r w:rsidRPr="002013D4">
        <w:rPr>
          <w:rFonts w:cs="Segoe UI"/>
          <w:color w:val="auto"/>
        </w:rPr>
        <w:t xml:space="preserve"> need to be reported, for example </w:t>
      </w:r>
      <w:r w:rsidRPr="002013D4">
        <w:rPr>
          <w:color w:val="auto"/>
        </w:rPr>
        <w:t>if social prescribers are concerned about safeguarding issues. In general, non-attendance data collection is hetero</w:t>
      </w:r>
      <w:r w:rsidR="00251DC8">
        <w:rPr>
          <w:color w:val="auto"/>
        </w:rPr>
        <w:t>geneous</w:t>
      </w:r>
      <w:r w:rsidRPr="002013D4">
        <w:rPr>
          <w:color w:val="auto"/>
        </w:rPr>
        <w:t xml:space="preserve"> across schemes. Some data may have been recorded in clinical </w:t>
      </w:r>
      <w:r w:rsidRPr="005D6A85">
        <w:rPr>
          <w:color w:val="auto"/>
        </w:rPr>
        <w:t>IT</w:t>
      </w:r>
      <w:r w:rsidRPr="002013D4">
        <w:rPr>
          <w:color w:val="auto"/>
        </w:rPr>
        <w:t xml:space="preserve"> systems and other schemes may have unsystematic data collection, as described by </w:t>
      </w:r>
      <w:r w:rsidR="00322F92" w:rsidRPr="002013D4">
        <w:rPr>
          <w:color w:val="auto"/>
        </w:rPr>
        <w:t>one</w:t>
      </w:r>
      <w:r w:rsidRPr="002013D4">
        <w:rPr>
          <w:color w:val="auto"/>
        </w:rPr>
        <w:t xml:space="preserve"> participant:</w:t>
      </w:r>
    </w:p>
    <w:p w14:paraId="01025764" w14:textId="5223B6AF" w:rsidR="002D685D" w:rsidRPr="002013D4" w:rsidRDefault="002D685D" w:rsidP="0077355F">
      <w:pPr>
        <w:pStyle w:val="645TextquotewithsourceTextstyles"/>
        <w:rPr>
          <w:color w:val="auto"/>
        </w:rPr>
      </w:pPr>
      <w:r w:rsidRPr="002013D4">
        <w:rPr>
          <w:color w:val="auto"/>
        </w:rPr>
        <w:t>. . . in some cases, it is reasonably sophisticated, a referral is made into the system. So, if a service is using Elemental they are able to bring that up [at] almost a touch of a button, so how many people [who were] referred in the past took off, and how long they stayed on that system. For others, those schemes that are a little bit less mature, it’s much more difficult because for example [they] don’t have [a] current case management system. So a lot of it is done by spreadsheets. It would be quite difficult to draw that information off at a population level or at a cohort level.</w:t>
      </w:r>
    </w:p>
    <w:p w14:paraId="51DF3D77" w14:textId="77777777" w:rsidR="002D685D" w:rsidRPr="005D6A85" w:rsidRDefault="002D685D" w:rsidP="0077355F">
      <w:pPr>
        <w:pStyle w:val="646TextquotesourceTextstylesTextstyles"/>
      </w:pPr>
      <w:r w:rsidRPr="005D6A85">
        <w:t>Lead, 2 years, North West</w:t>
      </w:r>
    </w:p>
    <w:p w14:paraId="2A455D4D" w14:textId="690BD74D" w:rsidR="00DD1DB7" w:rsidRPr="002013D4" w:rsidRDefault="00DD1DB7" w:rsidP="0077355F">
      <w:pPr>
        <w:pStyle w:val="602TextfoTextstylesTextstyles"/>
        <w:rPr>
          <w:rFonts w:eastAsia="Calibri"/>
          <w:color w:val="auto"/>
        </w:rPr>
      </w:pPr>
      <w:r w:rsidRPr="002013D4">
        <w:rPr>
          <w:rFonts w:eastAsia="Calibri"/>
          <w:color w:val="auto"/>
        </w:rPr>
        <w:t xml:space="preserve">The interviewees from the voluntary sector recorded attendance data regularly, but non-attendance data collection was more </w:t>
      </w:r>
      <w:r w:rsidR="002B385D" w:rsidRPr="002013D4">
        <w:rPr>
          <w:rFonts w:eastAsia="Calibri"/>
          <w:color w:val="auto"/>
        </w:rPr>
        <w:t>ad hoc</w:t>
      </w:r>
      <w:r w:rsidRPr="002013D4">
        <w:rPr>
          <w:rFonts w:eastAsia="Calibri"/>
          <w:color w:val="auto"/>
        </w:rPr>
        <w:t>. For example,</w:t>
      </w:r>
      <w:r w:rsidR="000011B5" w:rsidRPr="002013D4">
        <w:rPr>
          <w:rFonts w:eastAsia="Calibri"/>
          <w:color w:val="auto"/>
        </w:rPr>
        <w:t xml:space="preserve"> participants from</w:t>
      </w:r>
      <w:r w:rsidRPr="002013D4">
        <w:rPr>
          <w:rFonts w:eastAsia="Calibri"/>
          <w:color w:val="auto"/>
        </w:rPr>
        <w:t xml:space="preserve"> one medium</w:t>
      </w:r>
      <w:r w:rsidR="00245D71" w:rsidRPr="002013D4">
        <w:rPr>
          <w:rFonts w:eastAsia="Calibri"/>
          <w:color w:val="auto"/>
        </w:rPr>
        <w:t>-</w:t>
      </w:r>
      <w:r w:rsidRPr="002013D4">
        <w:rPr>
          <w:rFonts w:eastAsia="Calibri"/>
          <w:color w:val="auto"/>
        </w:rPr>
        <w:t>size</w:t>
      </w:r>
      <w:r w:rsidR="00245D71" w:rsidRPr="002013D4">
        <w:rPr>
          <w:rFonts w:eastAsia="Calibri"/>
          <w:color w:val="auto"/>
        </w:rPr>
        <w:t>d</w:t>
      </w:r>
      <w:r w:rsidRPr="002013D4">
        <w:rPr>
          <w:rFonts w:eastAsia="Calibri"/>
          <w:color w:val="auto"/>
        </w:rPr>
        <w:t xml:space="preserve"> organisation</w:t>
      </w:r>
      <w:r w:rsidR="00A30DFD" w:rsidRPr="002013D4">
        <w:rPr>
          <w:rFonts w:eastAsia="Calibri"/>
          <w:color w:val="auto"/>
        </w:rPr>
        <w:t xml:space="preserve"> </w:t>
      </w:r>
      <w:r w:rsidRPr="002013D4">
        <w:rPr>
          <w:rFonts w:eastAsia="Calibri"/>
          <w:color w:val="auto"/>
        </w:rPr>
        <w:t xml:space="preserve">reported that </w:t>
      </w:r>
      <w:r w:rsidR="000011B5" w:rsidRPr="002013D4">
        <w:rPr>
          <w:rFonts w:eastAsia="Calibri"/>
          <w:color w:val="auto"/>
        </w:rPr>
        <w:t>they</w:t>
      </w:r>
      <w:r w:rsidRPr="002013D4">
        <w:rPr>
          <w:rFonts w:eastAsia="Calibri"/>
          <w:color w:val="auto"/>
        </w:rPr>
        <w:t xml:space="preserve"> use</w:t>
      </w:r>
      <w:r w:rsidR="00C57718" w:rsidRPr="002013D4">
        <w:rPr>
          <w:rFonts w:eastAsia="Calibri"/>
          <w:color w:val="auto"/>
        </w:rPr>
        <w:t>d</w:t>
      </w:r>
      <w:r w:rsidRPr="002013D4">
        <w:rPr>
          <w:rFonts w:eastAsia="Calibri"/>
          <w:color w:val="auto"/>
        </w:rPr>
        <w:t xml:space="preserve"> a ‘reporting card’ to capture attendance. In this case, staff monitored attendance, number of referrals received, appointments conducted, those who did not turn up and those they tried to contact but could not reach on a monthly basis. </w:t>
      </w:r>
      <w:r w:rsidRPr="005D6A85">
        <w:rPr>
          <w:rFonts w:eastAsia="Calibri"/>
          <w:color w:val="auto"/>
        </w:rPr>
        <w:t>VCSEs</w:t>
      </w:r>
      <w:r w:rsidRPr="002013D4">
        <w:rPr>
          <w:rFonts w:eastAsia="Calibri"/>
          <w:color w:val="auto"/>
        </w:rPr>
        <w:t xml:space="preserve"> reported using non-attendance data for their own tracking and case</w:t>
      </w:r>
      <w:r w:rsidR="00247255" w:rsidRPr="002013D4">
        <w:rPr>
          <w:rFonts w:eastAsia="Calibri"/>
          <w:color w:val="auto"/>
        </w:rPr>
        <w:t>-</w:t>
      </w:r>
      <w:r w:rsidRPr="002013D4">
        <w:rPr>
          <w:rFonts w:eastAsia="Calibri"/>
          <w:color w:val="auto"/>
        </w:rPr>
        <w:t xml:space="preserve">reporting purposes or to evaluate their model of service delivery. For example, </w:t>
      </w:r>
      <w:r w:rsidR="00F358CE" w:rsidRPr="002013D4">
        <w:rPr>
          <w:rFonts w:eastAsia="Calibri"/>
          <w:color w:val="auto"/>
        </w:rPr>
        <w:t>one</w:t>
      </w:r>
      <w:r w:rsidRPr="002013D4">
        <w:rPr>
          <w:rFonts w:eastAsia="Calibri"/>
          <w:color w:val="auto"/>
        </w:rPr>
        <w:t xml:space="preserve"> interviewee </w:t>
      </w:r>
      <w:r w:rsidR="00F358CE" w:rsidRPr="002013D4">
        <w:rPr>
          <w:rFonts w:eastAsia="Calibri"/>
          <w:color w:val="auto"/>
        </w:rPr>
        <w:t>stated as follows</w:t>
      </w:r>
      <w:r w:rsidRPr="002013D4">
        <w:rPr>
          <w:rFonts w:eastAsia="Calibri"/>
          <w:color w:val="auto"/>
        </w:rPr>
        <w:t>:</w:t>
      </w:r>
    </w:p>
    <w:p w14:paraId="6B88E764" w14:textId="3F242799" w:rsidR="002D685D" w:rsidRPr="002013D4" w:rsidRDefault="002D685D" w:rsidP="0077355F">
      <w:pPr>
        <w:pStyle w:val="645TextquotewithsourceTextstyles"/>
        <w:rPr>
          <w:rFonts w:eastAsia="Calibri"/>
          <w:color w:val="auto"/>
        </w:rPr>
      </w:pPr>
      <w:r w:rsidRPr="002013D4">
        <w:rPr>
          <w:rFonts w:eastAsia="Calibri"/>
          <w:color w:val="auto"/>
        </w:rPr>
        <w:t>I will record [that they] didn’t attend, didn’t answer in our workflow, but I will usually accompany my case record with whatever follow-up that time, so normally that would be maybe a text message, and what seems to be their preferred method of communication.</w:t>
      </w:r>
    </w:p>
    <w:p w14:paraId="7E21D252" w14:textId="77777777" w:rsidR="002D685D" w:rsidRPr="005D6A85" w:rsidRDefault="002D685D" w:rsidP="0077355F">
      <w:pPr>
        <w:pStyle w:val="646TextquotesourceTextstylesTextstyles"/>
        <w:rPr>
          <w:rFonts w:eastAsia="Calibri"/>
        </w:rPr>
      </w:pPr>
      <w:r w:rsidRPr="005D6A85">
        <w:rPr>
          <w:rFonts w:eastAsia="Calibri"/>
        </w:rPr>
        <w:t>Interviewee 3</w:t>
      </w:r>
    </w:p>
    <w:p w14:paraId="6D78541D" w14:textId="06AB05BF" w:rsidR="002D685D" w:rsidRPr="002013D4" w:rsidRDefault="002D685D" w:rsidP="0077355F">
      <w:pPr>
        <w:pStyle w:val="54CheadHeadingsHeadingstyles"/>
        <w:rPr>
          <w:rFonts w:eastAsia="SimSun"/>
          <w:color w:val="auto"/>
          <w:lang w:eastAsia="zh-CN"/>
        </w:rPr>
      </w:pPr>
      <w:r w:rsidRPr="002013D4">
        <w:rPr>
          <w:rFonts w:eastAsia="SimSun"/>
          <w:color w:val="auto"/>
          <w:lang w:eastAsia="zh-CN"/>
        </w:rPr>
        <w:t xml:space="preserve">12. The make-up of people taking up social prescribing </w:t>
      </w:r>
      <w:r w:rsidRPr="002013D4">
        <w:rPr>
          <w:rFonts w:eastAsia="SimSun"/>
          <w:iCs/>
          <w:color w:val="auto"/>
          <w:lang w:eastAsia="zh-CN"/>
        </w:rPr>
        <w:t>(e.g. how different they are to the overall practice population, availability of social class data)</w:t>
      </w:r>
    </w:p>
    <w:p w14:paraId="0DE4D8FD" w14:textId="0B1E6FD1" w:rsidR="00DD1DB7" w:rsidRPr="002013D4" w:rsidRDefault="00DD1DB7" w:rsidP="0077355F">
      <w:pPr>
        <w:pStyle w:val="602TextfoTextstylesTextstyles"/>
        <w:rPr>
          <w:rFonts w:eastAsia="SimSun"/>
          <w:color w:val="auto"/>
          <w:lang w:eastAsia="zh-CN"/>
        </w:rPr>
      </w:pPr>
      <w:r w:rsidRPr="002013D4">
        <w:rPr>
          <w:rFonts w:eastAsia="SimSun"/>
          <w:color w:val="auto"/>
          <w:lang w:eastAsia="zh-CN"/>
        </w:rPr>
        <w:t xml:space="preserve">Participants reported varied demographics of the local population and people taking up </w:t>
      </w:r>
      <w:r w:rsidRPr="005D6A85">
        <w:rPr>
          <w:rFonts w:eastAsia="SimSun"/>
          <w:color w:val="auto"/>
          <w:lang w:eastAsia="zh-CN"/>
        </w:rPr>
        <w:t>SP</w:t>
      </w:r>
      <w:r w:rsidRPr="002013D4">
        <w:rPr>
          <w:rFonts w:eastAsia="SimSun"/>
          <w:color w:val="auto"/>
          <w:lang w:eastAsia="zh-CN"/>
        </w:rPr>
        <w:t>. Although health inequalities were not formally assess</w:t>
      </w:r>
      <w:r w:rsidR="00A83A0D" w:rsidRPr="002013D4">
        <w:rPr>
          <w:rFonts w:eastAsia="SimSun"/>
          <w:color w:val="auto"/>
          <w:lang w:eastAsia="zh-CN"/>
        </w:rPr>
        <w:t>ed</w:t>
      </w:r>
      <w:r w:rsidRPr="002013D4">
        <w:rPr>
          <w:rFonts w:eastAsia="SimSun"/>
          <w:color w:val="auto"/>
          <w:lang w:eastAsia="zh-CN"/>
        </w:rPr>
        <w:t xml:space="preserve"> across </w:t>
      </w:r>
      <w:r w:rsidRPr="005D6A85">
        <w:rPr>
          <w:rFonts w:eastAsia="SimSun"/>
          <w:color w:val="auto"/>
          <w:lang w:eastAsia="zh-CN"/>
        </w:rPr>
        <w:t>SP</w:t>
      </w:r>
      <w:r w:rsidRPr="002013D4">
        <w:rPr>
          <w:rFonts w:eastAsia="SimSun"/>
          <w:color w:val="auto"/>
          <w:lang w:eastAsia="zh-CN"/>
        </w:rPr>
        <w:t xml:space="preserve"> services, the descriptions of people taking up </w:t>
      </w:r>
      <w:r w:rsidRPr="005D6A85">
        <w:rPr>
          <w:rFonts w:eastAsia="SimSun"/>
          <w:color w:val="auto"/>
          <w:lang w:eastAsia="zh-CN"/>
        </w:rPr>
        <w:t>SP</w:t>
      </w:r>
      <w:r w:rsidRPr="002013D4">
        <w:rPr>
          <w:rFonts w:eastAsia="SimSun"/>
          <w:color w:val="auto"/>
          <w:lang w:eastAsia="zh-CN"/>
        </w:rPr>
        <w:t xml:space="preserve"> revealed overlapping dimensions with people often falling into various combinations of socioeconomic status and deprivation, age, sex, race, disability, vulnerable groups and location (urban vs. rural areas). One participant </w:t>
      </w:r>
      <w:r w:rsidR="00DA4EA8" w:rsidRPr="002013D4">
        <w:rPr>
          <w:rFonts w:eastAsia="SimSun"/>
          <w:color w:val="auto"/>
          <w:lang w:eastAsia="zh-CN"/>
        </w:rPr>
        <w:t>commented that</w:t>
      </w:r>
      <w:r w:rsidRPr="002013D4">
        <w:rPr>
          <w:rFonts w:eastAsia="SimSun"/>
          <w:color w:val="auto"/>
          <w:lang w:eastAsia="zh-CN"/>
        </w:rPr>
        <w:t xml:space="preserve"> their service use was representative of their area:</w:t>
      </w:r>
    </w:p>
    <w:p w14:paraId="57BDF17B" w14:textId="690FF21F" w:rsidR="002D685D" w:rsidRPr="002013D4" w:rsidRDefault="002D685D" w:rsidP="0077355F">
      <w:pPr>
        <w:pStyle w:val="645TextquotewithsourceTextstyles"/>
        <w:rPr>
          <w:color w:val="auto"/>
        </w:rPr>
      </w:pPr>
      <w:r w:rsidRPr="002013D4">
        <w:rPr>
          <w:color w:val="auto"/>
        </w:rPr>
        <w:t>Our practice is [in] a very deprived area, one of the most deprived areas of the county, and older, more affluent people. It tends to be pretty fairly split. We don’t have a large number of black and minor[ity] ethnic group patients but to be honest we don’t have a large black and ethnic minority group. . . . it is not a very diverse population.</w:t>
      </w:r>
    </w:p>
    <w:p w14:paraId="2CE5E064" w14:textId="77777777" w:rsidR="002D685D" w:rsidRPr="005D6A85" w:rsidRDefault="002D685D" w:rsidP="0077355F">
      <w:pPr>
        <w:pStyle w:val="646TextquotesourceTextstylesTextstyles"/>
      </w:pPr>
      <w:r w:rsidRPr="005D6A85">
        <w:t>Link worker, 4 months, North East</w:t>
      </w:r>
    </w:p>
    <w:p w14:paraId="02D2D593" w14:textId="331F9EF8" w:rsidR="00DD1DB7" w:rsidRPr="002013D4" w:rsidRDefault="00DD1DB7" w:rsidP="0077355F">
      <w:pPr>
        <w:pStyle w:val="602TextfoTextstylesTextstyles"/>
        <w:rPr>
          <w:rFonts w:eastAsia="SimSun"/>
          <w:color w:val="auto"/>
          <w:lang w:eastAsia="zh-CN"/>
        </w:rPr>
      </w:pPr>
      <w:r w:rsidRPr="002013D4">
        <w:rPr>
          <w:rFonts w:eastAsia="SimSun"/>
          <w:color w:val="auto"/>
          <w:lang w:eastAsia="zh-CN"/>
        </w:rPr>
        <w:t>Participants reported that patients often have long</w:t>
      </w:r>
      <w:r w:rsidR="005751CF" w:rsidRPr="002013D4">
        <w:rPr>
          <w:rFonts w:eastAsia="SimSun"/>
          <w:color w:val="auto"/>
          <w:lang w:eastAsia="zh-CN"/>
        </w:rPr>
        <w:t>-</w:t>
      </w:r>
      <w:r w:rsidRPr="002013D4">
        <w:rPr>
          <w:rFonts w:eastAsia="SimSun"/>
          <w:color w:val="auto"/>
          <w:lang w:eastAsia="zh-CN"/>
        </w:rPr>
        <w:t>term conditions</w:t>
      </w:r>
      <w:r w:rsidR="00F87B55" w:rsidRPr="002013D4">
        <w:rPr>
          <w:rFonts w:eastAsia="SimSun"/>
          <w:color w:val="auto"/>
          <w:lang w:eastAsia="zh-CN"/>
        </w:rPr>
        <w:t xml:space="preserve"> and</w:t>
      </w:r>
      <w:r w:rsidRPr="002013D4">
        <w:rPr>
          <w:rFonts w:eastAsia="SimSun"/>
          <w:color w:val="auto"/>
          <w:lang w:eastAsia="zh-CN"/>
        </w:rPr>
        <w:t xml:space="preserve"> mental health conditions and are unemployed. They also reported that more women than men use the service. Others suggested that patients were often from more deprived areas and were vulnerable users, mostly older adults/elderly people. For example, a participant reported that about half of the people they see are between </w:t>
      </w:r>
      <w:r w:rsidR="00B326AD" w:rsidRPr="002013D4">
        <w:rPr>
          <w:rFonts w:eastAsia="SimSun"/>
          <w:color w:val="auto"/>
          <w:lang w:eastAsia="zh-CN"/>
        </w:rPr>
        <w:t xml:space="preserve">the </w:t>
      </w:r>
      <w:r w:rsidRPr="002013D4">
        <w:rPr>
          <w:rFonts w:eastAsia="SimSun"/>
          <w:color w:val="auto"/>
          <w:lang w:eastAsia="zh-CN"/>
        </w:rPr>
        <w:t>age</w:t>
      </w:r>
      <w:r w:rsidR="00B326AD" w:rsidRPr="002013D4">
        <w:rPr>
          <w:rFonts w:eastAsia="SimSun"/>
          <w:color w:val="auto"/>
          <w:lang w:eastAsia="zh-CN"/>
        </w:rPr>
        <w:t>s</w:t>
      </w:r>
      <w:r w:rsidRPr="002013D4">
        <w:rPr>
          <w:rFonts w:eastAsia="SimSun"/>
          <w:color w:val="auto"/>
          <w:lang w:eastAsia="zh-CN"/>
        </w:rPr>
        <w:t xml:space="preserve"> about 45 </w:t>
      </w:r>
      <w:r w:rsidR="00B326AD" w:rsidRPr="002013D4">
        <w:rPr>
          <w:rFonts w:eastAsia="SimSun"/>
          <w:color w:val="auto"/>
          <w:lang w:eastAsia="zh-CN"/>
        </w:rPr>
        <w:t>and</w:t>
      </w:r>
      <w:r w:rsidRPr="002013D4">
        <w:rPr>
          <w:rFonts w:eastAsia="SimSun"/>
          <w:color w:val="auto"/>
          <w:lang w:eastAsia="zh-CN"/>
        </w:rPr>
        <w:t xml:space="preserve"> 64 </w:t>
      </w:r>
      <w:r w:rsidR="00B326AD" w:rsidRPr="002013D4">
        <w:rPr>
          <w:rFonts w:eastAsia="SimSun"/>
          <w:color w:val="auto"/>
          <w:lang w:eastAsia="zh-CN"/>
        </w:rPr>
        <w:t>years, whereas</w:t>
      </w:r>
      <w:r w:rsidRPr="002013D4">
        <w:rPr>
          <w:rFonts w:eastAsia="SimSun"/>
          <w:color w:val="auto"/>
          <w:lang w:eastAsia="zh-CN"/>
        </w:rPr>
        <w:t xml:space="preserve"> another</w:t>
      </w:r>
      <w:r w:rsidR="005A0828" w:rsidRPr="002013D4">
        <w:rPr>
          <w:rFonts w:eastAsia="SimSun"/>
          <w:color w:val="auto"/>
          <w:lang w:eastAsia="zh-CN"/>
        </w:rPr>
        <w:t xml:space="preserve"> reported that</w:t>
      </w:r>
      <w:r w:rsidRPr="002013D4">
        <w:rPr>
          <w:rFonts w:eastAsia="SimSun"/>
          <w:color w:val="auto"/>
          <w:lang w:eastAsia="zh-CN"/>
        </w:rPr>
        <w:t xml:space="preserve"> they mostly see people aged </w:t>
      </w:r>
      <w:r w:rsidR="00911F41" w:rsidRPr="002013D4">
        <w:rPr>
          <w:rFonts w:eastAsia="SimSun"/>
          <w:color w:val="auto"/>
          <w:lang w:eastAsia="zh-CN"/>
        </w:rPr>
        <w:t>≥ </w:t>
      </w:r>
      <w:r w:rsidRPr="002013D4">
        <w:rPr>
          <w:rFonts w:eastAsia="SimSun"/>
          <w:color w:val="auto"/>
          <w:lang w:eastAsia="zh-CN"/>
        </w:rPr>
        <w:t xml:space="preserve">85 </w:t>
      </w:r>
      <w:r w:rsidR="00911F41" w:rsidRPr="002013D4">
        <w:rPr>
          <w:rFonts w:eastAsia="SimSun"/>
          <w:color w:val="auto"/>
          <w:lang w:eastAsia="zh-CN"/>
        </w:rPr>
        <w:t>years</w:t>
      </w:r>
      <w:r w:rsidRPr="002013D4">
        <w:rPr>
          <w:rFonts w:eastAsia="SimSun"/>
          <w:color w:val="auto"/>
          <w:lang w:eastAsia="zh-CN"/>
        </w:rPr>
        <w:t xml:space="preserve"> </w:t>
      </w:r>
      <w:r w:rsidR="00F26012" w:rsidRPr="002013D4">
        <w:rPr>
          <w:rFonts w:eastAsia="SimSun"/>
          <w:color w:val="auto"/>
          <w:lang w:eastAsia="zh-CN"/>
        </w:rPr>
        <w:t xml:space="preserve">who </w:t>
      </w:r>
      <w:r w:rsidRPr="002013D4">
        <w:rPr>
          <w:rFonts w:eastAsia="SimSun"/>
          <w:color w:val="auto"/>
          <w:lang w:eastAsia="zh-CN"/>
        </w:rPr>
        <w:t>liv</w:t>
      </w:r>
      <w:r w:rsidR="00F26012" w:rsidRPr="002013D4">
        <w:rPr>
          <w:rFonts w:eastAsia="SimSun"/>
          <w:color w:val="auto"/>
          <w:lang w:eastAsia="zh-CN"/>
        </w:rPr>
        <w:t>e</w:t>
      </w:r>
      <w:r w:rsidRPr="002013D4">
        <w:rPr>
          <w:rFonts w:eastAsia="SimSun"/>
          <w:color w:val="auto"/>
          <w:lang w:eastAsia="zh-CN"/>
        </w:rPr>
        <w:t xml:space="preserve"> alone. Other participants suggested that the people accessing </w:t>
      </w:r>
      <w:r w:rsidRPr="005D6A85">
        <w:rPr>
          <w:rFonts w:eastAsia="SimSun"/>
          <w:color w:val="auto"/>
          <w:lang w:eastAsia="zh-CN"/>
        </w:rPr>
        <w:t>SP</w:t>
      </w:r>
      <w:r w:rsidRPr="002013D4">
        <w:rPr>
          <w:rFonts w:eastAsia="SimSun"/>
          <w:color w:val="auto"/>
          <w:lang w:eastAsia="zh-CN"/>
        </w:rPr>
        <w:t xml:space="preserve"> may be frequent consulters and the demographics do not necessarily reflect the demographics of the general practice where the link worker is based. One participant noted that living alone is an important predictor of seeing the link worker</w:t>
      </w:r>
      <w:r w:rsidR="002C2444" w:rsidRPr="002013D4">
        <w:rPr>
          <w:rFonts w:eastAsia="SimSun"/>
          <w:color w:val="auto"/>
          <w:lang w:eastAsia="zh-CN"/>
        </w:rPr>
        <w:t>,</w:t>
      </w:r>
      <w:r w:rsidRPr="002013D4">
        <w:rPr>
          <w:rFonts w:eastAsia="SimSun"/>
          <w:color w:val="auto"/>
          <w:lang w:eastAsia="zh-CN"/>
        </w:rPr>
        <w:t xml:space="preserve"> rather than social class, although it is not clear which specific group was examined:</w:t>
      </w:r>
    </w:p>
    <w:p w14:paraId="5FF0EF7E" w14:textId="23C86B6D" w:rsidR="002D685D" w:rsidRPr="002013D4" w:rsidRDefault="002D685D" w:rsidP="0077355F">
      <w:pPr>
        <w:pStyle w:val="645TextquotewithsourceTextstyles"/>
        <w:rPr>
          <w:color w:val="auto"/>
        </w:rPr>
      </w:pPr>
      <w:r w:rsidRPr="002013D4">
        <w:rPr>
          <w:color w:val="auto"/>
        </w:rPr>
        <w:t>Now, interestingly, social class, we looked into this heavily really, so social class doesn’t really seem to particularly apply. Living alone was a risk factor for seeing the link worker, and older people were more likely to be referred, so elderly living alone was the most referred group.</w:t>
      </w:r>
    </w:p>
    <w:p w14:paraId="392098BB" w14:textId="77777777" w:rsidR="002D685D" w:rsidRPr="005D6A85" w:rsidRDefault="002D685D" w:rsidP="0077355F">
      <w:pPr>
        <w:pStyle w:val="646TextquotesourceTextstylesTextstyles"/>
      </w:pPr>
      <w:r w:rsidRPr="005D6A85">
        <w:t>Lead, 20 years, South West</w:t>
      </w:r>
    </w:p>
    <w:p w14:paraId="66A5AA42" w14:textId="5F225494" w:rsidR="00DD1DB7" w:rsidRPr="002013D4" w:rsidRDefault="00DD1DB7" w:rsidP="0077355F">
      <w:pPr>
        <w:pStyle w:val="602TextfoTextstylesTextstyles"/>
        <w:rPr>
          <w:rFonts w:eastAsia="Calibri"/>
          <w:color w:val="auto"/>
        </w:rPr>
      </w:pPr>
      <w:r w:rsidRPr="002013D4">
        <w:rPr>
          <w:rFonts w:eastAsia="Calibri"/>
          <w:color w:val="auto"/>
        </w:rPr>
        <w:t xml:space="preserve">It was noted that the </w:t>
      </w:r>
      <w:r w:rsidRPr="005D6A85">
        <w:rPr>
          <w:rFonts w:eastAsia="Calibri"/>
          <w:color w:val="auto"/>
        </w:rPr>
        <w:t>COVID-19</w:t>
      </w:r>
      <w:r w:rsidRPr="002013D4">
        <w:rPr>
          <w:rFonts w:eastAsia="Calibri"/>
          <w:color w:val="auto"/>
        </w:rPr>
        <w:t xml:space="preserve"> pandemic had led to changes in the demographics of people accessing services. For example, one of the </w:t>
      </w:r>
      <w:r w:rsidRPr="005D6A85">
        <w:rPr>
          <w:rFonts w:eastAsia="Calibri"/>
          <w:color w:val="auto"/>
        </w:rPr>
        <w:t>VCSE</w:t>
      </w:r>
      <w:r w:rsidR="000F6B79" w:rsidRPr="005D6A85">
        <w:rPr>
          <w:rFonts w:eastAsia="Calibri"/>
          <w:color w:val="auto"/>
        </w:rPr>
        <w:t>s</w:t>
      </w:r>
      <w:r w:rsidR="00B8558D">
        <w:rPr>
          <w:rFonts w:eastAsia="Calibri"/>
          <w:color w:val="auto"/>
        </w:rPr>
        <w:t xml:space="preserve"> had seen a significant increase in</w:t>
      </w:r>
      <w:r w:rsidRPr="002013D4">
        <w:rPr>
          <w:rFonts w:eastAsia="Calibri"/>
          <w:color w:val="auto"/>
        </w:rPr>
        <w:t xml:space="preserve"> the age of participants because </w:t>
      </w:r>
      <w:r w:rsidR="00F35850" w:rsidRPr="002013D4">
        <w:rPr>
          <w:rFonts w:eastAsia="Calibri"/>
          <w:color w:val="auto"/>
        </w:rPr>
        <w:t xml:space="preserve">general practices </w:t>
      </w:r>
      <w:r w:rsidR="00F35850">
        <w:rPr>
          <w:rFonts w:eastAsia="Calibri"/>
          <w:color w:val="auto"/>
        </w:rPr>
        <w:t>had provide</w:t>
      </w:r>
      <w:r w:rsidR="00285B01">
        <w:rPr>
          <w:rFonts w:eastAsia="Calibri"/>
          <w:color w:val="auto"/>
        </w:rPr>
        <w:t>d</w:t>
      </w:r>
      <w:r w:rsidRPr="002013D4">
        <w:rPr>
          <w:rFonts w:eastAsia="Calibri"/>
          <w:color w:val="auto"/>
        </w:rPr>
        <w:t xml:space="preserve"> a list of vulnerable patients to work with. </w:t>
      </w:r>
      <w:r w:rsidR="00F35850">
        <w:rPr>
          <w:rFonts w:eastAsia="Calibri"/>
          <w:color w:val="auto"/>
        </w:rPr>
        <w:t>The same</w:t>
      </w:r>
      <w:r w:rsidRPr="002013D4">
        <w:rPr>
          <w:rFonts w:eastAsia="Calibri"/>
          <w:color w:val="auto"/>
        </w:rPr>
        <w:t xml:space="preserve"> interviewee reported that before </w:t>
      </w:r>
      <w:r w:rsidRPr="005D6A85">
        <w:rPr>
          <w:rFonts w:eastAsia="Calibri"/>
          <w:color w:val="auto"/>
        </w:rPr>
        <w:t>COVID-19</w:t>
      </w:r>
      <w:r w:rsidRPr="002013D4">
        <w:rPr>
          <w:rFonts w:eastAsia="Calibri"/>
          <w:color w:val="auto"/>
        </w:rPr>
        <w:t xml:space="preserve"> a higher proportion of service users </w:t>
      </w:r>
      <w:r w:rsidR="00F35850">
        <w:rPr>
          <w:rFonts w:eastAsia="Calibri"/>
          <w:color w:val="auto"/>
        </w:rPr>
        <w:t xml:space="preserve">were </w:t>
      </w:r>
      <w:r w:rsidRPr="002013D4">
        <w:rPr>
          <w:rFonts w:eastAsia="Calibri"/>
          <w:color w:val="auto"/>
        </w:rPr>
        <w:t xml:space="preserve">from </w:t>
      </w:r>
      <w:r w:rsidR="008871C0" w:rsidRPr="002013D4">
        <w:rPr>
          <w:rFonts w:eastAsia="Calibri"/>
          <w:color w:val="auto"/>
        </w:rPr>
        <w:t>ethnic minority</w:t>
      </w:r>
      <w:r w:rsidRPr="002013D4">
        <w:rPr>
          <w:rFonts w:eastAsia="Calibri"/>
          <w:color w:val="auto"/>
        </w:rPr>
        <w:t xml:space="preserve"> communities</w:t>
      </w:r>
      <w:r w:rsidR="0088588A" w:rsidRPr="002013D4">
        <w:rPr>
          <w:rFonts w:eastAsia="Calibri"/>
          <w:color w:val="auto"/>
        </w:rPr>
        <w:t>,</w:t>
      </w:r>
      <w:r w:rsidRPr="002013D4">
        <w:rPr>
          <w:rFonts w:eastAsia="Calibri"/>
          <w:color w:val="auto"/>
        </w:rPr>
        <w:t xml:space="preserve"> but post </w:t>
      </w:r>
      <w:r w:rsidRPr="005D6A85">
        <w:rPr>
          <w:rFonts w:eastAsia="Calibri"/>
          <w:color w:val="auto"/>
        </w:rPr>
        <w:t>COVID-19</w:t>
      </w:r>
      <w:r w:rsidRPr="002013D4">
        <w:rPr>
          <w:rFonts w:eastAsia="Calibri"/>
          <w:color w:val="auto"/>
        </w:rPr>
        <w:t xml:space="preserve"> a lot more work </w:t>
      </w:r>
      <w:r w:rsidR="0095273A" w:rsidRPr="002013D4">
        <w:rPr>
          <w:rFonts w:eastAsia="Calibri"/>
          <w:color w:val="auto"/>
        </w:rPr>
        <w:t>was</w:t>
      </w:r>
      <w:r w:rsidRPr="002013D4">
        <w:rPr>
          <w:rFonts w:eastAsia="Calibri"/>
          <w:color w:val="auto"/>
        </w:rPr>
        <w:t xml:space="preserve"> taking place in areas </w:t>
      </w:r>
      <w:r w:rsidR="0095273A" w:rsidRPr="002013D4">
        <w:rPr>
          <w:rFonts w:eastAsia="Calibri"/>
          <w:color w:val="auto"/>
        </w:rPr>
        <w:t>that</w:t>
      </w:r>
      <w:r w:rsidRPr="002013D4">
        <w:rPr>
          <w:rFonts w:eastAsia="Calibri"/>
          <w:color w:val="auto"/>
        </w:rPr>
        <w:t xml:space="preserve"> are predominantly white British and wealthy.</w:t>
      </w:r>
    </w:p>
    <w:p w14:paraId="21ED9D56" w14:textId="6A081B2B" w:rsidR="002D685D" w:rsidRPr="005D6A85" w:rsidRDefault="002D685D" w:rsidP="0077355F">
      <w:pPr>
        <w:pStyle w:val="53BheadHeadingsHeadingstyles"/>
      </w:pPr>
      <w:r w:rsidRPr="005D6A85">
        <w:t>Barriers to and enablers of a social prescribing impact evaluation</w:t>
      </w:r>
    </w:p>
    <w:p w14:paraId="1172AB2F" w14:textId="29B45FE5" w:rsidR="00DD1DB7" w:rsidRPr="002013D4" w:rsidRDefault="00DD1DB7" w:rsidP="0077355F">
      <w:pPr>
        <w:pStyle w:val="602TextfoTextstylesTextstyles"/>
        <w:rPr>
          <w:rFonts w:eastAsia="Calibri"/>
          <w:color w:val="auto"/>
        </w:rPr>
      </w:pPr>
      <w:r w:rsidRPr="002013D4">
        <w:rPr>
          <w:rFonts w:eastAsia="Calibri"/>
          <w:color w:val="auto"/>
        </w:rPr>
        <w:t xml:space="preserve">During the interviews we asked participants about what they considered to be the main barriers </w:t>
      </w:r>
      <w:r w:rsidR="00E3352B" w:rsidRPr="002013D4">
        <w:rPr>
          <w:rFonts w:eastAsia="Calibri"/>
          <w:color w:val="auto"/>
        </w:rPr>
        <w:t xml:space="preserve">to </w:t>
      </w:r>
      <w:r w:rsidRPr="002013D4">
        <w:rPr>
          <w:rFonts w:eastAsia="Calibri"/>
          <w:color w:val="auto"/>
        </w:rPr>
        <w:t xml:space="preserve">and enablers </w:t>
      </w:r>
      <w:r w:rsidR="00E3352B" w:rsidRPr="002013D4">
        <w:rPr>
          <w:rFonts w:eastAsia="Calibri"/>
          <w:color w:val="auto"/>
        </w:rPr>
        <w:t>of</w:t>
      </w:r>
      <w:r w:rsidRPr="002013D4">
        <w:rPr>
          <w:rFonts w:eastAsia="Calibri"/>
          <w:color w:val="auto"/>
        </w:rPr>
        <w:t xml:space="preserve"> an impact evaluation/future research in </w:t>
      </w:r>
      <w:r w:rsidRPr="005D6A85">
        <w:rPr>
          <w:rFonts w:eastAsia="Calibri"/>
          <w:color w:val="auto"/>
        </w:rPr>
        <w:t>SP</w:t>
      </w:r>
      <w:r w:rsidRPr="002013D4">
        <w:rPr>
          <w:rFonts w:eastAsia="Calibri"/>
          <w:color w:val="auto"/>
        </w:rPr>
        <w:t xml:space="preserve">. To facilitate </w:t>
      </w:r>
      <w:r w:rsidRPr="005D6A85">
        <w:rPr>
          <w:rFonts w:eastAsia="Calibri"/>
          <w:color w:val="auto"/>
        </w:rPr>
        <w:t>SP</w:t>
      </w:r>
      <w:r w:rsidRPr="002013D4">
        <w:rPr>
          <w:rFonts w:eastAsia="Calibri"/>
          <w:color w:val="auto"/>
        </w:rPr>
        <w:t xml:space="preserve"> impact evaluation</w:t>
      </w:r>
      <w:r w:rsidR="00CF0296" w:rsidRPr="002013D4">
        <w:rPr>
          <w:rFonts w:eastAsia="Calibri"/>
          <w:color w:val="auto"/>
        </w:rPr>
        <w:t>,</w:t>
      </w:r>
      <w:r w:rsidRPr="002013D4">
        <w:rPr>
          <w:rFonts w:eastAsia="Calibri"/>
          <w:color w:val="auto"/>
        </w:rPr>
        <w:t xml:space="preserve"> several enablers were reported. </w:t>
      </w:r>
      <w:r w:rsidR="00C741BA" w:rsidRPr="002013D4">
        <w:rPr>
          <w:rFonts w:eastAsia="Calibri"/>
          <w:color w:val="auto"/>
        </w:rPr>
        <w:t>Some p</w:t>
      </w:r>
      <w:r w:rsidRPr="002013D4">
        <w:rPr>
          <w:rFonts w:eastAsia="Calibri"/>
          <w:color w:val="auto"/>
        </w:rPr>
        <w:t xml:space="preserve">articipants suggested using case studies and routine data collection, </w:t>
      </w:r>
      <w:r w:rsidR="00C741BA" w:rsidRPr="002013D4">
        <w:rPr>
          <w:rFonts w:eastAsia="Calibri"/>
          <w:color w:val="auto"/>
        </w:rPr>
        <w:t>and</w:t>
      </w:r>
      <w:r w:rsidRPr="002013D4">
        <w:rPr>
          <w:rFonts w:eastAsia="Calibri"/>
          <w:color w:val="auto"/>
        </w:rPr>
        <w:t xml:space="preserve"> others emphasised the importance of familiarisation with the relevant people beforehand to mitigate the resistance that can result from being continually evaluated/monitored. Building relationships with health</w:t>
      </w:r>
      <w:r w:rsidR="00A16FD0" w:rsidRPr="002013D4">
        <w:rPr>
          <w:rFonts w:eastAsia="Calibri"/>
          <w:color w:val="auto"/>
        </w:rPr>
        <w:t>-</w:t>
      </w:r>
      <w:r w:rsidRPr="002013D4">
        <w:rPr>
          <w:rFonts w:eastAsia="Calibri"/>
          <w:color w:val="auto"/>
        </w:rPr>
        <w:t xml:space="preserve">care professionals and personnel from relevant organisations </w:t>
      </w:r>
      <w:r w:rsidR="00EC30B2" w:rsidRPr="002013D4">
        <w:rPr>
          <w:rFonts w:eastAsia="Calibri"/>
          <w:color w:val="auto"/>
        </w:rPr>
        <w:t>was</w:t>
      </w:r>
      <w:r w:rsidRPr="002013D4">
        <w:rPr>
          <w:rFonts w:eastAsia="Calibri"/>
          <w:color w:val="auto"/>
        </w:rPr>
        <w:t xml:space="preserve"> often referred to. Organisations like the Social Prescribing Institute would also be good steering groups for future research.</w:t>
      </w:r>
    </w:p>
    <w:p w14:paraId="771DE5F0" w14:textId="12B11AE2" w:rsidR="00DD1DB7" w:rsidRPr="002013D4" w:rsidRDefault="00DD1DB7" w:rsidP="0077355F">
      <w:pPr>
        <w:pStyle w:val="602TextfoTextstylesTextstyles"/>
        <w:rPr>
          <w:rFonts w:eastAsia="Calibri"/>
          <w:color w:val="auto"/>
        </w:rPr>
      </w:pPr>
      <w:bookmarkStart w:id="81" w:name="_Hlk66689829"/>
      <w:r w:rsidRPr="002013D4">
        <w:rPr>
          <w:rFonts w:eastAsia="Calibri"/>
          <w:color w:val="auto"/>
        </w:rPr>
        <w:t xml:space="preserve">Key enablers of </w:t>
      </w:r>
      <w:r w:rsidR="007247D8" w:rsidRPr="002013D4">
        <w:rPr>
          <w:color w:val="auto"/>
        </w:rPr>
        <w:t xml:space="preserve">a </w:t>
      </w:r>
      <w:r w:rsidR="003D2598" w:rsidRPr="002013D4">
        <w:rPr>
          <w:color w:val="auto"/>
        </w:rPr>
        <w:t>SP</w:t>
      </w:r>
      <w:r w:rsidR="007247D8" w:rsidRPr="002013D4">
        <w:rPr>
          <w:color w:val="auto"/>
        </w:rPr>
        <w:t xml:space="preserve"> impact evaluation</w:t>
      </w:r>
      <w:r w:rsidRPr="002013D4">
        <w:rPr>
          <w:rFonts w:eastAsia="Calibri"/>
          <w:color w:val="auto"/>
        </w:rPr>
        <w:t>:</w:t>
      </w:r>
    </w:p>
    <w:p w14:paraId="510B2D69" w14:textId="6CC0E5C2" w:rsidR="00DD1DB7" w:rsidRPr="002013D4" w:rsidRDefault="00EC3DF6" w:rsidP="0077355F">
      <w:pPr>
        <w:pStyle w:val="611BulletlistTextstyles"/>
        <w:rPr>
          <w:rFonts w:eastAsia="Calibri"/>
          <w:color w:val="auto"/>
        </w:rPr>
      </w:pPr>
      <w:r w:rsidRPr="002013D4">
        <w:rPr>
          <w:rFonts w:eastAsia="Calibri"/>
          <w:color w:val="auto"/>
        </w:rPr>
        <w:t xml:space="preserve">an </w:t>
      </w:r>
      <w:r w:rsidR="00DD1DB7" w:rsidRPr="002013D4">
        <w:rPr>
          <w:rFonts w:eastAsia="Calibri"/>
          <w:color w:val="auto"/>
        </w:rPr>
        <w:t>interested and active workforce of link workers</w:t>
      </w:r>
    </w:p>
    <w:p w14:paraId="34D9ED7C" w14:textId="341615E5" w:rsidR="00DD1DB7" w:rsidRPr="002013D4" w:rsidRDefault="00EC3DF6" w:rsidP="0077355F">
      <w:pPr>
        <w:pStyle w:val="611BulletlistTextstyles"/>
        <w:rPr>
          <w:rFonts w:eastAsia="Calibri"/>
          <w:color w:val="auto"/>
        </w:rPr>
      </w:pPr>
      <w:r w:rsidRPr="002013D4">
        <w:rPr>
          <w:rFonts w:eastAsia="Calibri"/>
          <w:color w:val="auto"/>
        </w:rPr>
        <w:t xml:space="preserve">a </w:t>
      </w:r>
      <w:r w:rsidR="00DD1DB7" w:rsidRPr="002013D4">
        <w:rPr>
          <w:rFonts w:eastAsia="Calibri"/>
          <w:color w:val="auto"/>
        </w:rPr>
        <w:t xml:space="preserve">system </w:t>
      </w:r>
      <w:r w:rsidRPr="002013D4">
        <w:rPr>
          <w:rFonts w:eastAsia="Calibri"/>
          <w:color w:val="auto"/>
        </w:rPr>
        <w:t>that</w:t>
      </w:r>
      <w:r w:rsidR="00DD1DB7" w:rsidRPr="002013D4">
        <w:rPr>
          <w:rFonts w:eastAsia="Calibri"/>
          <w:color w:val="auto"/>
        </w:rPr>
        <w:t xml:space="preserve"> is gradually becoming more mature and</w:t>
      </w:r>
      <w:r w:rsidR="00585C03" w:rsidRPr="002013D4">
        <w:rPr>
          <w:rFonts w:eastAsia="Calibri"/>
          <w:color w:val="auto"/>
        </w:rPr>
        <w:t>,</w:t>
      </w:r>
      <w:r w:rsidR="00DD1DB7" w:rsidRPr="002013D4">
        <w:rPr>
          <w:rFonts w:eastAsia="Calibri"/>
          <w:color w:val="auto"/>
        </w:rPr>
        <w:t xml:space="preserve"> therefore</w:t>
      </w:r>
      <w:r w:rsidR="00585C03" w:rsidRPr="002013D4">
        <w:rPr>
          <w:rFonts w:eastAsia="Calibri"/>
          <w:color w:val="auto"/>
        </w:rPr>
        <w:t>,</w:t>
      </w:r>
      <w:r w:rsidR="00DD1DB7" w:rsidRPr="002013D4">
        <w:rPr>
          <w:rFonts w:eastAsia="Calibri"/>
          <w:color w:val="auto"/>
        </w:rPr>
        <w:t xml:space="preserve"> potentially more evaluable</w:t>
      </w:r>
    </w:p>
    <w:p w14:paraId="27788DCF" w14:textId="64364BC6" w:rsidR="00DD1DB7" w:rsidRPr="002013D4" w:rsidRDefault="00EC3DF6" w:rsidP="0077355F">
      <w:pPr>
        <w:pStyle w:val="611BulletlistTextstyles"/>
        <w:rPr>
          <w:rFonts w:eastAsia="Calibri"/>
          <w:color w:val="auto"/>
        </w:rPr>
      </w:pPr>
      <w:r w:rsidRPr="002013D4">
        <w:rPr>
          <w:rFonts w:eastAsia="Calibri"/>
          <w:color w:val="auto"/>
        </w:rPr>
        <w:t xml:space="preserve">some </w:t>
      </w:r>
      <w:r w:rsidR="00DD1DB7" w:rsidRPr="002013D4">
        <w:rPr>
          <w:rFonts w:eastAsia="Calibri"/>
          <w:color w:val="auto"/>
        </w:rPr>
        <w:t>robust data systems</w:t>
      </w:r>
    </w:p>
    <w:p w14:paraId="56E4F6EB" w14:textId="53EE0297" w:rsidR="00DD1DB7" w:rsidRPr="002013D4" w:rsidRDefault="00EC3DF6" w:rsidP="0077355F">
      <w:pPr>
        <w:pStyle w:val="614TextbulletlistlastTextstylesTextstyles"/>
        <w:rPr>
          <w:rFonts w:eastAsia="Calibri"/>
          <w:color w:val="auto"/>
        </w:rPr>
      </w:pPr>
      <w:r w:rsidRPr="002013D4">
        <w:rPr>
          <w:rFonts w:eastAsia="Calibri"/>
          <w:color w:val="auto"/>
        </w:rPr>
        <w:t xml:space="preserve">a </w:t>
      </w:r>
      <w:r w:rsidR="00DD1DB7" w:rsidRPr="002013D4">
        <w:rPr>
          <w:rFonts w:eastAsia="Calibri"/>
          <w:color w:val="auto"/>
        </w:rPr>
        <w:t xml:space="preserve">desire and need by link workers and those providing </w:t>
      </w:r>
      <w:r w:rsidR="002D685D" w:rsidRPr="002D685D">
        <w:rPr>
          <w:rFonts w:eastAsia="Calibri"/>
          <w:color w:val="FF00FF"/>
          <w:sz w:val="24"/>
        </w:rPr>
        <w:t>[46]</w:t>
      </w:r>
      <w:commentRangeStart w:id="82"/>
      <w:r w:rsidR="00DD1DB7" w:rsidRPr="005D6A85">
        <w:rPr>
          <w:rFonts w:eastAsia="Calibri"/>
          <w:color w:val="auto"/>
        </w:rPr>
        <w:t>SP</w:t>
      </w:r>
      <w:r w:rsidR="00DD1DB7" w:rsidRPr="002013D4">
        <w:rPr>
          <w:rFonts w:eastAsia="Calibri"/>
          <w:color w:val="auto"/>
        </w:rPr>
        <w:t xml:space="preserve"> fund</w:t>
      </w:r>
      <w:r w:rsidR="00BC7640" w:rsidRPr="002013D4">
        <w:rPr>
          <w:rFonts w:eastAsia="Calibri"/>
          <w:color w:val="auto"/>
        </w:rPr>
        <w:t>ing</w:t>
      </w:r>
      <w:r w:rsidR="00DD1DB7" w:rsidRPr="002013D4">
        <w:rPr>
          <w:rFonts w:eastAsia="Calibri"/>
          <w:color w:val="auto"/>
        </w:rPr>
        <w:t xml:space="preserve"> </w:t>
      </w:r>
      <w:commentRangeEnd w:id="82"/>
      <w:r w:rsidR="00BC7640" w:rsidRPr="002013D4">
        <w:rPr>
          <w:rStyle w:val="CommentReference"/>
          <w:rFonts w:ascii="Calibri" w:eastAsia="SimSun" w:hAnsi="Calibri" w:cs="Arial"/>
          <w:color w:val="auto"/>
          <w:lang w:val="en-US" w:eastAsia="zh-CN"/>
        </w:rPr>
        <w:commentReference w:id="82"/>
      </w:r>
      <w:r w:rsidR="00DD1DB7" w:rsidRPr="002013D4">
        <w:rPr>
          <w:rFonts w:eastAsia="Calibri"/>
          <w:color w:val="auto"/>
        </w:rPr>
        <w:t>to understand the impact of the service</w:t>
      </w:r>
      <w:r w:rsidRPr="002013D4">
        <w:rPr>
          <w:rFonts w:eastAsia="Calibri"/>
          <w:color w:val="auto"/>
        </w:rPr>
        <w:t>.</w:t>
      </w:r>
    </w:p>
    <w:p w14:paraId="28E18278" w14:textId="3B14C7F0" w:rsidR="00DD1DB7" w:rsidRPr="002013D4" w:rsidRDefault="00DD1DB7" w:rsidP="0077355F">
      <w:pPr>
        <w:pStyle w:val="602TextfoTextstylesTextstyles"/>
        <w:rPr>
          <w:rFonts w:eastAsia="Calibri"/>
          <w:color w:val="auto"/>
        </w:rPr>
      </w:pPr>
      <w:bookmarkStart w:id="83" w:name="_Hlk66285356"/>
      <w:r w:rsidRPr="002013D4">
        <w:rPr>
          <w:rFonts w:eastAsia="Calibri"/>
          <w:color w:val="auto"/>
        </w:rPr>
        <w:t>Key barriers</w:t>
      </w:r>
      <w:r w:rsidR="007247D8" w:rsidRPr="002013D4">
        <w:rPr>
          <w:rFonts w:eastAsia="Calibri"/>
          <w:color w:val="auto"/>
        </w:rPr>
        <w:t xml:space="preserve"> of </w:t>
      </w:r>
      <w:r w:rsidR="007247D8" w:rsidRPr="002013D4">
        <w:rPr>
          <w:color w:val="auto"/>
        </w:rPr>
        <w:t xml:space="preserve">a </w:t>
      </w:r>
      <w:r w:rsidR="003D2598" w:rsidRPr="002013D4">
        <w:rPr>
          <w:color w:val="auto"/>
        </w:rPr>
        <w:t>SP</w:t>
      </w:r>
      <w:r w:rsidR="007247D8" w:rsidRPr="002013D4">
        <w:rPr>
          <w:color w:val="auto"/>
        </w:rPr>
        <w:t xml:space="preserve"> impact evaluation</w:t>
      </w:r>
      <w:r w:rsidRPr="002013D4">
        <w:rPr>
          <w:rFonts w:eastAsia="Calibri"/>
          <w:color w:val="auto"/>
        </w:rPr>
        <w:t>:</w:t>
      </w:r>
    </w:p>
    <w:bookmarkEnd w:id="83"/>
    <w:p w14:paraId="6E56FB0D" w14:textId="5ECA6EAF" w:rsidR="00DD1DB7" w:rsidRPr="002013D4" w:rsidRDefault="007247D8" w:rsidP="0077355F">
      <w:pPr>
        <w:pStyle w:val="611BulletlistTextstyles"/>
        <w:rPr>
          <w:rFonts w:eastAsia="Calibri"/>
          <w:color w:val="auto"/>
        </w:rPr>
      </w:pPr>
      <w:r w:rsidRPr="002013D4">
        <w:rPr>
          <w:rFonts w:eastAsia="Calibri"/>
          <w:color w:val="auto"/>
        </w:rPr>
        <w:t>hetero</w:t>
      </w:r>
      <w:r w:rsidR="00251DC8">
        <w:rPr>
          <w:rFonts w:eastAsia="Calibri"/>
          <w:color w:val="auto"/>
        </w:rPr>
        <w:t>geneous</w:t>
      </w:r>
      <w:r w:rsidRPr="002013D4">
        <w:rPr>
          <w:rFonts w:eastAsia="Calibri"/>
          <w:color w:val="auto"/>
        </w:rPr>
        <w:t xml:space="preserve"> </w:t>
      </w:r>
      <w:r w:rsidR="00DD1DB7" w:rsidRPr="002013D4">
        <w:rPr>
          <w:rFonts w:eastAsia="Calibri"/>
          <w:color w:val="auto"/>
        </w:rPr>
        <w:t xml:space="preserve">link worker service provision </w:t>
      </w:r>
      <w:r w:rsidR="00C009F0" w:rsidRPr="002013D4">
        <w:rPr>
          <w:rFonts w:eastAsia="Calibri"/>
          <w:color w:val="auto"/>
        </w:rPr>
        <w:t>(</w:t>
      </w:r>
      <w:r w:rsidR="00DD1DB7" w:rsidRPr="002013D4">
        <w:rPr>
          <w:rFonts w:eastAsia="Calibri"/>
          <w:color w:val="auto"/>
        </w:rPr>
        <w:t>participants reported wide variation in services even within the same county</w:t>
      </w:r>
      <w:r w:rsidR="00C009F0" w:rsidRPr="002013D4">
        <w:rPr>
          <w:rFonts w:eastAsia="Calibri"/>
          <w:color w:val="auto"/>
        </w:rPr>
        <w:t>)</w:t>
      </w:r>
    </w:p>
    <w:p w14:paraId="19EA0A2D" w14:textId="6CD41E37" w:rsidR="00DD1DB7" w:rsidRPr="002013D4" w:rsidRDefault="007247D8" w:rsidP="0077355F">
      <w:pPr>
        <w:pStyle w:val="611BulletlistTextstyles"/>
        <w:rPr>
          <w:rFonts w:eastAsia="Calibri"/>
          <w:color w:val="auto"/>
        </w:rPr>
      </w:pPr>
      <w:r w:rsidRPr="002013D4">
        <w:rPr>
          <w:rFonts w:eastAsia="Calibri"/>
          <w:color w:val="auto"/>
        </w:rPr>
        <w:t xml:space="preserve">large </w:t>
      </w:r>
      <w:r w:rsidR="00DD1DB7" w:rsidRPr="002013D4">
        <w:rPr>
          <w:rFonts w:eastAsia="Calibri"/>
          <w:color w:val="auto"/>
        </w:rPr>
        <w:t xml:space="preserve">differences in terms of available onward referral services and engagement with the </w:t>
      </w:r>
      <w:r w:rsidR="00DD1DB7" w:rsidRPr="005D6A85">
        <w:rPr>
          <w:rFonts w:eastAsia="Calibri"/>
          <w:color w:val="auto"/>
        </w:rPr>
        <w:t>PCN</w:t>
      </w:r>
    </w:p>
    <w:p w14:paraId="42951BEA" w14:textId="620B356D" w:rsidR="00DD1DB7" w:rsidRPr="002013D4" w:rsidRDefault="00037618" w:rsidP="0077355F">
      <w:pPr>
        <w:pStyle w:val="611BulletlistTextstyles"/>
        <w:rPr>
          <w:rFonts w:eastAsia="Calibri"/>
          <w:color w:val="auto"/>
        </w:rPr>
      </w:pPr>
      <w:r w:rsidRPr="002013D4">
        <w:rPr>
          <w:rFonts w:eastAsia="Calibri"/>
          <w:color w:val="auto"/>
        </w:rPr>
        <w:t xml:space="preserve">the </w:t>
      </w:r>
      <w:r w:rsidR="007247D8" w:rsidRPr="002013D4">
        <w:rPr>
          <w:rFonts w:eastAsia="Calibri"/>
          <w:color w:val="auto"/>
        </w:rPr>
        <w:t xml:space="preserve">precarious </w:t>
      </w:r>
      <w:r w:rsidR="00DD1DB7" w:rsidRPr="002013D4">
        <w:rPr>
          <w:rFonts w:eastAsia="Calibri"/>
          <w:color w:val="auto"/>
        </w:rPr>
        <w:t>financial and organisational nature of some onward referral services</w:t>
      </w:r>
    </w:p>
    <w:p w14:paraId="2411315D" w14:textId="3940E26B" w:rsidR="00254B03" w:rsidRPr="002013D4" w:rsidRDefault="007247D8" w:rsidP="00254B03">
      <w:pPr>
        <w:pStyle w:val="611BulletlistTextstyles"/>
        <w:rPr>
          <w:rFonts w:eastAsia="Calibri"/>
          <w:color w:val="auto"/>
        </w:rPr>
      </w:pPr>
      <w:r w:rsidRPr="002013D4">
        <w:rPr>
          <w:rFonts w:eastAsia="Calibri"/>
          <w:color w:val="auto"/>
        </w:rPr>
        <w:t>hetero</w:t>
      </w:r>
      <w:r w:rsidR="00251DC8">
        <w:rPr>
          <w:rFonts w:eastAsia="Calibri"/>
          <w:color w:val="auto"/>
        </w:rPr>
        <w:t>geneous</w:t>
      </w:r>
      <w:r w:rsidRPr="002013D4">
        <w:rPr>
          <w:rFonts w:eastAsia="Calibri"/>
          <w:color w:val="auto"/>
        </w:rPr>
        <w:t xml:space="preserve"> </w:t>
      </w:r>
      <w:r w:rsidR="00DD1DB7" w:rsidRPr="002013D4">
        <w:rPr>
          <w:rFonts w:eastAsia="Calibri"/>
          <w:color w:val="auto"/>
        </w:rPr>
        <w:t>data collection, reporting and data monitoring by different social prescribers</w:t>
      </w:r>
    </w:p>
    <w:p w14:paraId="1BA590BC" w14:textId="429F8F35" w:rsidR="00DD1DB7" w:rsidRPr="002013D4" w:rsidRDefault="007247D8" w:rsidP="00254B03">
      <w:pPr>
        <w:pStyle w:val="611BulletlistTextstyles"/>
        <w:rPr>
          <w:rFonts w:eastAsia="Calibri"/>
          <w:color w:val="auto"/>
        </w:rPr>
      </w:pPr>
      <w:r w:rsidRPr="002013D4">
        <w:rPr>
          <w:rFonts w:eastAsia="Calibri"/>
          <w:color w:val="auto"/>
        </w:rPr>
        <w:t xml:space="preserve">commissioners </w:t>
      </w:r>
      <w:r w:rsidR="00DD1DB7" w:rsidRPr="002013D4">
        <w:rPr>
          <w:rFonts w:eastAsia="Calibri"/>
          <w:color w:val="auto"/>
        </w:rPr>
        <w:t>do not usually ask social prescribers to use standardised assessment tools</w:t>
      </w:r>
    </w:p>
    <w:p w14:paraId="39AE4CB2" w14:textId="1756467D" w:rsidR="00DD1DB7" w:rsidRPr="002013D4" w:rsidRDefault="00761D32" w:rsidP="0077355F">
      <w:pPr>
        <w:pStyle w:val="611BulletlistTextstyles"/>
        <w:rPr>
          <w:rFonts w:eastAsia="Calibri"/>
          <w:color w:val="auto"/>
        </w:rPr>
      </w:pPr>
      <w:r w:rsidRPr="002013D4">
        <w:rPr>
          <w:rFonts w:eastAsia="Calibri"/>
          <w:color w:val="auto"/>
        </w:rPr>
        <w:t>lack of</w:t>
      </w:r>
      <w:r w:rsidR="00DD1DB7" w:rsidRPr="002013D4">
        <w:rPr>
          <w:rFonts w:eastAsia="Calibri"/>
          <w:color w:val="auto"/>
        </w:rPr>
        <w:t xml:space="preserve"> agreement across schemes regarding the key outcomes that need to be measured</w:t>
      </w:r>
    </w:p>
    <w:p w14:paraId="6EC11EAE" w14:textId="2D3BF98F" w:rsidR="00DD1DB7" w:rsidRPr="002013D4" w:rsidRDefault="00DD1DB7" w:rsidP="0077355F">
      <w:pPr>
        <w:pStyle w:val="614TextbulletlistlastTextstylesTextstyles"/>
        <w:rPr>
          <w:rFonts w:eastAsia="Calibri"/>
          <w:color w:val="auto"/>
        </w:rPr>
      </w:pPr>
      <w:r w:rsidRPr="002013D4">
        <w:rPr>
          <w:rFonts w:eastAsia="Calibri"/>
          <w:color w:val="auto"/>
        </w:rPr>
        <w:t xml:space="preserve">services are individualised </w:t>
      </w:r>
      <w:r w:rsidR="000A1B78" w:rsidRPr="002013D4">
        <w:rPr>
          <w:rFonts w:eastAsia="Calibri"/>
          <w:color w:val="auto"/>
        </w:rPr>
        <w:t>because</w:t>
      </w:r>
      <w:r w:rsidRPr="002013D4">
        <w:rPr>
          <w:rFonts w:eastAsia="Calibri"/>
          <w:color w:val="auto"/>
        </w:rPr>
        <w:t xml:space="preserve"> </w:t>
      </w:r>
      <w:r w:rsidRPr="005D6A85">
        <w:rPr>
          <w:rFonts w:eastAsia="Calibri"/>
          <w:color w:val="auto"/>
        </w:rPr>
        <w:t>SP</w:t>
      </w:r>
      <w:r w:rsidRPr="002013D4">
        <w:rPr>
          <w:rFonts w:eastAsia="Calibri"/>
          <w:color w:val="auto"/>
        </w:rPr>
        <w:t xml:space="preserve"> filters into so many aspects of health and social care and patient’s well</w:t>
      </w:r>
      <w:r w:rsidR="000A1B78" w:rsidRPr="002013D4">
        <w:rPr>
          <w:rFonts w:eastAsia="Calibri"/>
          <w:color w:val="auto"/>
        </w:rPr>
        <w:t>-</w:t>
      </w:r>
      <w:r w:rsidRPr="002013D4">
        <w:rPr>
          <w:rFonts w:eastAsia="Calibri"/>
          <w:color w:val="auto"/>
        </w:rPr>
        <w:t>being.</w:t>
      </w:r>
      <w:bookmarkEnd w:id="81"/>
    </w:p>
    <w:p w14:paraId="01C2E723" w14:textId="5FFC49B0" w:rsidR="00DD1DB7" w:rsidRPr="002013D4" w:rsidRDefault="00DD1DB7" w:rsidP="0077355F">
      <w:pPr>
        <w:pStyle w:val="602TextfoTextstylesTextstyles"/>
        <w:rPr>
          <w:rFonts w:eastAsia="Calibri"/>
          <w:color w:val="auto"/>
        </w:rPr>
      </w:pPr>
      <w:r w:rsidRPr="002013D4">
        <w:rPr>
          <w:rFonts w:eastAsia="Calibri"/>
          <w:color w:val="auto"/>
        </w:rPr>
        <w:t>Participants’</w:t>
      </w:r>
      <w:r w:rsidR="00327991" w:rsidRPr="002013D4">
        <w:rPr>
          <w:rFonts w:eastAsia="Calibri"/>
          <w:color w:val="auto"/>
        </w:rPr>
        <w:t xml:space="preserve"> </w:t>
      </w:r>
      <w:r w:rsidRPr="002013D4">
        <w:rPr>
          <w:rFonts w:eastAsia="Calibri"/>
          <w:color w:val="auto"/>
        </w:rPr>
        <w:t xml:space="preserve">views on evaluating </w:t>
      </w:r>
      <w:r w:rsidRPr="005D6A85">
        <w:rPr>
          <w:rFonts w:eastAsia="Calibri"/>
          <w:color w:val="auto"/>
        </w:rPr>
        <w:t>SP</w:t>
      </w:r>
      <w:r w:rsidRPr="002013D4">
        <w:rPr>
          <w:rFonts w:eastAsia="Calibri"/>
          <w:color w:val="auto"/>
        </w:rPr>
        <w:t xml:space="preserve"> can be </w:t>
      </w:r>
      <w:r w:rsidR="00656373" w:rsidRPr="002013D4">
        <w:rPr>
          <w:rFonts w:eastAsia="Calibri"/>
          <w:color w:val="auto"/>
        </w:rPr>
        <w:t>found</w:t>
      </w:r>
      <w:r w:rsidRPr="002013D4">
        <w:rPr>
          <w:rFonts w:eastAsia="Calibri"/>
          <w:color w:val="auto"/>
        </w:rPr>
        <w:t xml:space="preserve"> in </w:t>
      </w:r>
      <w:r w:rsidR="002D685D" w:rsidRPr="002013D4">
        <w:rPr>
          <w:rFonts w:eastAsia="Calibri"/>
          <w:i/>
          <w:iCs/>
          <w:color w:val="auto"/>
        </w:rPr>
        <w:t>Appendix 5</w:t>
      </w:r>
      <w:r w:rsidRPr="002013D4">
        <w:rPr>
          <w:rFonts w:eastAsia="Calibri"/>
          <w:color w:val="auto"/>
        </w:rPr>
        <w:t>.</w:t>
      </w:r>
    </w:p>
    <w:p w14:paraId="2C220ACE" w14:textId="540735F5" w:rsidR="002D685D" w:rsidRPr="005D6A85" w:rsidRDefault="002D685D" w:rsidP="0077355F">
      <w:pPr>
        <w:pStyle w:val="53BheadHeadingsHeadingstyles"/>
      </w:pPr>
      <w:r w:rsidRPr="005D6A85">
        <w:t>Ongoing studies of social prescribing: lessons learned from researchers</w:t>
      </w:r>
    </w:p>
    <w:p w14:paraId="370995A7" w14:textId="07CFAC29" w:rsidR="00DD1DB7" w:rsidRPr="002013D4" w:rsidRDefault="00DD1DB7" w:rsidP="0077355F">
      <w:pPr>
        <w:pStyle w:val="602TextfoTextstylesTextstyles"/>
        <w:rPr>
          <w:rFonts w:eastAsia="Calibri" w:cs="Arial"/>
          <w:color w:val="auto"/>
        </w:rPr>
      </w:pPr>
      <w:bookmarkStart w:id="84" w:name="_Hlk67569788"/>
      <w:r w:rsidRPr="002013D4">
        <w:rPr>
          <w:rFonts w:eastAsia="Calibri"/>
          <w:color w:val="auto"/>
        </w:rPr>
        <w:t xml:space="preserve">To gain insight into ongoing </w:t>
      </w:r>
      <w:r w:rsidRPr="005D6A85">
        <w:rPr>
          <w:rFonts w:eastAsia="Calibri"/>
          <w:color w:val="auto"/>
        </w:rPr>
        <w:t>SP</w:t>
      </w:r>
      <w:r w:rsidRPr="002013D4">
        <w:rPr>
          <w:rFonts w:eastAsia="Calibri"/>
          <w:color w:val="auto"/>
        </w:rPr>
        <w:t xml:space="preserve"> research, we interviewed three researchers who ha</w:t>
      </w:r>
      <w:r w:rsidR="009C6E5E" w:rsidRPr="002013D4">
        <w:rPr>
          <w:rFonts w:eastAsia="Calibri"/>
          <w:color w:val="auto"/>
        </w:rPr>
        <w:t>d</w:t>
      </w:r>
      <w:r w:rsidRPr="002013D4">
        <w:rPr>
          <w:rFonts w:eastAsia="Calibri"/>
          <w:color w:val="auto"/>
        </w:rPr>
        <w:t xml:space="preserve"> undertaken or were conducting research studies in the field of </w:t>
      </w:r>
      <w:r w:rsidRPr="005D6A85">
        <w:rPr>
          <w:rFonts w:eastAsia="Calibri"/>
          <w:color w:val="auto"/>
        </w:rPr>
        <w:t>SP</w:t>
      </w:r>
      <w:r w:rsidRPr="002013D4">
        <w:rPr>
          <w:rFonts w:eastAsia="Calibri"/>
          <w:color w:val="auto"/>
        </w:rPr>
        <w:t xml:space="preserve">. Unfortunately, one data set was unusable </w:t>
      </w:r>
      <w:r w:rsidR="0048063C" w:rsidRPr="002013D4">
        <w:rPr>
          <w:rFonts w:eastAsia="Calibri"/>
          <w:color w:val="auto"/>
        </w:rPr>
        <w:t>because</w:t>
      </w:r>
      <w:r w:rsidRPr="002013D4">
        <w:rPr>
          <w:rFonts w:eastAsia="Calibri"/>
          <w:color w:val="auto"/>
        </w:rPr>
        <w:t xml:space="preserve"> the research did not align </w:t>
      </w:r>
      <w:r w:rsidR="00846FC9">
        <w:rPr>
          <w:rFonts w:eastAsia="Calibri"/>
          <w:color w:val="auto"/>
        </w:rPr>
        <w:t>with</w:t>
      </w:r>
      <w:r w:rsidRPr="002013D4">
        <w:rPr>
          <w:rFonts w:eastAsia="Calibri"/>
          <w:color w:val="auto"/>
        </w:rPr>
        <w:t xml:space="preserve"> our commissioning brief (e.g. </w:t>
      </w:r>
      <w:r w:rsidR="00846FC9">
        <w:rPr>
          <w:rFonts w:eastAsia="Calibri"/>
          <w:color w:val="auto"/>
        </w:rPr>
        <w:t xml:space="preserve">it </w:t>
      </w:r>
      <w:r w:rsidRPr="002013D4">
        <w:rPr>
          <w:rFonts w:eastAsia="Calibri"/>
          <w:color w:val="auto"/>
        </w:rPr>
        <w:t xml:space="preserve">provided a generic description of </w:t>
      </w:r>
      <w:r w:rsidRPr="005D6A85">
        <w:rPr>
          <w:rFonts w:eastAsia="Calibri"/>
          <w:color w:val="auto"/>
        </w:rPr>
        <w:t>SP</w:t>
      </w:r>
      <w:r w:rsidRPr="002013D4">
        <w:rPr>
          <w:rFonts w:eastAsia="Calibri"/>
          <w:color w:val="auto"/>
        </w:rPr>
        <w:t xml:space="preserve">, not experiences of </w:t>
      </w:r>
      <w:r w:rsidRPr="005D6A85">
        <w:rPr>
          <w:rFonts w:eastAsia="Calibri"/>
          <w:color w:val="auto"/>
        </w:rPr>
        <w:t>SP</w:t>
      </w:r>
      <w:r w:rsidRPr="002013D4">
        <w:rPr>
          <w:rFonts w:eastAsia="Calibri"/>
          <w:color w:val="auto"/>
        </w:rPr>
        <w:t xml:space="preserve"> service provision), </w:t>
      </w:r>
      <w:bookmarkEnd w:id="84"/>
      <w:r w:rsidRPr="002013D4">
        <w:rPr>
          <w:rFonts w:eastAsia="Calibri"/>
          <w:color w:val="auto"/>
        </w:rPr>
        <w:t xml:space="preserve">so we present data from the remaining two. </w:t>
      </w:r>
      <w:r w:rsidRPr="002013D4">
        <w:rPr>
          <w:rFonts w:eastAsia="Calibri" w:cs="Arial"/>
          <w:bCs/>
          <w:color w:val="auto"/>
        </w:rPr>
        <w:t>One researcher was a s</w:t>
      </w:r>
      <w:r w:rsidRPr="002013D4">
        <w:rPr>
          <w:rFonts w:eastAsia="Calibri" w:cs="Arial"/>
          <w:color w:val="auto"/>
        </w:rPr>
        <w:t>ocial scientist who ha</w:t>
      </w:r>
      <w:r w:rsidR="00104C1F" w:rsidRPr="002013D4">
        <w:rPr>
          <w:rFonts w:eastAsia="Calibri" w:cs="Arial"/>
          <w:color w:val="auto"/>
        </w:rPr>
        <w:t>d</w:t>
      </w:r>
      <w:r w:rsidRPr="002013D4">
        <w:rPr>
          <w:rFonts w:eastAsia="Calibri" w:cs="Arial"/>
          <w:color w:val="auto"/>
        </w:rPr>
        <w:t xml:space="preserve"> been working in </w:t>
      </w:r>
      <w:r w:rsidRPr="005D6A85">
        <w:rPr>
          <w:rFonts w:eastAsia="Calibri" w:cs="Arial"/>
          <w:color w:val="auto"/>
        </w:rPr>
        <w:t>SP</w:t>
      </w:r>
      <w:r w:rsidRPr="002013D4">
        <w:rPr>
          <w:rFonts w:eastAsia="Calibri" w:cs="Arial"/>
          <w:color w:val="auto"/>
        </w:rPr>
        <w:t xml:space="preserve"> since 2014. Another had worked for </w:t>
      </w:r>
      <w:r w:rsidR="00104C1F" w:rsidRPr="002013D4">
        <w:rPr>
          <w:rFonts w:eastAsia="Calibri"/>
          <w:color w:val="auto"/>
        </w:rPr>
        <w:t>Public Health England</w:t>
      </w:r>
      <w:r w:rsidR="00104C1F" w:rsidRPr="002013D4">
        <w:rPr>
          <w:rFonts w:eastAsia="Calibri" w:cs="Arial"/>
          <w:color w:val="auto"/>
        </w:rPr>
        <w:t xml:space="preserve"> (</w:t>
      </w:r>
      <w:r w:rsidR="00855EF8" w:rsidRPr="005D6A85">
        <w:rPr>
          <w:rFonts w:eastAsia="Calibri" w:cs="Arial"/>
          <w:color w:val="auto"/>
        </w:rPr>
        <w:t>PHE</w:t>
      </w:r>
      <w:r w:rsidR="00104C1F" w:rsidRPr="002013D4">
        <w:rPr>
          <w:rFonts w:eastAsia="Calibri" w:cs="Arial"/>
          <w:color w:val="auto"/>
        </w:rPr>
        <w:t>)</w:t>
      </w:r>
      <w:r w:rsidRPr="002013D4">
        <w:rPr>
          <w:rFonts w:eastAsia="Calibri" w:cs="Arial"/>
          <w:color w:val="auto"/>
        </w:rPr>
        <w:t xml:space="preserve"> for a decade before moving into research. The researchers gave detailed examples of the types of research they ha</w:t>
      </w:r>
      <w:r w:rsidR="00195B23" w:rsidRPr="002013D4">
        <w:rPr>
          <w:rFonts w:eastAsia="Calibri" w:cs="Arial"/>
          <w:color w:val="auto"/>
        </w:rPr>
        <w:t>d</w:t>
      </w:r>
      <w:r w:rsidRPr="002013D4">
        <w:rPr>
          <w:rFonts w:eastAsia="Calibri" w:cs="Arial"/>
          <w:color w:val="auto"/>
        </w:rPr>
        <w:t xml:space="preserve"> conducted in </w:t>
      </w:r>
      <w:r w:rsidRPr="005D6A85">
        <w:rPr>
          <w:rFonts w:eastAsia="Calibri" w:cs="Arial"/>
          <w:color w:val="auto"/>
        </w:rPr>
        <w:t>SP</w:t>
      </w:r>
      <w:r w:rsidRPr="002013D4">
        <w:rPr>
          <w:rFonts w:eastAsia="Calibri" w:cs="Arial"/>
          <w:color w:val="auto"/>
        </w:rPr>
        <w:t xml:space="preserve"> and lessons they had learned.</w:t>
      </w:r>
    </w:p>
    <w:p w14:paraId="15A31646" w14:textId="33ADE314" w:rsidR="002D685D" w:rsidRPr="002013D4" w:rsidRDefault="002D685D" w:rsidP="0077355F">
      <w:pPr>
        <w:pStyle w:val="54CheadHeadingsHeadingstyles"/>
        <w:rPr>
          <w:rFonts w:eastAsia="Calibri"/>
          <w:color w:val="auto"/>
        </w:rPr>
      </w:pPr>
      <w:r w:rsidRPr="002013D4">
        <w:rPr>
          <w:rFonts w:eastAsia="Calibri"/>
          <w:color w:val="auto"/>
        </w:rPr>
        <w:t>Researcher 1: exploring approaches to evaluate the use and impact of social prescribing using electronic health records</w:t>
      </w:r>
    </w:p>
    <w:p w14:paraId="0FBF1CE0" w14:textId="1E65E0E9" w:rsidR="000522BA" w:rsidRDefault="00DD1DB7" w:rsidP="0077355F">
      <w:pPr>
        <w:pStyle w:val="602TextfoTextstylesTextstyles"/>
        <w:rPr>
          <w:rFonts w:eastAsia="Calibri"/>
          <w:color w:val="auto"/>
        </w:rPr>
      </w:pPr>
      <w:r w:rsidRPr="002013D4">
        <w:rPr>
          <w:rFonts w:eastAsia="Calibri"/>
          <w:color w:val="auto"/>
        </w:rPr>
        <w:t>The project led by this research team aim</w:t>
      </w:r>
      <w:r w:rsidR="00370C7D" w:rsidRPr="002013D4">
        <w:rPr>
          <w:rFonts w:eastAsia="Calibri"/>
          <w:color w:val="auto"/>
        </w:rPr>
        <w:t>ed</w:t>
      </w:r>
      <w:r w:rsidRPr="002013D4">
        <w:rPr>
          <w:rFonts w:eastAsia="Calibri"/>
          <w:color w:val="auto"/>
        </w:rPr>
        <w:t xml:space="preserve"> to assess the feasibility of a quantitative evaluation of </w:t>
      </w:r>
      <w:r w:rsidRPr="005D6A85">
        <w:rPr>
          <w:rFonts w:eastAsia="Calibri"/>
          <w:color w:val="auto"/>
        </w:rPr>
        <w:t>SP</w:t>
      </w:r>
      <w:r w:rsidRPr="002013D4">
        <w:rPr>
          <w:rFonts w:eastAsia="Calibri"/>
          <w:color w:val="auto"/>
        </w:rPr>
        <w:t xml:space="preserve"> and focused on the link worker model. The researchers </w:t>
      </w:r>
      <w:r w:rsidR="00EE0C05" w:rsidRPr="002013D4">
        <w:rPr>
          <w:rFonts w:eastAsia="Calibri"/>
          <w:color w:val="auto"/>
        </w:rPr>
        <w:t>were</w:t>
      </w:r>
      <w:r w:rsidRPr="002013D4">
        <w:rPr>
          <w:rFonts w:eastAsia="Calibri"/>
          <w:color w:val="auto"/>
        </w:rPr>
        <w:t xml:space="preserve"> using the Royal College of General Practitioners (</w:t>
      </w:r>
      <w:r w:rsidR="00855EF8" w:rsidRPr="005D6A85">
        <w:rPr>
          <w:rFonts w:eastAsia="Calibri"/>
          <w:color w:val="auto"/>
        </w:rPr>
        <w:t>RCGP</w:t>
      </w:r>
      <w:r w:rsidRPr="002013D4">
        <w:rPr>
          <w:rFonts w:eastAsia="Calibri"/>
          <w:color w:val="auto"/>
        </w:rPr>
        <w:t xml:space="preserve">) Research and Surveillance Centre data to explore approaches to evaluate the use and impact of </w:t>
      </w:r>
      <w:r w:rsidRPr="005D6A85">
        <w:rPr>
          <w:rFonts w:eastAsia="Calibri"/>
          <w:color w:val="auto"/>
        </w:rPr>
        <w:t>SP</w:t>
      </w:r>
      <w:r w:rsidRPr="002013D4">
        <w:rPr>
          <w:rFonts w:eastAsia="Calibri"/>
          <w:color w:val="auto"/>
        </w:rPr>
        <w:t>.</w:t>
      </w:r>
      <w:r w:rsidR="002D685D" w:rsidRPr="002013D4">
        <w:rPr>
          <w:rFonts w:eastAsia="Calibri"/>
          <w:noProof/>
          <w:color w:val="auto"/>
          <w:vertAlign w:val="superscript"/>
        </w:rPr>
        <w:t>51</w:t>
      </w:r>
      <w:r w:rsidRPr="002013D4">
        <w:rPr>
          <w:rFonts w:eastAsia="Calibri"/>
          <w:color w:val="auto"/>
        </w:rPr>
        <w:t xml:space="preserve"> The Research and Surveillance Centre include</w:t>
      </w:r>
      <w:r w:rsidR="00E54F82" w:rsidRPr="002013D4">
        <w:rPr>
          <w:rFonts w:eastAsia="Calibri"/>
          <w:color w:val="auto"/>
        </w:rPr>
        <w:t>d</w:t>
      </w:r>
      <w:r w:rsidRPr="002013D4">
        <w:rPr>
          <w:rFonts w:eastAsia="Calibri"/>
          <w:color w:val="auto"/>
        </w:rPr>
        <w:t xml:space="preserve"> </w:t>
      </w:r>
      <w:r w:rsidR="004F1609">
        <w:rPr>
          <w:rFonts w:eastAsia="Calibri"/>
          <w:color w:val="auto"/>
        </w:rPr>
        <w:t xml:space="preserve">more than </w:t>
      </w:r>
    </w:p>
    <w:p w14:paraId="0A8D16B5" w14:textId="7DB7D04D" w:rsidR="00DD1DB7" w:rsidRPr="002013D4" w:rsidRDefault="00DD1DB7" w:rsidP="0077355F">
      <w:pPr>
        <w:pStyle w:val="602TextfoTextstylesTextstyles"/>
        <w:rPr>
          <w:rFonts w:eastAsia="Calibri"/>
          <w:color w:val="auto"/>
        </w:rPr>
      </w:pPr>
      <w:r w:rsidRPr="002013D4">
        <w:rPr>
          <w:rFonts w:eastAsia="Calibri"/>
          <w:color w:val="auto"/>
        </w:rPr>
        <w:t xml:space="preserve">500 (national representative) </w:t>
      </w:r>
      <w:r w:rsidRPr="005D6A85">
        <w:rPr>
          <w:rFonts w:eastAsia="Calibri"/>
          <w:color w:val="auto"/>
        </w:rPr>
        <w:t>GP</w:t>
      </w:r>
      <w:r w:rsidRPr="002013D4">
        <w:rPr>
          <w:rFonts w:eastAsia="Calibri"/>
          <w:color w:val="auto"/>
        </w:rPr>
        <w:t xml:space="preserve"> practices across the country. Approximately 350–400 out of 500 </w:t>
      </w:r>
      <w:r w:rsidRPr="005D6A85">
        <w:rPr>
          <w:rFonts w:eastAsia="Calibri"/>
          <w:color w:val="auto"/>
        </w:rPr>
        <w:t>GPs</w:t>
      </w:r>
      <w:r w:rsidRPr="002013D4">
        <w:rPr>
          <w:rFonts w:eastAsia="Calibri"/>
          <w:color w:val="auto"/>
        </w:rPr>
        <w:t xml:space="preserve"> upload their entire </w:t>
      </w:r>
      <w:r w:rsidR="00111D11" w:rsidRPr="002013D4">
        <w:rPr>
          <w:rFonts w:eastAsia="Calibri"/>
          <w:color w:val="auto"/>
        </w:rPr>
        <w:t>electronic health record (</w:t>
      </w:r>
      <w:r w:rsidR="00855EF8" w:rsidRPr="005D6A85">
        <w:rPr>
          <w:rFonts w:eastAsia="Calibri"/>
          <w:color w:val="auto"/>
        </w:rPr>
        <w:t>EHR</w:t>
      </w:r>
      <w:r w:rsidR="00111D11" w:rsidRPr="002013D4">
        <w:rPr>
          <w:rFonts w:eastAsia="Calibri"/>
          <w:color w:val="auto"/>
        </w:rPr>
        <w:t>)</w:t>
      </w:r>
      <w:r w:rsidRPr="002013D4">
        <w:rPr>
          <w:rFonts w:eastAsia="Calibri"/>
          <w:color w:val="auto"/>
        </w:rPr>
        <w:t xml:space="preserve"> report to </w:t>
      </w:r>
      <w:r w:rsidRPr="005D6A85">
        <w:rPr>
          <w:rFonts w:eastAsia="Calibri"/>
          <w:color w:val="auto"/>
        </w:rPr>
        <w:t>PHE</w:t>
      </w:r>
      <w:r w:rsidRPr="002013D4">
        <w:rPr>
          <w:rFonts w:eastAsia="Calibri"/>
          <w:color w:val="auto"/>
        </w:rPr>
        <w:t xml:space="preserve"> on a weekly basis using three codes for </w:t>
      </w:r>
      <w:r w:rsidRPr="005D6A85">
        <w:rPr>
          <w:rFonts w:eastAsia="Calibri"/>
          <w:color w:val="auto"/>
        </w:rPr>
        <w:t>SP</w:t>
      </w:r>
      <w:r w:rsidRPr="002013D4">
        <w:rPr>
          <w:rFonts w:eastAsia="Calibri"/>
          <w:color w:val="auto"/>
        </w:rPr>
        <w:t xml:space="preserve">: </w:t>
      </w:r>
      <w:r w:rsidRPr="005D6A85">
        <w:rPr>
          <w:rFonts w:eastAsia="Calibri"/>
          <w:color w:val="auto"/>
        </w:rPr>
        <w:t>SP</w:t>
      </w:r>
      <w:r w:rsidRPr="002013D4">
        <w:rPr>
          <w:rFonts w:eastAsia="Calibri"/>
          <w:color w:val="auto"/>
        </w:rPr>
        <w:t xml:space="preserve"> offered, </w:t>
      </w:r>
      <w:r w:rsidRPr="005D6A85">
        <w:rPr>
          <w:rFonts w:eastAsia="Calibri"/>
          <w:color w:val="auto"/>
        </w:rPr>
        <w:t>SP</w:t>
      </w:r>
      <w:r w:rsidRPr="002013D4">
        <w:rPr>
          <w:rFonts w:eastAsia="Calibri"/>
          <w:color w:val="auto"/>
        </w:rPr>
        <w:t xml:space="preserve"> referral made and </w:t>
      </w:r>
      <w:r w:rsidRPr="005D6A85">
        <w:rPr>
          <w:rFonts w:eastAsia="Calibri"/>
          <w:color w:val="auto"/>
        </w:rPr>
        <w:t>SP</w:t>
      </w:r>
      <w:r w:rsidRPr="002013D4">
        <w:rPr>
          <w:rFonts w:eastAsia="Calibri"/>
          <w:color w:val="auto"/>
        </w:rPr>
        <w:t>/social prescription declined.</w:t>
      </w:r>
    </w:p>
    <w:p w14:paraId="61ACC2C4" w14:textId="6BBDC4B9" w:rsidR="00DD1DB7" w:rsidRPr="002013D4" w:rsidRDefault="00DD1DB7" w:rsidP="0077355F">
      <w:pPr>
        <w:pStyle w:val="602TextfoTextstylesTextstyles"/>
        <w:rPr>
          <w:rFonts w:eastAsia="Calibri"/>
          <w:color w:val="auto"/>
        </w:rPr>
      </w:pPr>
      <w:r w:rsidRPr="002013D4">
        <w:rPr>
          <w:rFonts w:eastAsia="Calibri"/>
          <w:color w:val="auto"/>
        </w:rPr>
        <w:t>The researchers extract</w:t>
      </w:r>
      <w:r w:rsidR="00A0084C" w:rsidRPr="002013D4">
        <w:rPr>
          <w:rFonts w:eastAsia="Calibri"/>
          <w:color w:val="auto"/>
        </w:rPr>
        <w:t>ed</w:t>
      </w:r>
      <w:r w:rsidRPr="002013D4">
        <w:rPr>
          <w:rFonts w:eastAsia="Calibri"/>
          <w:color w:val="auto"/>
        </w:rPr>
        <w:t xml:space="preserve"> those codes, as a starting point, to understand use of those codes. Thereafter, they create</w:t>
      </w:r>
      <w:r w:rsidR="00A0084C" w:rsidRPr="002013D4">
        <w:rPr>
          <w:rFonts w:eastAsia="Calibri"/>
          <w:color w:val="auto"/>
        </w:rPr>
        <w:t>d</w:t>
      </w:r>
      <w:r w:rsidRPr="002013D4">
        <w:rPr>
          <w:rFonts w:eastAsia="Calibri"/>
          <w:color w:val="auto"/>
        </w:rPr>
        <w:t xml:space="preserve"> a taxonomy and ontology for those codes because the existing codes </w:t>
      </w:r>
      <w:r w:rsidR="00A0084C" w:rsidRPr="002013D4">
        <w:rPr>
          <w:rFonts w:eastAsia="Calibri"/>
          <w:color w:val="auto"/>
        </w:rPr>
        <w:t>were</w:t>
      </w:r>
      <w:r w:rsidRPr="002013D4">
        <w:rPr>
          <w:rFonts w:eastAsia="Calibri"/>
          <w:color w:val="auto"/>
        </w:rPr>
        <w:t xml:space="preserve"> broadly generic and </w:t>
      </w:r>
      <w:r w:rsidR="00A0084C" w:rsidRPr="002013D4">
        <w:rPr>
          <w:rFonts w:eastAsia="Calibri"/>
          <w:color w:val="auto"/>
        </w:rPr>
        <w:t>did</w:t>
      </w:r>
      <w:r w:rsidRPr="002013D4">
        <w:rPr>
          <w:rFonts w:eastAsia="Calibri"/>
          <w:color w:val="auto"/>
        </w:rPr>
        <w:t xml:space="preserve"> not indicate whether </w:t>
      </w:r>
      <w:r w:rsidR="00A0084C" w:rsidRPr="002013D4">
        <w:rPr>
          <w:rFonts w:eastAsia="Calibri"/>
          <w:color w:val="auto"/>
        </w:rPr>
        <w:t xml:space="preserve">or not </w:t>
      </w:r>
      <w:r w:rsidRPr="002013D4">
        <w:rPr>
          <w:rFonts w:eastAsia="Calibri"/>
          <w:color w:val="auto"/>
        </w:rPr>
        <w:t>individuals complete</w:t>
      </w:r>
      <w:r w:rsidR="00A0084C" w:rsidRPr="002013D4">
        <w:rPr>
          <w:rFonts w:eastAsia="Calibri"/>
          <w:color w:val="auto"/>
        </w:rPr>
        <w:t>d</w:t>
      </w:r>
      <w:r w:rsidRPr="002013D4">
        <w:rPr>
          <w:rFonts w:eastAsia="Calibri"/>
          <w:color w:val="auto"/>
        </w:rPr>
        <w:t xml:space="preserve"> a prescribed programme </w:t>
      </w:r>
      <w:r w:rsidR="00A0084C" w:rsidRPr="002013D4">
        <w:rPr>
          <w:rFonts w:eastAsia="Calibri"/>
          <w:color w:val="auto"/>
        </w:rPr>
        <w:t>or</w:t>
      </w:r>
      <w:r w:rsidRPr="002013D4">
        <w:rPr>
          <w:rFonts w:eastAsia="Calibri"/>
          <w:color w:val="auto"/>
        </w:rPr>
        <w:t xml:space="preserve"> indicate any outcomes that could be used to evaluate whether </w:t>
      </w:r>
      <w:r w:rsidR="00A0084C" w:rsidRPr="002013D4">
        <w:rPr>
          <w:rFonts w:eastAsia="Calibri"/>
          <w:color w:val="auto"/>
        </w:rPr>
        <w:t xml:space="preserve">or not </w:t>
      </w:r>
      <w:r w:rsidRPr="002013D4">
        <w:rPr>
          <w:rFonts w:eastAsia="Calibri"/>
          <w:color w:val="auto"/>
        </w:rPr>
        <w:t xml:space="preserve">that intervention had any impact. The aim </w:t>
      </w:r>
      <w:r w:rsidR="000B1BF2" w:rsidRPr="002013D4">
        <w:rPr>
          <w:rFonts w:eastAsia="Calibri"/>
          <w:color w:val="auto"/>
        </w:rPr>
        <w:t>was</w:t>
      </w:r>
      <w:r w:rsidRPr="002013D4">
        <w:rPr>
          <w:rFonts w:eastAsia="Calibri"/>
          <w:color w:val="auto"/>
        </w:rPr>
        <w:t xml:space="preserve"> that</w:t>
      </w:r>
      <w:r w:rsidR="00206D51" w:rsidRPr="002013D4">
        <w:rPr>
          <w:rFonts w:eastAsia="Calibri"/>
          <w:color w:val="auto"/>
        </w:rPr>
        <w:t>,</w:t>
      </w:r>
      <w:r w:rsidRPr="002013D4">
        <w:rPr>
          <w:rFonts w:eastAsia="Calibri"/>
          <w:color w:val="auto"/>
        </w:rPr>
        <w:t xml:space="preserve"> with this taxonomy and ontology coding, specific outcome sets </w:t>
      </w:r>
      <w:r w:rsidR="00206D51" w:rsidRPr="002013D4">
        <w:rPr>
          <w:rFonts w:eastAsia="Calibri"/>
          <w:color w:val="auto"/>
        </w:rPr>
        <w:t>could</w:t>
      </w:r>
      <w:r w:rsidRPr="002013D4">
        <w:rPr>
          <w:rFonts w:eastAsia="Calibri"/>
          <w:color w:val="auto"/>
        </w:rPr>
        <w:t xml:space="preserve"> be associated with different presenting complaints. For example, if a patient </w:t>
      </w:r>
      <w:r w:rsidR="00D033E1" w:rsidRPr="002013D4">
        <w:rPr>
          <w:rFonts w:eastAsia="Calibri"/>
          <w:color w:val="auto"/>
        </w:rPr>
        <w:t>was</w:t>
      </w:r>
      <w:r w:rsidRPr="002013D4">
        <w:rPr>
          <w:rFonts w:eastAsia="Calibri"/>
          <w:color w:val="auto"/>
        </w:rPr>
        <w:t xml:space="preserve"> referred to a support service for domestic abuse and there </w:t>
      </w:r>
      <w:r w:rsidR="00D033E1" w:rsidRPr="002013D4">
        <w:rPr>
          <w:rFonts w:eastAsia="Calibri"/>
          <w:color w:val="auto"/>
        </w:rPr>
        <w:t>was</w:t>
      </w:r>
      <w:r w:rsidRPr="002013D4">
        <w:rPr>
          <w:rFonts w:eastAsia="Calibri"/>
          <w:color w:val="auto"/>
        </w:rPr>
        <w:t xml:space="preserve"> a code for that, then automatically the outcome measure </w:t>
      </w:r>
      <w:r w:rsidR="00D033E1" w:rsidRPr="002013D4">
        <w:rPr>
          <w:rFonts w:eastAsia="Calibri"/>
          <w:color w:val="auto"/>
        </w:rPr>
        <w:t>would</w:t>
      </w:r>
      <w:r w:rsidRPr="002013D4">
        <w:rPr>
          <w:rFonts w:eastAsia="Calibri"/>
          <w:color w:val="auto"/>
        </w:rPr>
        <w:t xml:space="preserve"> be whether </w:t>
      </w:r>
      <w:r w:rsidR="00D033E1" w:rsidRPr="002013D4">
        <w:rPr>
          <w:rFonts w:eastAsia="Calibri"/>
          <w:color w:val="auto"/>
        </w:rPr>
        <w:t xml:space="preserve">or not </w:t>
      </w:r>
      <w:r w:rsidRPr="002013D4">
        <w:rPr>
          <w:rFonts w:eastAsia="Calibri"/>
          <w:color w:val="auto"/>
        </w:rPr>
        <w:t xml:space="preserve">the domestic abuse was resolved (without necessarily knowing the details of intervention). With these codes the researchers would explore the use of </w:t>
      </w:r>
      <w:r w:rsidR="003D2598" w:rsidRPr="002013D4">
        <w:rPr>
          <w:rFonts w:eastAsia="Calibri"/>
          <w:color w:val="auto"/>
        </w:rPr>
        <w:t>SP</w:t>
      </w:r>
      <w:r w:rsidRPr="002013D4">
        <w:rPr>
          <w:rFonts w:eastAsia="Calibri"/>
          <w:color w:val="auto"/>
        </w:rPr>
        <w:t xml:space="preserve"> and its impact. The problem </w:t>
      </w:r>
      <w:r w:rsidR="00576CBA" w:rsidRPr="002013D4">
        <w:rPr>
          <w:rFonts w:eastAsia="Calibri"/>
          <w:color w:val="auto"/>
        </w:rPr>
        <w:t>was</w:t>
      </w:r>
      <w:r w:rsidRPr="002013D4">
        <w:rPr>
          <w:rFonts w:eastAsia="Calibri"/>
          <w:color w:val="auto"/>
        </w:rPr>
        <w:t xml:space="preserve"> that individual needs vary and in order to define outcomes they suggested that we first need to understand the presenting complaint and the social need. Afterwards</w:t>
      </w:r>
      <w:r w:rsidR="00FB47D8" w:rsidRPr="002013D4">
        <w:rPr>
          <w:rFonts w:eastAsia="Calibri"/>
          <w:color w:val="auto"/>
        </w:rPr>
        <w:t>,</w:t>
      </w:r>
      <w:r w:rsidRPr="002013D4">
        <w:rPr>
          <w:rFonts w:eastAsia="Calibri"/>
          <w:color w:val="auto"/>
        </w:rPr>
        <w:t xml:space="preserve"> an intervention to tackle the specific social need could be identified/developed. They suggested that this is the reason that it is difficult to get a standard outcome set for all social need.</w:t>
      </w:r>
    </w:p>
    <w:p w14:paraId="1AB6C4E6" w14:textId="30ED3F66" w:rsidR="002D685D" w:rsidRPr="002013D4" w:rsidRDefault="002D685D" w:rsidP="0077355F">
      <w:pPr>
        <w:pStyle w:val="54CheadHeadingsHeadingstyles"/>
        <w:rPr>
          <w:rFonts w:eastAsia="Calibri"/>
          <w:color w:val="auto"/>
        </w:rPr>
      </w:pPr>
      <w:r w:rsidRPr="002013D4">
        <w:rPr>
          <w:rFonts w:eastAsia="Calibri"/>
          <w:color w:val="auto"/>
        </w:rPr>
        <w:t>Researcher 2: evaluating Ways to Wellness</w:t>
      </w:r>
    </w:p>
    <w:p w14:paraId="3BEC8E4D" w14:textId="45721965" w:rsidR="00DD1DB7" w:rsidRPr="002013D4" w:rsidRDefault="00DD1DB7" w:rsidP="0077355F">
      <w:pPr>
        <w:pStyle w:val="602TextfoTextstylesTextstyles"/>
        <w:rPr>
          <w:rFonts w:eastAsia="Calibri"/>
          <w:color w:val="auto"/>
        </w:rPr>
      </w:pPr>
      <w:r w:rsidRPr="002013D4">
        <w:rPr>
          <w:rFonts w:eastAsia="Calibri"/>
          <w:color w:val="auto"/>
        </w:rPr>
        <w:t xml:space="preserve">The second researcher described their work evaluating a specific </w:t>
      </w:r>
      <w:r w:rsidRPr="005D6A85">
        <w:rPr>
          <w:rFonts w:eastAsia="Calibri"/>
          <w:color w:val="auto"/>
        </w:rPr>
        <w:t>SP</w:t>
      </w:r>
      <w:r w:rsidRPr="002013D4">
        <w:rPr>
          <w:rFonts w:eastAsia="Calibri"/>
          <w:color w:val="auto"/>
        </w:rPr>
        <w:t xml:space="preserve"> intervention called </w:t>
      </w:r>
      <w:r w:rsidRPr="005D6A85">
        <w:rPr>
          <w:rFonts w:eastAsia="Calibri"/>
          <w:color w:val="auto"/>
        </w:rPr>
        <w:t>W2W</w:t>
      </w:r>
      <w:r w:rsidRPr="002013D4">
        <w:rPr>
          <w:rFonts w:eastAsia="Calibri"/>
          <w:color w:val="auto"/>
        </w:rPr>
        <w:t>.</w:t>
      </w:r>
      <w:r w:rsidR="002D685D" w:rsidRPr="002013D4">
        <w:rPr>
          <w:noProof/>
          <w:color w:val="auto"/>
          <w:vertAlign w:val="superscript"/>
        </w:rPr>
        <w:t>52</w:t>
      </w:r>
      <w:r w:rsidRPr="002013D4">
        <w:rPr>
          <w:rFonts w:eastAsia="Calibri"/>
          <w:color w:val="auto"/>
        </w:rPr>
        <w:t xml:space="preserve"> </w:t>
      </w:r>
      <w:r w:rsidRPr="005D6A85">
        <w:rPr>
          <w:rFonts w:eastAsia="Calibri"/>
          <w:color w:val="auto"/>
        </w:rPr>
        <w:t>W2W</w:t>
      </w:r>
      <w:r w:rsidRPr="002013D4">
        <w:rPr>
          <w:rFonts w:eastAsia="Calibri"/>
          <w:color w:val="auto"/>
        </w:rPr>
        <w:t xml:space="preserve"> is a </w:t>
      </w:r>
      <w:r w:rsidRPr="005D6A85">
        <w:rPr>
          <w:rFonts w:eastAsia="Calibri"/>
          <w:color w:val="auto"/>
        </w:rPr>
        <w:t>SP</w:t>
      </w:r>
      <w:r w:rsidRPr="002013D4">
        <w:rPr>
          <w:rFonts w:eastAsia="Calibri"/>
          <w:color w:val="auto"/>
        </w:rPr>
        <w:t xml:space="preserve"> service for people aged 40 to 74 years with specific long-term conditions (</w:t>
      </w:r>
      <w:r w:rsidR="00735B6C" w:rsidRPr="002013D4">
        <w:rPr>
          <w:rFonts w:eastAsia="Calibri"/>
          <w:color w:val="auto"/>
        </w:rPr>
        <w:t xml:space="preserve">i.e. </w:t>
      </w:r>
      <w:r w:rsidRPr="002013D4">
        <w:rPr>
          <w:rFonts w:eastAsia="Calibri"/>
          <w:color w:val="auto"/>
        </w:rPr>
        <w:t>chronic obstructive pulmonary disease, asthma, diabetes, heart diseases, epilepsy</w:t>
      </w:r>
      <w:r w:rsidR="003375FA" w:rsidRPr="002013D4">
        <w:rPr>
          <w:rFonts w:eastAsia="Calibri"/>
          <w:color w:val="auto"/>
        </w:rPr>
        <w:t xml:space="preserve"> or</w:t>
      </w:r>
      <w:r w:rsidRPr="002013D4">
        <w:rPr>
          <w:rFonts w:eastAsia="Calibri"/>
          <w:color w:val="auto"/>
        </w:rPr>
        <w:t xml:space="preserve"> osteoporosis, with or without anxiety or depression) attending any participating general practice in Newcastle upon Tyne. </w:t>
      </w:r>
      <w:r w:rsidRPr="005D6A85">
        <w:rPr>
          <w:rFonts w:eastAsia="Calibri"/>
          <w:color w:val="auto"/>
        </w:rPr>
        <w:t>W2W</w:t>
      </w:r>
      <w:r w:rsidRPr="002013D4">
        <w:rPr>
          <w:rFonts w:eastAsia="Calibri"/>
          <w:color w:val="auto"/>
        </w:rPr>
        <w:t xml:space="preserve"> started in April 2015</w:t>
      </w:r>
      <w:r w:rsidR="00F30FA2" w:rsidRPr="002013D4">
        <w:rPr>
          <w:rFonts w:eastAsia="Calibri"/>
          <w:color w:val="auto"/>
        </w:rPr>
        <w:t>,</w:t>
      </w:r>
      <w:r w:rsidRPr="002013D4">
        <w:rPr>
          <w:rFonts w:eastAsia="Calibri"/>
          <w:color w:val="auto"/>
        </w:rPr>
        <w:t xml:space="preserve"> with a developmental phase of 8 years </w:t>
      </w:r>
      <w:r w:rsidR="00F30FA2" w:rsidRPr="002013D4">
        <w:rPr>
          <w:rFonts w:eastAsia="Calibri"/>
          <w:color w:val="auto"/>
        </w:rPr>
        <w:t>that</w:t>
      </w:r>
      <w:r w:rsidRPr="002013D4">
        <w:rPr>
          <w:rFonts w:eastAsia="Calibri"/>
          <w:color w:val="auto"/>
        </w:rPr>
        <w:t xml:space="preserve"> included scoping work with potential service users</w:t>
      </w:r>
      <w:r w:rsidR="00780BDD" w:rsidRPr="002013D4">
        <w:rPr>
          <w:rFonts w:eastAsia="Calibri"/>
          <w:color w:val="auto"/>
        </w:rPr>
        <w:t xml:space="preserve"> and</w:t>
      </w:r>
      <w:r w:rsidRPr="002013D4">
        <w:rPr>
          <w:rFonts w:eastAsia="Calibri"/>
          <w:color w:val="auto"/>
        </w:rPr>
        <w:t xml:space="preserve"> voluntary sectors and collaboration between the voluntary sector and the health sector. The researcher mentioned that initial discussion with the people delivering the service highlighted that a </w:t>
      </w:r>
      <w:r w:rsidRPr="005D6A85">
        <w:rPr>
          <w:rFonts w:eastAsia="Calibri"/>
          <w:color w:val="auto"/>
        </w:rPr>
        <w:t>RCT</w:t>
      </w:r>
      <w:r w:rsidRPr="002013D4">
        <w:rPr>
          <w:rFonts w:eastAsia="Calibri"/>
          <w:color w:val="auto"/>
        </w:rPr>
        <w:t xml:space="preserve"> did not appear to be possible in the </w:t>
      </w:r>
      <w:r w:rsidRPr="005D6A85">
        <w:rPr>
          <w:rFonts w:eastAsia="Calibri"/>
          <w:color w:val="auto"/>
        </w:rPr>
        <w:t>W2W</w:t>
      </w:r>
      <w:r w:rsidRPr="002013D4">
        <w:rPr>
          <w:rFonts w:eastAsia="Calibri"/>
          <w:color w:val="auto"/>
        </w:rPr>
        <w:t xml:space="preserve"> setting. Exploratory qualitative work was conducted</w:t>
      </w:r>
      <w:r w:rsidR="000920AF" w:rsidRPr="002013D4">
        <w:rPr>
          <w:rFonts w:eastAsia="Calibri"/>
          <w:color w:val="auto"/>
        </w:rPr>
        <w:t>,</w:t>
      </w:r>
      <w:r w:rsidRPr="002013D4">
        <w:rPr>
          <w:rFonts w:eastAsia="Calibri"/>
          <w:color w:val="auto"/>
        </w:rPr>
        <w:t xml:space="preserve"> including focus groups with link workers delivering the intervention. This was followed by a feasibility before-and-after study of outcome measurement using outcome data collected by the link workers.</w:t>
      </w:r>
    </w:p>
    <w:p w14:paraId="7D1BF29D" w14:textId="0709B4E5" w:rsidR="00DD1DB7" w:rsidRPr="002013D4" w:rsidRDefault="00DD1DB7" w:rsidP="0077355F">
      <w:pPr>
        <w:pStyle w:val="602TextfoTextstylesTextstyles"/>
        <w:rPr>
          <w:rFonts w:eastAsia="Calibri"/>
          <w:color w:val="auto"/>
        </w:rPr>
      </w:pPr>
      <w:r w:rsidRPr="002013D4">
        <w:rPr>
          <w:rFonts w:eastAsia="Calibri"/>
          <w:color w:val="auto"/>
        </w:rPr>
        <w:t xml:space="preserve">Subsequently, the research team </w:t>
      </w:r>
      <w:r w:rsidR="00371579" w:rsidRPr="002013D4">
        <w:rPr>
          <w:rFonts w:eastAsia="Calibri"/>
          <w:color w:val="auto"/>
        </w:rPr>
        <w:t>was</w:t>
      </w:r>
      <w:r w:rsidRPr="002013D4">
        <w:rPr>
          <w:rFonts w:eastAsia="Calibri"/>
          <w:color w:val="auto"/>
        </w:rPr>
        <w:t xml:space="preserve"> commissioned to evaluate a community</w:t>
      </w:r>
      <w:r w:rsidR="00371579" w:rsidRPr="002013D4">
        <w:rPr>
          <w:rFonts w:eastAsia="Calibri"/>
          <w:color w:val="auto"/>
        </w:rPr>
        <w:t>-</w:t>
      </w:r>
      <w:r w:rsidRPr="002013D4">
        <w:rPr>
          <w:rFonts w:eastAsia="Calibri"/>
          <w:color w:val="auto"/>
        </w:rPr>
        <w:t>based diabetes intervention using a mixed</w:t>
      </w:r>
      <w:r w:rsidR="000716EA" w:rsidRPr="002013D4">
        <w:rPr>
          <w:rFonts w:eastAsia="Calibri"/>
          <w:color w:val="auto"/>
        </w:rPr>
        <w:t>-</w:t>
      </w:r>
      <w:r w:rsidRPr="002013D4">
        <w:rPr>
          <w:rFonts w:eastAsia="Calibri"/>
          <w:color w:val="auto"/>
        </w:rPr>
        <w:t>method</w:t>
      </w:r>
      <w:r w:rsidR="000716EA" w:rsidRPr="002013D4">
        <w:rPr>
          <w:rFonts w:eastAsia="Calibri"/>
          <w:color w:val="auto"/>
        </w:rPr>
        <w:t>s</w:t>
      </w:r>
      <w:r w:rsidRPr="002013D4">
        <w:rPr>
          <w:rFonts w:eastAsia="Calibri"/>
          <w:color w:val="auto"/>
        </w:rPr>
        <w:t xml:space="preserve"> study. The study included a quantitative before-and-after study (1 year follow</w:t>
      </w:r>
      <w:r w:rsidR="000466BD" w:rsidRPr="002013D4">
        <w:rPr>
          <w:rFonts w:eastAsia="Calibri"/>
          <w:color w:val="auto"/>
        </w:rPr>
        <w:t>-</w:t>
      </w:r>
      <w:r w:rsidRPr="002013D4">
        <w:rPr>
          <w:rFonts w:eastAsia="Calibri"/>
          <w:color w:val="auto"/>
        </w:rPr>
        <w:t xml:space="preserve">up) assessed against </w:t>
      </w:r>
      <w:r w:rsidR="008B44BC" w:rsidRPr="002013D4">
        <w:rPr>
          <w:rFonts w:eastAsia="Calibri"/>
          <w:color w:val="auto"/>
        </w:rPr>
        <w:t xml:space="preserve">the </w:t>
      </w:r>
      <w:r w:rsidRPr="005D6A85">
        <w:rPr>
          <w:rFonts w:eastAsia="Calibri"/>
          <w:color w:val="auto"/>
        </w:rPr>
        <w:t>EQ</w:t>
      </w:r>
      <w:r w:rsidR="008B44BC" w:rsidRPr="005D6A85">
        <w:rPr>
          <w:rFonts w:eastAsia="Calibri"/>
          <w:color w:val="auto"/>
        </w:rPr>
        <w:t>-</w:t>
      </w:r>
      <w:r w:rsidRPr="005D6A85">
        <w:rPr>
          <w:rFonts w:eastAsia="Calibri"/>
          <w:color w:val="auto"/>
        </w:rPr>
        <w:t>5D</w:t>
      </w:r>
      <w:r w:rsidRPr="002013D4">
        <w:rPr>
          <w:rFonts w:eastAsia="Calibri"/>
          <w:color w:val="auto"/>
        </w:rPr>
        <w:t xml:space="preserve">. The qualitative component was an ethnography </w:t>
      </w:r>
      <w:r w:rsidR="0006447D" w:rsidRPr="002013D4">
        <w:rPr>
          <w:rFonts w:eastAsia="Calibri"/>
          <w:color w:val="auto"/>
        </w:rPr>
        <w:t xml:space="preserve">study </w:t>
      </w:r>
      <w:r w:rsidR="00A96327" w:rsidRPr="002013D4">
        <w:rPr>
          <w:rFonts w:eastAsia="Calibri"/>
          <w:color w:val="auto"/>
        </w:rPr>
        <w:t>that</w:t>
      </w:r>
      <w:r w:rsidRPr="002013D4">
        <w:rPr>
          <w:rFonts w:eastAsia="Calibri"/>
          <w:color w:val="auto"/>
        </w:rPr>
        <w:t xml:space="preserve"> involved the observation of the daily routine practices of the service users (recruited into the intervention) </w:t>
      </w:r>
      <w:r w:rsidR="001D518A" w:rsidRPr="002013D4">
        <w:rPr>
          <w:rFonts w:eastAsia="Calibri"/>
          <w:color w:val="auto"/>
        </w:rPr>
        <w:t>and</w:t>
      </w:r>
      <w:r w:rsidRPr="002013D4">
        <w:rPr>
          <w:rFonts w:eastAsia="Calibri"/>
          <w:color w:val="auto"/>
        </w:rPr>
        <w:t xml:space="preserve"> the practices of the link workers for 18 months. The researcher stated that the main concerns regarding data </w:t>
      </w:r>
      <w:r w:rsidR="00606B8B" w:rsidRPr="002013D4">
        <w:rPr>
          <w:rFonts w:eastAsia="Calibri"/>
          <w:color w:val="auto"/>
        </w:rPr>
        <w:t>were</w:t>
      </w:r>
      <w:r w:rsidRPr="002013D4">
        <w:rPr>
          <w:rFonts w:eastAsia="Calibri"/>
          <w:color w:val="auto"/>
        </w:rPr>
        <w:t xml:space="preserve"> </w:t>
      </w:r>
      <w:r w:rsidR="00606B8B" w:rsidRPr="002013D4">
        <w:rPr>
          <w:rFonts w:eastAsia="Calibri"/>
          <w:color w:val="auto"/>
        </w:rPr>
        <w:t>(1</w:t>
      </w:r>
      <w:r w:rsidRPr="002013D4">
        <w:rPr>
          <w:rFonts w:eastAsia="Calibri"/>
          <w:color w:val="auto"/>
        </w:rPr>
        <w:t xml:space="preserve">) obtaining the data and </w:t>
      </w:r>
      <w:r w:rsidR="00606B8B" w:rsidRPr="002013D4">
        <w:rPr>
          <w:rFonts w:eastAsia="Calibri"/>
          <w:color w:val="auto"/>
        </w:rPr>
        <w:t>(2</w:t>
      </w:r>
      <w:r w:rsidRPr="002013D4">
        <w:rPr>
          <w:rFonts w:eastAsia="Calibri"/>
          <w:color w:val="auto"/>
        </w:rPr>
        <w:t>) defining the comparison group and how the</w:t>
      </w:r>
      <w:r w:rsidR="00EE2008" w:rsidRPr="002013D4">
        <w:rPr>
          <w:rFonts w:eastAsia="Calibri"/>
          <w:color w:val="auto"/>
        </w:rPr>
        <w:t>se</w:t>
      </w:r>
      <w:r w:rsidRPr="002013D4">
        <w:rPr>
          <w:rFonts w:eastAsia="Calibri"/>
          <w:color w:val="auto"/>
        </w:rPr>
        <w:t xml:space="preserve"> would be identified in each of the organisations taking part. The researcher also highlighted that the organisations providing the intervention </w:t>
      </w:r>
      <w:r w:rsidR="00FF16D9" w:rsidRPr="002013D4">
        <w:rPr>
          <w:rFonts w:eastAsia="Calibri"/>
          <w:color w:val="auto"/>
        </w:rPr>
        <w:t>were</w:t>
      </w:r>
      <w:r w:rsidRPr="002013D4">
        <w:rPr>
          <w:rFonts w:eastAsia="Calibri"/>
          <w:color w:val="auto"/>
        </w:rPr>
        <w:t xml:space="preserve"> different, which meant that the intervention delivered may vary between organisations. Furthermore, link workers found it challenging to administer the outcome measure, </w:t>
      </w:r>
      <w:r w:rsidR="00322F68" w:rsidRPr="002013D4">
        <w:rPr>
          <w:rFonts w:eastAsia="Calibri"/>
          <w:color w:val="auto"/>
        </w:rPr>
        <w:t xml:space="preserve">the </w:t>
      </w:r>
      <w:r w:rsidRPr="005D6A85">
        <w:rPr>
          <w:rFonts w:eastAsia="Calibri"/>
          <w:color w:val="auto"/>
        </w:rPr>
        <w:t>EQ</w:t>
      </w:r>
      <w:r w:rsidR="00322F68" w:rsidRPr="005D6A85">
        <w:rPr>
          <w:rFonts w:eastAsia="Calibri"/>
          <w:color w:val="auto"/>
        </w:rPr>
        <w:t>-</w:t>
      </w:r>
      <w:r w:rsidRPr="005D6A85">
        <w:rPr>
          <w:rFonts w:eastAsia="Calibri"/>
          <w:color w:val="auto"/>
        </w:rPr>
        <w:t>5D</w:t>
      </w:r>
      <w:r w:rsidRPr="002013D4">
        <w:rPr>
          <w:rFonts w:eastAsia="Calibri"/>
          <w:color w:val="auto"/>
        </w:rPr>
        <w:t>, as they have other priorities. The researcher highlighted that the link workers usually use the Well</w:t>
      </w:r>
      <w:r w:rsidR="00E56D4F" w:rsidRPr="002013D4">
        <w:rPr>
          <w:rFonts w:eastAsia="Calibri"/>
          <w:color w:val="auto"/>
        </w:rPr>
        <w:t>-</w:t>
      </w:r>
      <w:r w:rsidRPr="002013D4">
        <w:rPr>
          <w:rFonts w:eastAsia="Calibri"/>
          <w:color w:val="auto"/>
        </w:rPr>
        <w:t>being Star to monitor progress</w:t>
      </w:r>
      <w:r w:rsidR="001665CA" w:rsidRPr="002013D4">
        <w:rPr>
          <w:rFonts w:eastAsia="Calibri"/>
          <w:color w:val="auto"/>
        </w:rPr>
        <w:t>;</w:t>
      </w:r>
      <w:r w:rsidRPr="002013D4">
        <w:rPr>
          <w:rFonts w:eastAsia="Calibri"/>
          <w:color w:val="auto"/>
        </w:rPr>
        <w:t xml:space="preserve"> however, the Well</w:t>
      </w:r>
      <w:r w:rsidR="00295F59" w:rsidRPr="002013D4">
        <w:rPr>
          <w:rFonts w:eastAsia="Calibri"/>
          <w:color w:val="auto"/>
        </w:rPr>
        <w:t>-</w:t>
      </w:r>
      <w:r w:rsidRPr="002013D4">
        <w:rPr>
          <w:rFonts w:eastAsia="Calibri"/>
          <w:color w:val="auto"/>
        </w:rPr>
        <w:t>being Star is not a validated tool to measure improvement in well</w:t>
      </w:r>
      <w:r w:rsidR="006E6686" w:rsidRPr="002013D4">
        <w:rPr>
          <w:rFonts w:eastAsia="Calibri"/>
          <w:color w:val="auto"/>
        </w:rPr>
        <w:t>-</w:t>
      </w:r>
      <w:r w:rsidRPr="002013D4">
        <w:rPr>
          <w:rFonts w:eastAsia="Calibri"/>
          <w:color w:val="auto"/>
        </w:rPr>
        <w:t xml:space="preserve">being in outcomes. Researchers also reported that obtaining </w:t>
      </w:r>
      <w:r w:rsidRPr="005D6A85">
        <w:rPr>
          <w:rFonts w:eastAsia="Calibri"/>
          <w:color w:val="auto"/>
        </w:rPr>
        <w:t>GP</w:t>
      </w:r>
      <w:r w:rsidRPr="002013D4">
        <w:rPr>
          <w:rFonts w:eastAsia="Calibri"/>
          <w:color w:val="auto"/>
        </w:rPr>
        <w:t xml:space="preserve"> data for other outcomes was a lengthy process (</w:t>
      </w:r>
      <w:r w:rsidR="00B97761" w:rsidRPr="002013D4">
        <w:rPr>
          <w:rFonts w:eastAsia="Calibri"/>
          <w:color w:val="auto"/>
        </w:rPr>
        <w:t xml:space="preserve">i.e. </w:t>
      </w:r>
      <w:r w:rsidR="00127A4C" w:rsidRPr="002013D4">
        <w:rPr>
          <w:rFonts w:eastAsia="Calibri"/>
          <w:color w:val="auto"/>
        </w:rPr>
        <w:t xml:space="preserve">taking </w:t>
      </w:r>
      <w:r w:rsidRPr="002013D4">
        <w:rPr>
          <w:rFonts w:eastAsia="Calibri"/>
          <w:color w:val="auto"/>
        </w:rPr>
        <w:t>around 24 months).</w:t>
      </w:r>
    </w:p>
    <w:p w14:paraId="34377EA7" w14:textId="69E6019E" w:rsidR="00DD1DB7" w:rsidRPr="002013D4" w:rsidRDefault="00DD1DB7" w:rsidP="0077355F">
      <w:pPr>
        <w:pStyle w:val="602TextfoTextstylesTextstyles"/>
        <w:rPr>
          <w:rFonts w:eastAsia="Calibri"/>
          <w:color w:val="auto"/>
        </w:rPr>
      </w:pPr>
      <w:r w:rsidRPr="002013D4">
        <w:rPr>
          <w:rFonts w:eastAsia="Calibri"/>
          <w:color w:val="auto"/>
        </w:rPr>
        <w:t>Additional data from network meetings held during this project</w:t>
      </w:r>
      <w:r w:rsidR="001D1F16" w:rsidRPr="002013D4">
        <w:rPr>
          <w:rFonts w:eastAsia="Calibri"/>
          <w:color w:val="auto"/>
        </w:rPr>
        <w:t>,</w:t>
      </w:r>
      <w:r w:rsidRPr="002013D4">
        <w:rPr>
          <w:rFonts w:eastAsia="Calibri"/>
          <w:color w:val="auto"/>
        </w:rPr>
        <w:t xml:space="preserve"> where key challenges to research in </w:t>
      </w:r>
      <w:r w:rsidRPr="005D6A85">
        <w:rPr>
          <w:rFonts w:eastAsia="Calibri"/>
          <w:color w:val="auto"/>
        </w:rPr>
        <w:t>SP</w:t>
      </w:r>
      <w:r w:rsidRPr="002013D4">
        <w:rPr>
          <w:rFonts w:eastAsia="Calibri"/>
          <w:color w:val="auto"/>
        </w:rPr>
        <w:t xml:space="preserve"> were discussed in more detail</w:t>
      </w:r>
      <w:r w:rsidR="001D1F16" w:rsidRPr="002013D4">
        <w:rPr>
          <w:rFonts w:eastAsia="Calibri"/>
          <w:color w:val="auto"/>
        </w:rPr>
        <w:t>,</w:t>
      </w:r>
      <w:r w:rsidRPr="002013D4">
        <w:rPr>
          <w:rFonts w:eastAsia="Calibri"/>
          <w:color w:val="auto"/>
        </w:rPr>
        <w:t xml:space="preserve"> are available in</w:t>
      </w:r>
      <w:r w:rsidRPr="002013D4">
        <w:rPr>
          <w:color w:val="auto"/>
        </w:rPr>
        <w:t xml:space="preserve"> </w:t>
      </w:r>
      <w:r w:rsidR="002D685D" w:rsidRPr="002013D4">
        <w:rPr>
          <w:i/>
          <w:iCs/>
          <w:color w:val="auto"/>
        </w:rPr>
        <w:t>Appendix 6</w:t>
      </w:r>
      <w:r w:rsidRPr="002013D4">
        <w:rPr>
          <w:rFonts w:eastAsia="Calibri"/>
          <w:color w:val="auto"/>
        </w:rPr>
        <w:t>.</w:t>
      </w:r>
    </w:p>
    <w:p w14:paraId="46DE13D8" w14:textId="18A5EA53" w:rsidR="002D685D" w:rsidRPr="005D6A85" w:rsidRDefault="002D685D" w:rsidP="0077355F">
      <w:pPr>
        <w:pStyle w:val="53BheadHeadingsHeadingstyles"/>
      </w:pPr>
      <w:r w:rsidRPr="005D6A85">
        <w:t>Summary</w:t>
      </w:r>
    </w:p>
    <w:p w14:paraId="0CBB48F1" w14:textId="1879F067" w:rsidR="00DD1DB7" w:rsidRPr="002013D4" w:rsidRDefault="00DD1DB7" w:rsidP="0077355F">
      <w:pPr>
        <w:pStyle w:val="602TextfoTextstylesTextstyles"/>
        <w:rPr>
          <w:color w:val="auto"/>
        </w:rPr>
      </w:pPr>
      <w:r w:rsidRPr="002013D4">
        <w:rPr>
          <w:rFonts w:eastAsia="Calibri"/>
          <w:color w:val="auto"/>
        </w:rPr>
        <w:t xml:space="preserve">We collected interview data from </w:t>
      </w:r>
      <w:r w:rsidRPr="002013D4">
        <w:rPr>
          <w:rFonts w:eastAsia="Calibri" w:cs="Calibri"/>
          <w:color w:val="auto"/>
        </w:rPr>
        <w:t xml:space="preserve">25 participants (and </w:t>
      </w:r>
      <w:r w:rsidR="006C567D" w:rsidRPr="002013D4">
        <w:rPr>
          <w:rFonts w:eastAsia="Calibri" w:cs="Calibri"/>
          <w:color w:val="auto"/>
        </w:rPr>
        <w:t>three</w:t>
      </w:r>
      <w:r w:rsidRPr="002013D4">
        <w:rPr>
          <w:rFonts w:eastAsia="Calibri" w:cs="Calibri"/>
          <w:color w:val="auto"/>
        </w:rPr>
        <w:t xml:space="preserve"> academic researchers</w:t>
      </w:r>
      <w:r w:rsidR="006A494C" w:rsidRPr="002013D4">
        <w:rPr>
          <w:rFonts w:eastAsia="Calibri" w:cs="Calibri"/>
          <w:color w:val="auto"/>
        </w:rPr>
        <w:t>;</w:t>
      </w:r>
      <w:r w:rsidRPr="002013D4">
        <w:rPr>
          <w:rFonts w:eastAsia="Calibri" w:cs="Calibri"/>
          <w:color w:val="auto"/>
        </w:rPr>
        <w:t xml:space="preserve"> data reported separately) </w:t>
      </w:r>
      <w:r w:rsidRPr="002013D4">
        <w:rPr>
          <w:rFonts w:eastAsia="Calibri"/>
          <w:color w:val="auto"/>
        </w:rPr>
        <w:t xml:space="preserve">over </w:t>
      </w:r>
      <w:r w:rsidR="00531034" w:rsidRPr="002013D4">
        <w:rPr>
          <w:rFonts w:eastAsia="Calibri"/>
          <w:color w:val="auto"/>
        </w:rPr>
        <w:t>6</w:t>
      </w:r>
      <w:r w:rsidRPr="002013D4">
        <w:rPr>
          <w:rFonts w:eastAsia="Calibri"/>
          <w:color w:val="auto"/>
        </w:rPr>
        <w:t xml:space="preserve"> months (April 2020</w:t>
      </w:r>
      <w:r w:rsidR="007015F8">
        <w:rPr>
          <w:rFonts w:eastAsia="Calibri"/>
          <w:color w:val="auto"/>
        </w:rPr>
        <w:t xml:space="preserve"> to </w:t>
      </w:r>
      <w:r w:rsidRPr="002013D4">
        <w:rPr>
          <w:rFonts w:eastAsia="Calibri"/>
          <w:color w:val="auto"/>
        </w:rPr>
        <w:t xml:space="preserve">September 2020). </w:t>
      </w:r>
      <w:r w:rsidR="00CD0D5A" w:rsidRPr="002013D4">
        <w:rPr>
          <w:rFonts w:eastAsia="Calibri"/>
          <w:color w:val="auto"/>
        </w:rPr>
        <w:t>In a</w:t>
      </w:r>
      <w:r w:rsidRPr="002013D4">
        <w:rPr>
          <w:rFonts w:eastAsia="Calibri"/>
          <w:color w:val="auto"/>
        </w:rPr>
        <w:t xml:space="preserve">ddition, views of topic experts, patient and public representatives, stakeholders and academic colleagues were captured during network meetings (see </w:t>
      </w:r>
      <w:r w:rsidR="002D685D" w:rsidRPr="002013D4">
        <w:rPr>
          <w:i/>
          <w:iCs/>
          <w:color w:val="auto"/>
        </w:rPr>
        <w:t>Appendix 6</w:t>
      </w:r>
      <w:r w:rsidR="001D1862" w:rsidRPr="002013D4">
        <w:rPr>
          <w:color w:val="auto"/>
        </w:rPr>
        <w:t>)</w:t>
      </w:r>
      <w:r w:rsidRPr="002013D4">
        <w:rPr>
          <w:color w:val="auto"/>
        </w:rPr>
        <w:t>.</w:t>
      </w:r>
    </w:p>
    <w:p w14:paraId="24F869DD" w14:textId="6FF43474" w:rsidR="00B36926" w:rsidRPr="002013D4" w:rsidRDefault="002D685D" w:rsidP="0077355F">
      <w:pPr>
        <w:pStyle w:val="602TextfoTextstylesTextstyles"/>
        <w:rPr>
          <w:rFonts w:eastAsia="Calibri"/>
          <w:color w:val="auto"/>
        </w:rPr>
      </w:pPr>
      <w:r w:rsidRPr="002D685D">
        <w:rPr>
          <w:rFonts w:eastAsia="Calibri" w:cs="Calibri"/>
          <w:color w:val="FF00FF"/>
          <w:sz w:val="24"/>
        </w:rPr>
        <w:t>[47]</w:t>
      </w:r>
      <w:commentRangeStart w:id="85"/>
      <w:r w:rsidR="00B36926" w:rsidRPr="002013D4">
        <w:rPr>
          <w:rFonts w:eastAsia="Calibri" w:cs="Calibri"/>
          <w:color w:val="auto"/>
        </w:rPr>
        <w:t>The findings are presented in a pragmatic framework</w:t>
      </w:r>
      <w:r w:rsidR="00B36926" w:rsidRPr="002013D4">
        <w:rPr>
          <w:rFonts w:eastAsia="Calibri"/>
          <w:color w:val="auto"/>
        </w:rPr>
        <w:t>. A brief narrative summary is provided here, with key area in parentheses and related headings in italics.</w:t>
      </w:r>
      <w:commentRangeEnd w:id="85"/>
      <w:r w:rsidR="001934EE" w:rsidRPr="002013D4">
        <w:rPr>
          <w:rStyle w:val="CommentReference"/>
          <w:rFonts w:ascii="Calibri" w:eastAsia="SimSun" w:hAnsi="Calibri" w:cs="Arial"/>
          <w:color w:val="auto"/>
          <w:lang w:val="en-US" w:eastAsia="zh-CN"/>
        </w:rPr>
        <w:commentReference w:id="85"/>
      </w:r>
    </w:p>
    <w:p w14:paraId="07EA01DF" w14:textId="008DC654" w:rsidR="00DD1DB7" w:rsidRPr="002013D4" w:rsidRDefault="00DD1DB7" w:rsidP="0077355F">
      <w:pPr>
        <w:pStyle w:val="602TextfoTextstylesTextstyles"/>
        <w:rPr>
          <w:rFonts w:eastAsia="SimSun"/>
          <w:bCs/>
          <w:color w:val="auto"/>
        </w:rPr>
      </w:pPr>
      <w:r w:rsidRPr="002013D4">
        <w:rPr>
          <w:rFonts w:eastAsia="Calibri"/>
          <w:color w:val="auto"/>
        </w:rPr>
        <w:t>We identified several delivery sites</w:t>
      </w:r>
      <w:r w:rsidR="009D0D47" w:rsidRPr="002013D4">
        <w:rPr>
          <w:rFonts w:eastAsia="Calibri"/>
          <w:color w:val="auto"/>
        </w:rPr>
        <w:t>.</w:t>
      </w:r>
      <w:r w:rsidRPr="002013D4">
        <w:rPr>
          <w:rFonts w:eastAsia="Calibri"/>
          <w:color w:val="auto"/>
        </w:rPr>
        <w:t xml:space="preserve"> </w:t>
      </w:r>
      <w:r w:rsidR="009D0D47" w:rsidRPr="002013D4">
        <w:rPr>
          <w:rFonts w:eastAsia="Calibri"/>
          <w:color w:val="auto"/>
        </w:rPr>
        <w:t>P</w:t>
      </w:r>
      <w:r w:rsidRPr="002013D4">
        <w:rPr>
          <w:rFonts w:eastAsia="Calibri"/>
          <w:color w:val="auto"/>
        </w:rPr>
        <w:t xml:space="preserve">articipants were based in </w:t>
      </w:r>
      <w:r w:rsidR="002D685D" w:rsidRPr="002013D4">
        <w:rPr>
          <w:rFonts w:eastAsia="Calibri"/>
          <w:i/>
          <w:iCs/>
          <w:color w:val="auto"/>
        </w:rPr>
        <w:t>different regions</w:t>
      </w:r>
      <w:r w:rsidR="002B385D" w:rsidRPr="002013D4">
        <w:rPr>
          <w:rFonts w:eastAsia="Calibri"/>
          <w:color w:val="auto"/>
        </w:rPr>
        <w:t xml:space="preserve"> (</w:t>
      </w:r>
      <w:r w:rsidR="00AF0371" w:rsidRPr="002013D4">
        <w:rPr>
          <w:rFonts w:eastAsia="Calibri"/>
          <w:color w:val="auto"/>
        </w:rPr>
        <w:t xml:space="preserve">key area </w:t>
      </w:r>
      <w:r w:rsidR="002B385D" w:rsidRPr="002013D4">
        <w:rPr>
          <w:rFonts w:eastAsia="Calibri"/>
          <w:color w:val="auto"/>
        </w:rPr>
        <w:t>1)</w:t>
      </w:r>
      <w:r w:rsidRPr="002013D4">
        <w:rPr>
          <w:rFonts w:eastAsia="Calibri"/>
          <w:color w:val="auto"/>
        </w:rPr>
        <w:t xml:space="preserve"> in England</w:t>
      </w:r>
      <w:r w:rsidR="00CA147F" w:rsidRPr="002013D4">
        <w:rPr>
          <w:rFonts w:eastAsia="Calibri"/>
          <w:color w:val="auto"/>
        </w:rPr>
        <w:t>,</w:t>
      </w:r>
      <w:r w:rsidRPr="002013D4">
        <w:rPr>
          <w:rFonts w:eastAsia="Calibri"/>
          <w:color w:val="auto"/>
        </w:rPr>
        <w:t xml:space="preserve"> </w:t>
      </w:r>
      <w:r w:rsidR="00CA147F" w:rsidRPr="002013D4">
        <w:rPr>
          <w:rFonts w:eastAsia="Calibri"/>
          <w:color w:val="auto"/>
        </w:rPr>
        <w:t>including</w:t>
      </w:r>
      <w:r w:rsidRPr="002013D4">
        <w:rPr>
          <w:rFonts w:eastAsia="Calibri"/>
          <w:color w:val="auto"/>
        </w:rPr>
        <w:t xml:space="preserve"> the South West, South East, North West, North East, </w:t>
      </w:r>
      <w:r w:rsidR="005550B4" w:rsidRPr="002013D4">
        <w:rPr>
          <w:rFonts w:eastAsia="Calibri"/>
          <w:color w:val="auto"/>
        </w:rPr>
        <w:t xml:space="preserve">West Midlands, East Midlands </w:t>
      </w:r>
      <w:r w:rsidRPr="002013D4">
        <w:rPr>
          <w:rFonts w:eastAsia="Calibri"/>
          <w:color w:val="auto"/>
        </w:rPr>
        <w:t>and London</w:t>
      </w:r>
      <w:r w:rsidR="00CA147F" w:rsidRPr="002013D4">
        <w:rPr>
          <w:rFonts w:eastAsia="Calibri"/>
          <w:color w:val="auto"/>
        </w:rPr>
        <w:t>,</w:t>
      </w:r>
      <w:r w:rsidRPr="002013D4">
        <w:rPr>
          <w:rFonts w:eastAsia="Calibri"/>
          <w:color w:val="auto"/>
        </w:rPr>
        <w:t xml:space="preserve"> which demonstrates distribution of </w:t>
      </w:r>
      <w:r w:rsidRPr="005D6A85">
        <w:rPr>
          <w:rFonts w:eastAsia="Calibri"/>
          <w:color w:val="auto"/>
        </w:rPr>
        <w:t>SP</w:t>
      </w:r>
      <w:r w:rsidRPr="002013D4">
        <w:rPr>
          <w:rFonts w:eastAsia="Calibri"/>
          <w:color w:val="auto"/>
        </w:rPr>
        <w:t xml:space="preserve"> sites. </w:t>
      </w:r>
      <w:r w:rsidR="002B385D" w:rsidRPr="002013D4">
        <w:rPr>
          <w:rFonts w:eastAsia="Calibri"/>
          <w:color w:val="auto"/>
        </w:rPr>
        <w:t xml:space="preserve">The </w:t>
      </w:r>
      <w:r w:rsidR="002D685D" w:rsidRPr="002013D4">
        <w:rPr>
          <w:rFonts w:eastAsia="Calibri"/>
          <w:i/>
          <w:iCs/>
          <w:color w:val="auto"/>
        </w:rPr>
        <w:t>service</w:t>
      </w:r>
      <w:r w:rsidR="002B385D" w:rsidRPr="002013D4">
        <w:rPr>
          <w:rFonts w:eastAsia="Calibri"/>
          <w:color w:val="auto"/>
        </w:rPr>
        <w:t xml:space="preserve"> (</w:t>
      </w:r>
      <w:r w:rsidR="00AF0371" w:rsidRPr="002013D4">
        <w:rPr>
          <w:rFonts w:eastAsia="Calibri"/>
          <w:color w:val="auto"/>
        </w:rPr>
        <w:t xml:space="preserve">key area </w:t>
      </w:r>
      <w:r w:rsidR="002B385D" w:rsidRPr="002013D4">
        <w:rPr>
          <w:rFonts w:eastAsia="Calibri"/>
          <w:color w:val="auto"/>
        </w:rPr>
        <w:t>1)</w:t>
      </w:r>
      <w:r w:rsidR="002D685D" w:rsidRPr="002013D4">
        <w:rPr>
          <w:rFonts w:eastAsia="Calibri"/>
          <w:i/>
          <w:iCs/>
          <w:color w:val="auto"/>
        </w:rPr>
        <w:t xml:space="preserve"> </w:t>
      </w:r>
      <w:r w:rsidRPr="002013D4">
        <w:rPr>
          <w:rFonts w:eastAsia="Calibri"/>
          <w:color w:val="auto"/>
        </w:rPr>
        <w:t xml:space="preserve">has a holistic nature </w:t>
      </w:r>
      <w:r w:rsidR="00E86C70" w:rsidRPr="002013D4">
        <w:rPr>
          <w:rFonts w:eastAsia="Calibri"/>
          <w:color w:val="auto"/>
        </w:rPr>
        <w:t>that</w:t>
      </w:r>
      <w:r w:rsidRPr="002013D4">
        <w:rPr>
          <w:rFonts w:eastAsia="Calibri"/>
          <w:color w:val="auto"/>
        </w:rPr>
        <w:t xml:space="preserve"> covers several domains</w:t>
      </w:r>
      <w:r w:rsidR="00E86C70" w:rsidRPr="002013D4">
        <w:rPr>
          <w:rFonts w:eastAsia="Calibri"/>
          <w:color w:val="auto"/>
        </w:rPr>
        <w:t>,</w:t>
      </w:r>
      <w:r w:rsidRPr="002013D4">
        <w:rPr>
          <w:rFonts w:eastAsia="Calibri"/>
          <w:color w:val="auto"/>
        </w:rPr>
        <w:t xml:space="preserve"> such as </w:t>
      </w:r>
      <w:r w:rsidRPr="002013D4">
        <w:rPr>
          <w:rFonts w:eastAsia="Calibri" w:cs="Calibri"/>
          <w:color w:val="auto"/>
        </w:rPr>
        <w:t>social isolation, housing, healthier living and weight management</w:t>
      </w:r>
      <w:r w:rsidRPr="002013D4">
        <w:rPr>
          <w:rFonts w:eastAsia="Calibri"/>
          <w:color w:val="auto"/>
        </w:rPr>
        <w:t xml:space="preserve">. </w:t>
      </w:r>
      <w:r w:rsidR="003C09C2" w:rsidRPr="005D6A85">
        <w:rPr>
          <w:rFonts w:eastAsia="Calibri"/>
          <w:color w:val="auto"/>
        </w:rPr>
        <w:t>SP</w:t>
      </w:r>
      <w:r w:rsidRPr="002013D4">
        <w:rPr>
          <w:rFonts w:eastAsia="Calibri"/>
          <w:color w:val="auto"/>
        </w:rPr>
        <w:t xml:space="preserve"> is a complex intervention and there is heterogeneity in service delivery (</w:t>
      </w:r>
      <w:r w:rsidR="006E5F83" w:rsidRPr="002013D4">
        <w:rPr>
          <w:rFonts w:eastAsia="Calibri"/>
          <w:color w:val="auto"/>
        </w:rPr>
        <w:t xml:space="preserve">e.g. </w:t>
      </w:r>
      <w:r w:rsidRPr="002013D4">
        <w:rPr>
          <w:rFonts w:eastAsia="Calibri"/>
          <w:color w:val="auto"/>
        </w:rPr>
        <w:t xml:space="preserve">routes to referral, services offered, outcomes assessed, number of link workers, training provided to link workers); </w:t>
      </w:r>
      <w:r w:rsidRPr="002013D4">
        <w:rPr>
          <w:rFonts w:eastAsia="Calibri" w:cs="Calibri"/>
          <w:color w:val="auto"/>
        </w:rPr>
        <w:t>services vary widely even in the same county</w:t>
      </w:r>
      <w:r w:rsidRPr="002013D4">
        <w:rPr>
          <w:rFonts w:eastAsia="Calibri"/>
          <w:color w:val="auto"/>
        </w:rPr>
        <w:t xml:space="preserve">. </w:t>
      </w:r>
      <w:r w:rsidR="00915C8C" w:rsidRPr="005D6A85">
        <w:rPr>
          <w:rFonts w:eastAsia="Calibri"/>
          <w:color w:val="auto"/>
        </w:rPr>
        <w:t>SP</w:t>
      </w:r>
      <w:r w:rsidRPr="002013D4">
        <w:rPr>
          <w:rFonts w:eastAsia="Calibri"/>
          <w:color w:val="auto"/>
        </w:rPr>
        <w:t xml:space="preserve"> is an open-ended service and link workers have varied backgrounds</w:t>
      </w:r>
      <w:r w:rsidR="000431FD" w:rsidRPr="002013D4">
        <w:rPr>
          <w:rFonts w:eastAsia="Calibri"/>
          <w:color w:val="auto"/>
        </w:rPr>
        <w:t>;</w:t>
      </w:r>
      <w:r w:rsidRPr="002013D4">
        <w:rPr>
          <w:rFonts w:eastAsia="Calibri"/>
          <w:color w:val="auto"/>
        </w:rPr>
        <w:t xml:space="preserve"> </w:t>
      </w:r>
      <w:r w:rsidRPr="002013D4">
        <w:rPr>
          <w:rFonts w:eastAsia="Calibri" w:cs="Calibri"/>
          <w:color w:val="auto"/>
        </w:rPr>
        <w:t xml:space="preserve">variations were also reported in types of services available and engagement with the </w:t>
      </w:r>
      <w:r w:rsidRPr="005D6A85">
        <w:rPr>
          <w:rFonts w:eastAsia="Calibri" w:cs="Calibri"/>
          <w:color w:val="auto"/>
        </w:rPr>
        <w:t>PCN</w:t>
      </w:r>
      <w:r w:rsidRPr="002013D4">
        <w:rPr>
          <w:rFonts w:eastAsia="Calibri" w:cs="Calibri"/>
          <w:color w:val="auto"/>
        </w:rPr>
        <w:t xml:space="preserve">. The </w:t>
      </w:r>
      <w:r w:rsidRPr="002013D4">
        <w:rPr>
          <w:rFonts w:eastAsia="Calibri"/>
          <w:color w:val="auto"/>
        </w:rPr>
        <w:t>link worker model ha</w:t>
      </w:r>
      <w:r w:rsidR="00333794" w:rsidRPr="002013D4">
        <w:rPr>
          <w:rFonts w:eastAsia="Calibri"/>
          <w:color w:val="auto"/>
        </w:rPr>
        <w:t>d</w:t>
      </w:r>
      <w:r w:rsidRPr="002013D4">
        <w:rPr>
          <w:rFonts w:eastAsia="Calibri"/>
          <w:color w:val="auto"/>
        </w:rPr>
        <w:t xml:space="preserve"> been running for approximately </w:t>
      </w:r>
      <w:r w:rsidR="00BA3C4F" w:rsidRPr="002013D4">
        <w:rPr>
          <w:rFonts w:eastAsia="Calibri"/>
          <w:color w:val="auto"/>
        </w:rPr>
        <w:t>2</w:t>
      </w:r>
      <w:r w:rsidRPr="002013D4">
        <w:rPr>
          <w:rFonts w:eastAsia="Calibri"/>
          <w:color w:val="auto"/>
        </w:rPr>
        <w:t xml:space="preserve"> years</w:t>
      </w:r>
      <w:r w:rsidR="00F83241" w:rsidRPr="002013D4">
        <w:rPr>
          <w:rFonts w:eastAsia="Calibri"/>
          <w:color w:val="auto"/>
        </w:rPr>
        <w:t>;</w:t>
      </w:r>
      <w:r w:rsidRPr="002013D4">
        <w:rPr>
          <w:rFonts w:eastAsia="Calibri"/>
          <w:color w:val="auto"/>
        </w:rPr>
        <w:t xml:space="preserve"> however</w:t>
      </w:r>
      <w:r w:rsidR="00F83241" w:rsidRPr="002013D4">
        <w:rPr>
          <w:rFonts w:eastAsia="Calibri"/>
          <w:color w:val="auto"/>
        </w:rPr>
        <w:t>,</w:t>
      </w:r>
      <w:r w:rsidRPr="002013D4">
        <w:rPr>
          <w:rFonts w:eastAsia="Calibri"/>
          <w:color w:val="auto"/>
        </w:rPr>
        <w:t xml:space="preserve"> other forms of </w:t>
      </w:r>
      <w:r w:rsidRPr="005D6A85">
        <w:rPr>
          <w:rFonts w:eastAsia="Calibri"/>
          <w:color w:val="auto"/>
        </w:rPr>
        <w:t>SP</w:t>
      </w:r>
      <w:r w:rsidRPr="002013D4">
        <w:rPr>
          <w:rFonts w:eastAsia="Calibri"/>
          <w:color w:val="auto"/>
        </w:rPr>
        <w:t xml:space="preserve"> ha</w:t>
      </w:r>
      <w:r w:rsidR="00333794" w:rsidRPr="002013D4">
        <w:rPr>
          <w:rFonts w:eastAsia="Calibri"/>
          <w:color w:val="auto"/>
        </w:rPr>
        <w:t>d</w:t>
      </w:r>
      <w:r w:rsidRPr="002013D4">
        <w:rPr>
          <w:rFonts w:eastAsia="Calibri"/>
          <w:color w:val="auto"/>
        </w:rPr>
        <w:t xml:space="preserve"> been operational for longer. Training programmes provided to link workers differed and high turnover of link workers was reported.</w:t>
      </w:r>
      <w:r w:rsidRPr="002013D4">
        <w:rPr>
          <w:rFonts w:eastAsia="Calibri" w:cs="Calibri"/>
          <w:color w:val="auto"/>
        </w:rPr>
        <w:t xml:space="preserve"> The voluntary sector plays a major role in service delivery. The </w:t>
      </w:r>
      <w:r w:rsidR="002D685D" w:rsidRPr="002013D4">
        <w:rPr>
          <w:rFonts w:eastAsia="Calibri"/>
          <w:i/>
          <w:iCs/>
          <w:color w:val="auto"/>
        </w:rPr>
        <w:t>patients’ journey</w:t>
      </w:r>
      <w:r w:rsidRPr="002013D4">
        <w:rPr>
          <w:rFonts w:eastAsia="Calibri"/>
          <w:color w:val="auto"/>
        </w:rPr>
        <w:t xml:space="preserve"> </w:t>
      </w:r>
      <w:r w:rsidR="002B385D" w:rsidRPr="002013D4">
        <w:rPr>
          <w:rFonts w:eastAsia="Calibri"/>
          <w:color w:val="auto"/>
        </w:rPr>
        <w:t>(</w:t>
      </w:r>
      <w:r w:rsidR="00AF0371" w:rsidRPr="002013D4">
        <w:rPr>
          <w:rFonts w:eastAsia="Calibri"/>
          <w:color w:val="auto"/>
        </w:rPr>
        <w:t xml:space="preserve">key area </w:t>
      </w:r>
      <w:r w:rsidR="002B385D" w:rsidRPr="002013D4">
        <w:rPr>
          <w:rFonts w:eastAsia="Calibri"/>
          <w:color w:val="auto"/>
        </w:rPr>
        <w:t>2)</w:t>
      </w:r>
      <w:r w:rsidRPr="002013D4">
        <w:rPr>
          <w:rFonts w:eastAsia="Calibri"/>
          <w:color w:val="auto"/>
        </w:rPr>
        <w:t xml:space="preserve"> starts with referral. Referral routes</w:t>
      </w:r>
      <w:r w:rsidRPr="002013D4">
        <w:rPr>
          <w:rFonts w:eastAsia="SimSun"/>
          <w:bCs/>
          <w:color w:val="auto"/>
        </w:rPr>
        <w:t xml:space="preserve"> </w:t>
      </w:r>
      <w:r w:rsidRPr="002013D4">
        <w:rPr>
          <w:rFonts w:eastAsia="Calibri"/>
          <w:color w:val="auto"/>
        </w:rPr>
        <w:t xml:space="preserve">to link workers include </w:t>
      </w:r>
      <w:r w:rsidRPr="005D6A85">
        <w:rPr>
          <w:rFonts w:eastAsia="Calibri"/>
          <w:color w:val="auto"/>
        </w:rPr>
        <w:t>GP</w:t>
      </w:r>
      <w:r w:rsidR="00B62465" w:rsidRPr="005D6A85">
        <w:rPr>
          <w:rFonts w:eastAsia="Calibri"/>
          <w:color w:val="auto"/>
        </w:rPr>
        <w:t>s</w:t>
      </w:r>
      <w:r w:rsidRPr="002013D4">
        <w:rPr>
          <w:rFonts w:eastAsia="SimSun"/>
          <w:bCs/>
          <w:color w:val="auto"/>
        </w:rPr>
        <w:t xml:space="preserve">, </w:t>
      </w:r>
      <w:r w:rsidRPr="002013D4">
        <w:rPr>
          <w:rFonts w:eastAsia="Calibri"/>
          <w:color w:val="auto"/>
        </w:rPr>
        <w:t>nurse</w:t>
      </w:r>
      <w:r w:rsidR="00B62465" w:rsidRPr="002013D4">
        <w:rPr>
          <w:rFonts w:eastAsia="Calibri"/>
          <w:color w:val="auto"/>
        </w:rPr>
        <w:t>s</w:t>
      </w:r>
      <w:r w:rsidRPr="002013D4">
        <w:rPr>
          <w:rFonts w:eastAsia="Calibri"/>
          <w:color w:val="auto"/>
        </w:rPr>
        <w:t xml:space="preserve"> or self-referral.</w:t>
      </w:r>
      <w:r w:rsidRPr="002013D4">
        <w:rPr>
          <w:rFonts w:eastAsia="SimSun"/>
          <w:bCs/>
          <w:color w:val="auto"/>
        </w:rPr>
        <w:t xml:space="preserve"> </w:t>
      </w:r>
      <w:r w:rsidRPr="002013D4">
        <w:rPr>
          <w:rFonts w:eastAsia="Calibri"/>
          <w:color w:val="auto"/>
        </w:rPr>
        <w:t>Following a needs assessment, the link worker can either deliver the intervention or refer the client to the appropriate service.</w:t>
      </w:r>
    </w:p>
    <w:p w14:paraId="375683F5" w14:textId="59FE300C" w:rsidR="00DD1DB7" w:rsidRPr="002013D4" w:rsidRDefault="002D685D" w:rsidP="0077355F">
      <w:pPr>
        <w:pStyle w:val="602TextfoTextstylesTextstyles"/>
        <w:rPr>
          <w:color w:val="auto"/>
        </w:rPr>
      </w:pPr>
      <w:r w:rsidRPr="002013D4">
        <w:rPr>
          <w:rFonts w:eastAsia="SimSun" w:cs="Arial"/>
          <w:bCs/>
          <w:i/>
          <w:iCs/>
          <w:color w:val="auto"/>
        </w:rPr>
        <w:t>Outcome measures</w:t>
      </w:r>
      <w:r w:rsidR="002B385D" w:rsidRPr="002013D4">
        <w:rPr>
          <w:rFonts w:eastAsia="SimSun" w:cs="Arial"/>
          <w:bCs/>
          <w:color w:val="auto"/>
        </w:rPr>
        <w:t xml:space="preserve"> (</w:t>
      </w:r>
      <w:r w:rsidR="00AF0371" w:rsidRPr="002013D4">
        <w:rPr>
          <w:rFonts w:eastAsia="Calibri"/>
          <w:bCs/>
          <w:color w:val="auto"/>
        </w:rPr>
        <w:t xml:space="preserve">key areas </w:t>
      </w:r>
      <w:r w:rsidR="002B385D" w:rsidRPr="002013D4">
        <w:rPr>
          <w:rFonts w:eastAsia="SimSun" w:cs="Arial"/>
          <w:bCs/>
          <w:color w:val="auto"/>
        </w:rPr>
        <w:t>3</w:t>
      </w:r>
      <w:r w:rsidR="00AF0371" w:rsidRPr="002013D4">
        <w:rPr>
          <w:rFonts w:eastAsia="SimSun" w:cs="Arial"/>
          <w:bCs/>
          <w:color w:val="auto"/>
        </w:rPr>
        <w:t xml:space="preserve"> and </w:t>
      </w:r>
      <w:r w:rsidR="002B385D" w:rsidRPr="002013D4">
        <w:rPr>
          <w:rFonts w:eastAsia="SimSun" w:cs="Arial"/>
          <w:bCs/>
          <w:color w:val="auto"/>
        </w:rPr>
        <w:t xml:space="preserve">4) </w:t>
      </w:r>
      <w:r w:rsidR="00DD1DB7" w:rsidRPr="002013D4">
        <w:rPr>
          <w:rFonts w:eastAsia="SimSun" w:cs="Arial"/>
          <w:bCs/>
          <w:color w:val="auto"/>
        </w:rPr>
        <w:t xml:space="preserve">were </w:t>
      </w:r>
      <w:r w:rsidR="00DD1DB7" w:rsidRPr="002013D4">
        <w:rPr>
          <w:color w:val="auto"/>
        </w:rPr>
        <w:t xml:space="preserve">collected using a wide range of tools in </w:t>
      </w:r>
      <w:r w:rsidR="00DD1DB7" w:rsidRPr="005D6A85">
        <w:rPr>
          <w:color w:val="auto"/>
        </w:rPr>
        <w:t>SP</w:t>
      </w:r>
      <w:r w:rsidR="00DD1DB7" w:rsidRPr="002013D4">
        <w:rPr>
          <w:color w:val="auto"/>
        </w:rPr>
        <w:t xml:space="preserve"> services and across sites. We found significant heterogeneity</w:t>
      </w:r>
      <w:r w:rsidR="00DD1DB7" w:rsidRPr="002013D4">
        <w:rPr>
          <w:rFonts w:eastAsia="SimSun" w:cs="Arial"/>
          <w:bCs/>
          <w:color w:val="auto"/>
        </w:rPr>
        <w:t xml:space="preserve"> </w:t>
      </w:r>
      <w:r w:rsidR="00A468A4" w:rsidRPr="002013D4">
        <w:rPr>
          <w:color w:val="auto"/>
        </w:rPr>
        <w:t>in</w:t>
      </w:r>
      <w:r w:rsidR="00DD1DB7" w:rsidRPr="002013D4">
        <w:rPr>
          <w:color w:val="auto"/>
        </w:rPr>
        <w:t xml:space="preserve"> data availability and outcome assessment. Each locality ha</w:t>
      </w:r>
      <w:r w:rsidR="00326F37" w:rsidRPr="002013D4">
        <w:rPr>
          <w:color w:val="auto"/>
        </w:rPr>
        <w:t>d</w:t>
      </w:r>
      <w:r w:rsidR="00DD1DB7" w:rsidRPr="002013D4">
        <w:rPr>
          <w:color w:val="auto"/>
        </w:rPr>
        <w:t xml:space="preserve"> its own core data collection</w:t>
      </w:r>
      <w:r w:rsidR="00C1446D" w:rsidRPr="002013D4">
        <w:rPr>
          <w:color w:val="auto"/>
        </w:rPr>
        <w:t xml:space="preserve"> method</w:t>
      </w:r>
      <w:r w:rsidR="00DD1DB7" w:rsidRPr="002013D4">
        <w:rPr>
          <w:color w:val="auto"/>
        </w:rPr>
        <w:t xml:space="preserve"> using a wide range of tools and recording databases. </w:t>
      </w:r>
      <w:r w:rsidRPr="002D685D">
        <w:rPr>
          <w:color w:val="FF00FF"/>
          <w:sz w:val="24"/>
        </w:rPr>
        <w:t>[48]</w:t>
      </w:r>
      <w:commentRangeStart w:id="86"/>
      <w:r w:rsidR="00DD1DB7" w:rsidRPr="002013D4">
        <w:rPr>
          <w:color w:val="auto"/>
        </w:rPr>
        <w:t>We found no criteria for outcome data collection</w:t>
      </w:r>
      <w:commentRangeEnd w:id="86"/>
      <w:r w:rsidR="00326F37" w:rsidRPr="002013D4">
        <w:rPr>
          <w:rStyle w:val="CommentReference"/>
          <w:rFonts w:ascii="Calibri" w:eastAsia="SimSun" w:hAnsi="Calibri" w:cs="Arial"/>
          <w:color w:val="auto"/>
          <w:lang w:val="en-US" w:eastAsia="zh-CN"/>
        </w:rPr>
        <w:commentReference w:id="86"/>
      </w:r>
      <w:r w:rsidR="00D3691B" w:rsidRPr="002013D4">
        <w:rPr>
          <w:color w:val="auto"/>
        </w:rPr>
        <w:t>;</w:t>
      </w:r>
      <w:r w:rsidR="00DD1DB7" w:rsidRPr="002013D4">
        <w:rPr>
          <w:color w:val="auto"/>
        </w:rPr>
        <w:t xml:space="preserve"> as a result, there is considerable inconsistency in the data collected. Social prescribers usually collect data on non-attendance </w:t>
      </w:r>
      <w:r w:rsidR="00460870" w:rsidRPr="002013D4">
        <w:rPr>
          <w:color w:val="auto"/>
        </w:rPr>
        <w:t>as</w:t>
      </w:r>
      <w:r w:rsidR="00DD1DB7" w:rsidRPr="002013D4">
        <w:rPr>
          <w:color w:val="auto"/>
        </w:rPr>
        <w:t xml:space="preserve"> </w:t>
      </w:r>
      <w:r w:rsidR="00AC222E" w:rsidRPr="002013D4">
        <w:rPr>
          <w:color w:val="auto"/>
        </w:rPr>
        <w:t>they</w:t>
      </w:r>
      <w:r w:rsidR="00DD1DB7" w:rsidRPr="002013D4">
        <w:rPr>
          <w:color w:val="auto"/>
        </w:rPr>
        <w:t xml:space="preserve"> </w:t>
      </w:r>
      <w:r w:rsidR="00AC222E" w:rsidRPr="002013D4">
        <w:rPr>
          <w:color w:val="auto"/>
        </w:rPr>
        <w:t>are</w:t>
      </w:r>
      <w:r w:rsidR="00DD1DB7" w:rsidRPr="002013D4">
        <w:rPr>
          <w:color w:val="auto"/>
        </w:rPr>
        <w:t xml:space="preserve"> contractual</w:t>
      </w:r>
      <w:r w:rsidR="00460870" w:rsidRPr="002013D4">
        <w:rPr>
          <w:color w:val="auto"/>
        </w:rPr>
        <w:t>ly</w:t>
      </w:r>
      <w:r w:rsidR="00DD1DB7" w:rsidRPr="002013D4">
        <w:rPr>
          <w:color w:val="auto"/>
        </w:rPr>
        <w:t xml:space="preserve"> oblig</w:t>
      </w:r>
      <w:r w:rsidR="00460870" w:rsidRPr="002013D4">
        <w:rPr>
          <w:color w:val="auto"/>
        </w:rPr>
        <w:t>ed</w:t>
      </w:r>
      <w:r w:rsidR="00DD1DB7" w:rsidRPr="002013D4">
        <w:rPr>
          <w:color w:val="auto"/>
        </w:rPr>
        <w:t xml:space="preserve">, but </w:t>
      </w:r>
      <w:r w:rsidR="00896C27" w:rsidRPr="002013D4">
        <w:rPr>
          <w:color w:val="auto"/>
        </w:rPr>
        <w:t>these are</w:t>
      </w:r>
      <w:r w:rsidR="00DD1DB7" w:rsidRPr="002013D4">
        <w:rPr>
          <w:color w:val="auto"/>
        </w:rPr>
        <w:t xml:space="preserve"> collected in different formats across different sites. Non-attendance data for the services patients are referred to </w:t>
      </w:r>
      <w:r w:rsidR="00BF16F9" w:rsidRPr="002013D4">
        <w:rPr>
          <w:color w:val="auto"/>
        </w:rPr>
        <w:t>are</w:t>
      </w:r>
      <w:r w:rsidR="00DD1DB7" w:rsidRPr="002013D4">
        <w:rPr>
          <w:color w:val="auto"/>
        </w:rPr>
        <w:t xml:space="preserve"> not routinely collected. </w:t>
      </w:r>
      <w:r w:rsidR="00DD1DB7" w:rsidRPr="002013D4">
        <w:rPr>
          <w:rFonts w:eastAsia="Calibri"/>
          <w:color w:val="auto"/>
        </w:rPr>
        <w:t>Findings from our rapid systematic review and interviews suggest that well</w:t>
      </w:r>
      <w:r w:rsidR="00F75F7A" w:rsidRPr="002013D4">
        <w:rPr>
          <w:rFonts w:eastAsia="Calibri"/>
          <w:color w:val="auto"/>
        </w:rPr>
        <w:t>-</w:t>
      </w:r>
      <w:r w:rsidR="00DD1DB7" w:rsidRPr="002013D4">
        <w:rPr>
          <w:rFonts w:eastAsia="Calibri"/>
          <w:color w:val="auto"/>
        </w:rPr>
        <w:t xml:space="preserve">being is an appropriate outcome to capture the impact of </w:t>
      </w:r>
      <w:r w:rsidR="00DD1DB7" w:rsidRPr="005D6A85">
        <w:rPr>
          <w:rFonts w:eastAsia="Calibri"/>
          <w:color w:val="auto"/>
        </w:rPr>
        <w:t>SP</w:t>
      </w:r>
      <w:r w:rsidR="00DD1DB7" w:rsidRPr="002013D4">
        <w:rPr>
          <w:rFonts w:eastAsia="Calibri"/>
          <w:color w:val="auto"/>
        </w:rPr>
        <w:t>.</w:t>
      </w:r>
    </w:p>
    <w:p w14:paraId="0D110D79" w14:textId="190866E7" w:rsidR="00DD1DB7" w:rsidRPr="002013D4" w:rsidRDefault="002D685D" w:rsidP="0077355F">
      <w:pPr>
        <w:pStyle w:val="602TextfoTextstylesTextstyles"/>
        <w:rPr>
          <w:rFonts w:eastAsia="Calibri"/>
          <w:color w:val="auto"/>
          <w:lang w:val="en-IN"/>
        </w:rPr>
      </w:pPr>
      <w:r w:rsidRPr="002013D4">
        <w:rPr>
          <w:i/>
          <w:iCs/>
          <w:color w:val="auto"/>
        </w:rPr>
        <w:t>Volumes of service and uptake</w:t>
      </w:r>
      <w:r w:rsidR="002B385D" w:rsidRPr="002013D4">
        <w:rPr>
          <w:color w:val="auto"/>
        </w:rPr>
        <w:t xml:space="preserve"> (</w:t>
      </w:r>
      <w:r w:rsidR="00AF0371" w:rsidRPr="002013D4">
        <w:rPr>
          <w:rFonts w:eastAsia="Calibri"/>
          <w:color w:val="auto"/>
        </w:rPr>
        <w:t xml:space="preserve">key area </w:t>
      </w:r>
      <w:r w:rsidR="002B385D" w:rsidRPr="002013D4">
        <w:rPr>
          <w:color w:val="auto"/>
        </w:rPr>
        <w:t>5)</w:t>
      </w:r>
      <w:r w:rsidRPr="002013D4">
        <w:rPr>
          <w:i/>
          <w:iCs/>
          <w:color w:val="auto"/>
        </w:rPr>
        <w:t xml:space="preserve"> </w:t>
      </w:r>
      <w:r w:rsidR="00DD1DB7" w:rsidRPr="002013D4">
        <w:rPr>
          <w:color w:val="auto"/>
        </w:rPr>
        <w:t>are not recorded in standardised systems. Sites have their own databases. Link workers have their local referrals and contact records, but do not capture data beyond the point of referral. Mapping of the services relies heavily on the link workers</w:t>
      </w:r>
      <w:r w:rsidR="00632A80" w:rsidRPr="002013D4">
        <w:rPr>
          <w:color w:val="auto"/>
        </w:rPr>
        <w:t>’</w:t>
      </w:r>
      <w:r w:rsidR="00DD1DB7" w:rsidRPr="002013D4">
        <w:rPr>
          <w:color w:val="auto"/>
        </w:rPr>
        <w:t xml:space="preserve"> efforts and the voluntary sector presence. </w:t>
      </w:r>
      <w:r w:rsidRPr="002013D4">
        <w:rPr>
          <w:i/>
          <w:iCs/>
          <w:color w:val="auto"/>
        </w:rPr>
        <w:t>Services utilised</w:t>
      </w:r>
      <w:r w:rsidR="002B385D" w:rsidRPr="002013D4">
        <w:rPr>
          <w:color w:val="auto"/>
        </w:rPr>
        <w:t xml:space="preserve"> (</w:t>
      </w:r>
      <w:r w:rsidR="00AF0371" w:rsidRPr="002013D4">
        <w:rPr>
          <w:rFonts w:eastAsia="Calibri"/>
          <w:color w:val="auto"/>
        </w:rPr>
        <w:t xml:space="preserve">key area </w:t>
      </w:r>
      <w:r w:rsidR="002B385D" w:rsidRPr="002013D4">
        <w:rPr>
          <w:color w:val="auto"/>
        </w:rPr>
        <w:t>6)</w:t>
      </w:r>
      <w:r w:rsidRPr="002013D4">
        <w:rPr>
          <w:i/>
          <w:iCs/>
          <w:color w:val="auto"/>
        </w:rPr>
        <w:t xml:space="preserve"> </w:t>
      </w:r>
      <w:r w:rsidR="00DD1DB7" w:rsidRPr="002013D4">
        <w:rPr>
          <w:color w:val="auto"/>
        </w:rPr>
        <w:t xml:space="preserve">are those </w:t>
      </w:r>
      <w:r w:rsidR="001E3136" w:rsidRPr="002013D4">
        <w:rPr>
          <w:color w:val="auto"/>
        </w:rPr>
        <w:t>that</w:t>
      </w:r>
      <w:r w:rsidR="00DD1DB7" w:rsidRPr="002013D4">
        <w:rPr>
          <w:color w:val="auto"/>
        </w:rPr>
        <w:t xml:space="preserve"> help with social isolation, finance, housing, increas</w:t>
      </w:r>
      <w:r w:rsidR="00A61C2D" w:rsidRPr="002013D4">
        <w:rPr>
          <w:color w:val="auto"/>
        </w:rPr>
        <w:t>ing</w:t>
      </w:r>
      <w:r w:rsidR="00DD1DB7" w:rsidRPr="002013D4">
        <w:rPr>
          <w:color w:val="auto"/>
        </w:rPr>
        <w:t xml:space="preserve"> physical activities, healthier living and weight management. These services are often underfunded or funded for a short period of time. </w:t>
      </w:r>
      <w:r w:rsidRPr="002013D4">
        <w:rPr>
          <w:i/>
          <w:iCs/>
          <w:color w:val="auto"/>
        </w:rPr>
        <w:t>Length of follow-up</w:t>
      </w:r>
      <w:r w:rsidR="00DD1DB7" w:rsidRPr="002013D4">
        <w:rPr>
          <w:color w:val="auto"/>
        </w:rPr>
        <w:t xml:space="preserve"> </w:t>
      </w:r>
      <w:r w:rsidR="002B385D" w:rsidRPr="002013D4">
        <w:rPr>
          <w:color w:val="auto"/>
        </w:rPr>
        <w:t>(</w:t>
      </w:r>
      <w:r w:rsidR="00AF0371" w:rsidRPr="002013D4">
        <w:rPr>
          <w:rFonts w:eastAsia="Calibri"/>
          <w:color w:val="auto"/>
        </w:rPr>
        <w:t xml:space="preserve">key area </w:t>
      </w:r>
      <w:r w:rsidR="002B385D" w:rsidRPr="002013D4">
        <w:rPr>
          <w:color w:val="auto"/>
        </w:rPr>
        <w:t>7)</w:t>
      </w:r>
      <w:r w:rsidRPr="002013D4">
        <w:rPr>
          <w:b/>
          <w:bCs/>
          <w:color w:val="auto"/>
        </w:rPr>
        <w:t xml:space="preserve"> </w:t>
      </w:r>
      <w:r w:rsidR="00DD1DB7" w:rsidRPr="002013D4">
        <w:rPr>
          <w:color w:val="auto"/>
        </w:rPr>
        <w:t>varied across sites and there were differences in the follow-up measures and frequency of outcome measurement. They were seen as client dependent and</w:t>
      </w:r>
      <w:r w:rsidR="003C2F0A" w:rsidRPr="002013D4">
        <w:rPr>
          <w:color w:val="auto"/>
        </w:rPr>
        <w:t>,</w:t>
      </w:r>
      <w:r w:rsidR="00DD1DB7" w:rsidRPr="002013D4">
        <w:rPr>
          <w:color w:val="auto"/>
        </w:rPr>
        <w:t xml:space="preserve"> therefore</w:t>
      </w:r>
      <w:r w:rsidR="003C2F0A" w:rsidRPr="002013D4">
        <w:rPr>
          <w:color w:val="auto"/>
        </w:rPr>
        <w:t>,</w:t>
      </w:r>
      <w:r w:rsidR="00DD1DB7" w:rsidRPr="002013D4">
        <w:rPr>
          <w:color w:val="auto"/>
        </w:rPr>
        <w:t xml:space="preserve"> not comparable. Interviewees </w:t>
      </w:r>
      <w:r w:rsidR="00DD1DB7" w:rsidRPr="002013D4">
        <w:rPr>
          <w:rFonts w:eastAsia="Calibri"/>
          <w:color w:val="auto"/>
          <w:lang w:val="en-IN"/>
        </w:rPr>
        <w:t>highlighted that significant challenges to follow-up and data collection were lack of communication and time.</w:t>
      </w:r>
    </w:p>
    <w:p w14:paraId="002A5FB5" w14:textId="1C2C06EA" w:rsidR="002D685D" w:rsidRPr="002013D4" w:rsidRDefault="002D685D" w:rsidP="0077355F">
      <w:pPr>
        <w:pStyle w:val="602TextfoTextstylesTextstyles"/>
        <w:rPr>
          <w:b/>
          <w:bCs/>
          <w:i/>
          <w:iCs/>
          <w:color w:val="auto"/>
        </w:rPr>
      </w:pPr>
      <w:r w:rsidRPr="002013D4">
        <w:rPr>
          <w:rFonts w:eastAsia="Calibri"/>
          <w:i/>
          <w:iCs/>
          <w:color w:val="auto"/>
          <w:lang w:val="en-IN"/>
        </w:rPr>
        <w:t>Strength and limitations</w:t>
      </w:r>
      <w:r w:rsidR="002B385D" w:rsidRPr="002013D4">
        <w:rPr>
          <w:rFonts w:eastAsia="Calibri"/>
          <w:color w:val="auto"/>
          <w:lang w:val="en-IN"/>
        </w:rPr>
        <w:t xml:space="preserve"> (</w:t>
      </w:r>
      <w:r w:rsidR="00AF0371" w:rsidRPr="002013D4">
        <w:rPr>
          <w:rFonts w:eastAsia="Calibri"/>
          <w:color w:val="auto"/>
        </w:rPr>
        <w:t xml:space="preserve">key area </w:t>
      </w:r>
      <w:r w:rsidR="002B385D" w:rsidRPr="002013D4">
        <w:rPr>
          <w:rFonts w:eastAsia="Calibri"/>
          <w:color w:val="auto"/>
          <w:lang w:val="en-IN"/>
        </w:rPr>
        <w:t>8)</w:t>
      </w:r>
      <w:r w:rsidRPr="002013D4">
        <w:rPr>
          <w:rFonts w:eastAsia="Calibri"/>
          <w:i/>
          <w:iCs/>
          <w:color w:val="auto"/>
          <w:lang w:val="en-IN"/>
        </w:rPr>
        <w:t xml:space="preserve"> </w:t>
      </w:r>
      <w:r w:rsidR="003F70C2" w:rsidRPr="002013D4">
        <w:rPr>
          <w:rFonts w:eastAsia="Calibri"/>
          <w:color w:val="auto"/>
          <w:lang w:val="en-IN"/>
        </w:rPr>
        <w:t>included</w:t>
      </w:r>
      <w:r w:rsidR="00DD1DB7" w:rsidRPr="002013D4">
        <w:rPr>
          <w:rFonts w:eastAsia="Calibri"/>
          <w:color w:val="auto"/>
          <w:lang w:val="en-IN"/>
        </w:rPr>
        <w:t xml:space="preserve"> the increase in time that </w:t>
      </w:r>
      <w:r w:rsidR="00DD1DB7" w:rsidRPr="002013D4">
        <w:rPr>
          <w:color w:val="auto"/>
        </w:rPr>
        <w:t xml:space="preserve">link workers can dedicate to address patient needs (compared </w:t>
      </w:r>
      <w:r w:rsidR="009E727D" w:rsidRPr="002013D4">
        <w:rPr>
          <w:color w:val="auto"/>
        </w:rPr>
        <w:t>with</w:t>
      </w:r>
      <w:r w:rsidR="00DD1DB7" w:rsidRPr="002013D4">
        <w:rPr>
          <w:color w:val="auto"/>
        </w:rPr>
        <w:t xml:space="preserve"> </w:t>
      </w:r>
      <w:r w:rsidR="00DD1DB7" w:rsidRPr="005D6A85">
        <w:rPr>
          <w:color w:val="auto"/>
        </w:rPr>
        <w:t>GPs</w:t>
      </w:r>
      <w:r w:rsidR="00DD1DB7" w:rsidRPr="002013D4">
        <w:rPr>
          <w:color w:val="auto"/>
        </w:rPr>
        <w:t xml:space="preserve">) and </w:t>
      </w:r>
      <w:r w:rsidR="00E8670C" w:rsidRPr="002013D4">
        <w:rPr>
          <w:color w:val="auto"/>
        </w:rPr>
        <w:t xml:space="preserve">that </w:t>
      </w:r>
      <w:r w:rsidR="00DD1DB7" w:rsidRPr="005D6A85">
        <w:rPr>
          <w:color w:val="auto"/>
        </w:rPr>
        <w:t>SP</w:t>
      </w:r>
      <w:r w:rsidR="00DD1DB7" w:rsidRPr="002013D4">
        <w:rPr>
          <w:color w:val="auto"/>
        </w:rPr>
        <w:t xml:space="preserve"> in general has the potential to reduce </w:t>
      </w:r>
      <w:r w:rsidR="00BB3041" w:rsidRPr="005D6A85">
        <w:rPr>
          <w:color w:val="auto"/>
        </w:rPr>
        <w:t>GP</w:t>
      </w:r>
      <w:r w:rsidR="00BB3041" w:rsidRPr="002013D4">
        <w:rPr>
          <w:color w:val="auto"/>
        </w:rPr>
        <w:t xml:space="preserve"> </w:t>
      </w:r>
      <w:r w:rsidR="00DD1DB7" w:rsidRPr="002013D4">
        <w:rPr>
          <w:color w:val="auto"/>
        </w:rPr>
        <w:t xml:space="preserve">workload. The service enables </w:t>
      </w:r>
      <w:r w:rsidR="00EE5AE7" w:rsidRPr="002013D4">
        <w:rPr>
          <w:color w:val="auto"/>
        </w:rPr>
        <w:t>health-care service</w:t>
      </w:r>
      <w:r w:rsidR="00DD1DB7" w:rsidRPr="002013D4">
        <w:rPr>
          <w:color w:val="auto"/>
        </w:rPr>
        <w:t xml:space="preserve"> providers to look holistically at the needs of people (e.g. </w:t>
      </w:r>
      <w:r w:rsidR="00E349F9" w:rsidRPr="002013D4">
        <w:rPr>
          <w:color w:val="auto"/>
        </w:rPr>
        <w:t>beyond</w:t>
      </w:r>
      <w:r w:rsidR="00DD1DB7" w:rsidRPr="002013D4">
        <w:rPr>
          <w:color w:val="auto"/>
        </w:rPr>
        <w:t xml:space="preserve"> medical health) and to unite communities, identify community needs and develop the voluntary sector. Service implementation was limited by the mismatch between patient needs and what providers considered appropriate. A further limitation was the reported lack of a comprehensive directory of services, making it difficult to know where to signpost patients</w:t>
      </w:r>
      <w:r w:rsidR="003B25D8" w:rsidRPr="002013D4">
        <w:rPr>
          <w:color w:val="auto"/>
        </w:rPr>
        <w:t>,</w:t>
      </w:r>
      <w:r w:rsidR="00DD1DB7" w:rsidRPr="002013D4">
        <w:rPr>
          <w:color w:val="auto"/>
        </w:rPr>
        <w:t xml:space="preserve"> although some clearly had substantial local knowledge. </w:t>
      </w:r>
      <w:r w:rsidRPr="002013D4">
        <w:rPr>
          <w:i/>
          <w:iCs/>
          <w:color w:val="auto"/>
        </w:rPr>
        <w:t>Barriers and enablers</w:t>
      </w:r>
      <w:r w:rsidR="00DD1DB7" w:rsidRPr="002013D4">
        <w:rPr>
          <w:color w:val="auto"/>
        </w:rPr>
        <w:t xml:space="preserve"> (</w:t>
      </w:r>
      <w:r w:rsidR="00AF0371" w:rsidRPr="002013D4">
        <w:rPr>
          <w:rFonts w:eastAsia="Calibri"/>
          <w:color w:val="auto"/>
        </w:rPr>
        <w:t xml:space="preserve">key area </w:t>
      </w:r>
      <w:r w:rsidR="002B385D" w:rsidRPr="002013D4">
        <w:rPr>
          <w:color w:val="auto"/>
        </w:rPr>
        <w:t>9)</w:t>
      </w:r>
      <w:r w:rsidR="00DD1DB7" w:rsidRPr="002013D4">
        <w:rPr>
          <w:color w:val="auto"/>
        </w:rPr>
        <w:t xml:space="preserve"> included the relatively new concept of the link worker, which </w:t>
      </w:r>
      <w:r w:rsidR="003D3856" w:rsidRPr="002013D4">
        <w:rPr>
          <w:color w:val="auto"/>
        </w:rPr>
        <w:t>affected</w:t>
      </w:r>
      <w:r w:rsidR="00DD1DB7" w:rsidRPr="002013D4">
        <w:rPr>
          <w:color w:val="auto"/>
        </w:rPr>
        <w:t xml:space="preserve"> service awareness and acceptance from both </w:t>
      </w:r>
      <w:r w:rsidR="00E43CC3" w:rsidRPr="002013D4">
        <w:rPr>
          <w:color w:val="auto"/>
        </w:rPr>
        <w:t xml:space="preserve">patients and </w:t>
      </w:r>
      <w:r w:rsidR="00DD1DB7" w:rsidRPr="002013D4">
        <w:rPr>
          <w:color w:val="auto"/>
        </w:rPr>
        <w:t xml:space="preserve">those referring. Adequate training of link workers was seen as an important enabler of </w:t>
      </w:r>
      <w:r w:rsidR="00DD1DB7" w:rsidRPr="005D6A85">
        <w:rPr>
          <w:color w:val="auto"/>
        </w:rPr>
        <w:t>SP</w:t>
      </w:r>
      <w:r w:rsidR="00DD1DB7" w:rsidRPr="002013D4">
        <w:rPr>
          <w:color w:val="auto"/>
        </w:rPr>
        <w:t xml:space="preserve">, and peer support as </w:t>
      </w:r>
      <w:r w:rsidR="00D814B0" w:rsidRPr="002013D4">
        <w:rPr>
          <w:color w:val="auto"/>
        </w:rPr>
        <w:t xml:space="preserve">a </w:t>
      </w:r>
      <w:r w:rsidR="00DD1DB7" w:rsidRPr="002013D4">
        <w:rPr>
          <w:color w:val="auto"/>
        </w:rPr>
        <w:t>helpful mechanism to limit link workers</w:t>
      </w:r>
      <w:r w:rsidR="001D4518">
        <w:rPr>
          <w:color w:val="auto"/>
        </w:rPr>
        <w:t>’</w:t>
      </w:r>
      <w:r w:rsidR="00DD1DB7" w:rsidRPr="002013D4">
        <w:rPr>
          <w:color w:val="auto"/>
        </w:rPr>
        <w:t xml:space="preserve"> isolation.</w:t>
      </w:r>
    </w:p>
    <w:p w14:paraId="140DB3F5" w14:textId="53706836" w:rsidR="00DD1DB7" w:rsidRPr="002013D4" w:rsidRDefault="00DD1DB7" w:rsidP="0077355F">
      <w:pPr>
        <w:pStyle w:val="602TextfoTextstylesTextstyles"/>
        <w:rPr>
          <w:color w:val="auto"/>
        </w:rPr>
      </w:pPr>
      <w:r w:rsidRPr="002013D4">
        <w:rPr>
          <w:color w:val="auto"/>
        </w:rPr>
        <w:t>A variety of</w:t>
      </w:r>
      <w:r w:rsidR="002D685D" w:rsidRPr="002013D4">
        <w:rPr>
          <w:b/>
          <w:bCs/>
          <w:i/>
          <w:iCs/>
          <w:color w:val="auto"/>
        </w:rPr>
        <w:t xml:space="preserve"> </w:t>
      </w:r>
      <w:r w:rsidR="002D685D" w:rsidRPr="002013D4">
        <w:rPr>
          <w:i/>
          <w:iCs/>
          <w:color w:val="auto"/>
        </w:rPr>
        <w:t>costs and savings</w:t>
      </w:r>
      <w:r w:rsidR="002B385D" w:rsidRPr="002013D4">
        <w:rPr>
          <w:color w:val="auto"/>
        </w:rPr>
        <w:t xml:space="preserve"> (</w:t>
      </w:r>
      <w:r w:rsidR="00AF0371" w:rsidRPr="002013D4">
        <w:rPr>
          <w:rFonts w:eastAsia="Calibri"/>
          <w:color w:val="auto"/>
        </w:rPr>
        <w:t xml:space="preserve">key area </w:t>
      </w:r>
      <w:r w:rsidR="002B385D" w:rsidRPr="002013D4">
        <w:rPr>
          <w:color w:val="auto"/>
        </w:rPr>
        <w:t>10)</w:t>
      </w:r>
      <w:r w:rsidR="002D685D" w:rsidRPr="002013D4">
        <w:rPr>
          <w:i/>
          <w:iCs/>
          <w:color w:val="auto"/>
        </w:rPr>
        <w:t xml:space="preserve"> </w:t>
      </w:r>
      <w:r w:rsidRPr="002013D4">
        <w:rPr>
          <w:color w:val="auto"/>
        </w:rPr>
        <w:t xml:space="preserve">issues were described </w:t>
      </w:r>
      <w:r w:rsidR="007A4C0F">
        <w:rPr>
          <w:color w:val="auto"/>
        </w:rPr>
        <w:t xml:space="preserve">by </w:t>
      </w:r>
      <w:r w:rsidRPr="002013D4">
        <w:rPr>
          <w:color w:val="auto"/>
        </w:rPr>
        <w:t>participants</w:t>
      </w:r>
      <w:r w:rsidR="007A4C0F">
        <w:rPr>
          <w:color w:val="auto"/>
        </w:rPr>
        <w:t>, i</w:t>
      </w:r>
      <w:r w:rsidRPr="002013D4">
        <w:rPr>
          <w:color w:val="auto"/>
        </w:rPr>
        <w:t>ncluding concerns about lack of support for ‘additional costs’ such as overheads, training and voluntary sector</w:t>
      </w:r>
      <w:r w:rsidR="00CE05A2" w:rsidRPr="002013D4">
        <w:rPr>
          <w:color w:val="auto"/>
        </w:rPr>
        <w:t xml:space="preserve"> costs</w:t>
      </w:r>
      <w:r w:rsidRPr="002013D4">
        <w:rPr>
          <w:color w:val="auto"/>
        </w:rPr>
        <w:t xml:space="preserve">. The </w:t>
      </w:r>
      <w:r w:rsidRPr="005D6A85">
        <w:rPr>
          <w:color w:val="auto"/>
        </w:rPr>
        <w:t>SP</w:t>
      </w:r>
      <w:r w:rsidRPr="002013D4">
        <w:rPr>
          <w:color w:val="auto"/>
        </w:rPr>
        <w:t xml:space="preserve"> service relies heavily on the voluntary sector, where funding models may be unstable. </w:t>
      </w:r>
      <w:r w:rsidR="002D685D" w:rsidRPr="002013D4">
        <w:rPr>
          <w:i/>
          <w:iCs/>
          <w:color w:val="auto"/>
        </w:rPr>
        <w:t>Non-attendance</w:t>
      </w:r>
      <w:r w:rsidR="002B385D" w:rsidRPr="002013D4">
        <w:rPr>
          <w:color w:val="auto"/>
        </w:rPr>
        <w:t xml:space="preserve"> (</w:t>
      </w:r>
      <w:r w:rsidR="00AF0371" w:rsidRPr="002013D4">
        <w:rPr>
          <w:rFonts w:eastAsia="Calibri"/>
          <w:color w:val="auto"/>
        </w:rPr>
        <w:t xml:space="preserve">key area </w:t>
      </w:r>
      <w:r w:rsidR="002B385D" w:rsidRPr="002013D4">
        <w:rPr>
          <w:color w:val="auto"/>
        </w:rPr>
        <w:t xml:space="preserve">11) </w:t>
      </w:r>
      <w:r w:rsidRPr="002013D4">
        <w:rPr>
          <w:color w:val="auto"/>
        </w:rPr>
        <w:t xml:space="preserve">data were not systematically collected for onward referral services. Instead, link workers kept their own limited records. </w:t>
      </w:r>
      <w:r w:rsidRPr="002013D4">
        <w:rPr>
          <w:rFonts w:eastAsia="Calibri"/>
          <w:color w:val="auto"/>
        </w:rPr>
        <w:t>The voluntary sector generally records attendance data</w:t>
      </w:r>
      <w:r w:rsidR="00CF6B95" w:rsidRPr="002013D4">
        <w:rPr>
          <w:rFonts w:eastAsia="Calibri"/>
          <w:color w:val="auto"/>
        </w:rPr>
        <w:t>,</w:t>
      </w:r>
      <w:r w:rsidRPr="002013D4">
        <w:rPr>
          <w:rFonts w:eastAsia="Calibri"/>
          <w:color w:val="auto"/>
        </w:rPr>
        <w:t xml:space="preserve"> but not systematically</w:t>
      </w:r>
      <w:r w:rsidR="00CF6B95" w:rsidRPr="002013D4">
        <w:rPr>
          <w:rFonts w:eastAsia="Calibri"/>
          <w:color w:val="auto"/>
        </w:rPr>
        <w:t>,</w:t>
      </w:r>
      <w:r w:rsidRPr="002013D4">
        <w:rPr>
          <w:rFonts w:eastAsia="Calibri"/>
          <w:color w:val="auto"/>
        </w:rPr>
        <w:t xml:space="preserve"> to facilitate comparison and transfer to a third party. </w:t>
      </w:r>
      <w:r w:rsidR="002D685D" w:rsidRPr="002013D4">
        <w:rPr>
          <w:rFonts w:eastAsia="Calibri"/>
          <w:i/>
          <w:iCs/>
          <w:color w:val="auto"/>
        </w:rPr>
        <w:t>People who take up social prescribing</w:t>
      </w:r>
      <w:r w:rsidRPr="002013D4">
        <w:rPr>
          <w:color w:val="auto"/>
        </w:rPr>
        <w:t xml:space="preserve"> </w:t>
      </w:r>
      <w:r w:rsidR="002B385D" w:rsidRPr="002013D4">
        <w:rPr>
          <w:color w:val="auto"/>
        </w:rPr>
        <w:t>(</w:t>
      </w:r>
      <w:r w:rsidR="00AF0371" w:rsidRPr="002013D4">
        <w:rPr>
          <w:rFonts w:eastAsia="Calibri"/>
          <w:color w:val="auto"/>
        </w:rPr>
        <w:t xml:space="preserve">key area </w:t>
      </w:r>
      <w:r w:rsidR="002B385D" w:rsidRPr="002013D4">
        <w:rPr>
          <w:color w:val="auto"/>
        </w:rPr>
        <w:t>12)</w:t>
      </w:r>
      <w:r w:rsidRPr="002013D4">
        <w:rPr>
          <w:color w:val="auto"/>
        </w:rPr>
        <w:t xml:space="preserve"> were </w:t>
      </w:r>
      <w:r w:rsidR="00643884" w:rsidRPr="002013D4">
        <w:rPr>
          <w:color w:val="auto"/>
        </w:rPr>
        <w:t>understood</w:t>
      </w:r>
      <w:r w:rsidRPr="002013D4">
        <w:rPr>
          <w:color w:val="auto"/>
        </w:rPr>
        <w:t xml:space="preserve"> as being from more deprived areas and were vulnerable, mostly older adults and individuals living alone.</w:t>
      </w:r>
    </w:p>
    <w:p w14:paraId="6CBD7B71" w14:textId="45E04A06" w:rsidR="00DD1DB7" w:rsidRPr="002013D4" w:rsidRDefault="002B385D" w:rsidP="0077355F">
      <w:pPr>
        <w:pStyle w:val="602TextfoTextstylesTextstyles"/>
        <w:rPr>
          <w:color w:val="auto"/>
        </w:rPr>
      </w:pPr>
      <w:r w:rsidRPr="005D6A85">
        <w:rPr>
          <w:rFonts w:cs="Calibri"/>
          <w:color w:val="auto"/>
        </w:rPr>
        <w:t>COVID-19</w:t>
      </w:r>
      <w:r w:rsidR="002D685D" w:rsidRPr="002013D4">
        <w:rPr>
          <w:rFonts w:cs="Calibri"/>
          <w:i/>
          <w:iCs/>
          <w:color w:val="auto"/>
        </w:rPr>
        <w:t xml:space="preserve"> </w:t>
      </w:r>
      <w:r w:rsidR="00DD1DB7" w:rsidRPr="002013D4">
        <w:rPr>
          <w:color w:val="auto"/>
        </w:rPr>
        <w:t>changed the service in terms of delivery mode, service uptake, client recruitment and client demographics. There was a clear push from service delivery, stakeholders, topic experts and academics for mixed</w:t>
      </w:r>
      <w:r w:rsidR="00CA25D3" w:rsidRPr="002013D4">
        <w:rPr>
          <w:color w:val="auto"/>
        </w:rPr>
        <w:t>-</w:t>
      </w:r>
      <w:r w:rsidR="00DD1DB7" w:rsidRPr="002013D4">
        <w:rPr>
          <w:color w:val="auto"/>
        </w:rPr>
        <w:t xml:space="preserve">methods research to </w:t>
      </w:r>
      <w:r w:rsidR="00A259B6" w:rsidRPr="002013D4">
        <w:rPr>
          <w:color w:val="auto"/>
        </w:rPr>
        <w:t>improve</w:t>
      </w:r>
      <w:r w:rsidR="00DD1DB7" w:rsidRPr="002013D4">
        <w:rPr>
          <w:color w:val="auto"/>
        </w:rPr>
        <w:t xml:space="preserve"> </w:t>
      </w:r>
      <w:r w:rsidR="001C7283" w:rsidRPr="002013D4">
        <w:rPr>
          <w:color w:val="auto"/>
        </w:rPr>
        <w:t xml:space="preserve">our </w:t>
      </w:r>
      <w:r w:rsidR="00DD1DB7" w:rsidRPr="002013D4">
        <w:rPr>
          <w:color w:val="auto"/>
        </w:rPr>
        <w:t>understand</w:t>
      </w:r>
      <w:r w:rsidR="00A259B6" w:rsidRPr="002013D4">
        <w:rPr>
          <w:color w:val="auto"/>
        </w:rPr>
        <w:t>ing of</w:t>
      </w:r>
      <w:r w:rsidR="00DD1DB7" w:rsidRPr="002013D4">
        <w:rPr>
          <w:color w:val="auto"/>
        </w:rPr>
        <w:t xml:space="preserve"> </w:t>
      </w:r>
      <w:r w:rsidR="00A259B6" w:rsidRPr="002013D4">
        <w:rPr>
          <w:color w:val="auto"/>
        </w:rPr>
        <w:t>whether or not</w:t>
      </w:r>
      <w:r w:rsidR="00DD1DB7" w:rsidRPr="002013D4">
        <w:rPr>
          <w:color w:val="auto"/>
        </w:rPr>
        <w:t xml:space="preserve"> the current model is effective and how.</w:t>
      </w:r>
    </w:p>
    <w:p w14:paraId="2198B323" w14:textId="2F096871" w:rsidR="002D685D" w:rsidRPr="005D6A85" w:rsidRDefault="002D685D" w:rsidP="0077355F">
      <w:pPr>
        <w:pStyle w:val="52AheadHeadingsHeadingstyles"/>
      </w:pPr>
      <w:bookmarkStart w:id="87" w:name="_Toc527473508"/>
      <w:bookmarkStart w:id="88" w:name="_Toc67645721"/>
      <w:bookmarkStart w:id="89" w:name="_Hlk67304254"/>
      <w:r w:rsidRPr="005D6A85">
        <w:t xml:space="preserve">Mapping </w:t>
      </w:r>
      <w:bookmarkEnd w:id="87"/>
      <w:r w:rsidRPr="005D6A85">
        <w:t>current social prescribing model</w:t>
      </w:r>
      <w:bookmarkEnd w:id="88"/>
    </w:p>
    <w:bookmarkEnd w:id="89"/>
    <w:p w14:paraId="6FB478FB" w14:textId="1A5ABE41" w:rsidR="00DD1DB7" w:rsidRPr="002013D4" w:rsidRDefault="00DD1DB7" w:rsidP="0077355F">
      <w:pPr>
        <w:pStyle w:val="602TextfoTextstylesTextstyles"/>
        <w:rPr>
          <w:color w:val="auto"/>
        </w:rPr>
      </w:pPr>
      <w:r w:rsidRPr="002013D4">
        <w:rPr>
          <w:color w:val="auto"/>
        </w:rPr>
        <w:t xml:space="preserve">The current </w:t>
      </w:r>
      <w:r w:rsidRPr="005D6A85">
        <w:rPr>
          <w:color w:val="auto"/>
        </w:rPr>
        <w:t>SP</w:t>
      </w:r>
      <w:r w:rsidRPr="002013D4">
        <w:rPr>
          <w:color w:val="auto"/>
        </w:rPr>
        <w:t xml:space="preserve"> link worker model is complex and difficult to map and quantify. However, drawing on our rapid systematic review and interviews, we have mapped the current service model and its different pathways (</w:t>
      </w:r>
      <w:r w:rsidR="002D685D" w:rsidRPr="005D6A85">
        <w:rPr>
          <w:i/>
          <w:color w:val="FF0000"/>
        </w:rPr>
        <w:t xml:space="preserve">Figure </w:t>
      </w:r>
      <w:r w:rsidR="002D685D" w:rsidRPr="005D6A85">
        <w:rPr>
          <w:i/>
          <w:noProof/>
          <w:color w:val="FF0000"/>
        </w:rPr>
        <w:t>2</w:t>
      </w:r>
      <w:r w:rsidRPr="002013D4">
        <w:rPr>
          <w:color w:val="auto"/>
        </w:rPr>
        <w:t>).</w:t>
      </w:r>
    </w:p>
    <w:p w14:paraId="195CE62D" w14:textId="264186E7" w:rsidR="0084579B" w:rsidRPr="005D6A85" w:rsidRDefault="002D685D" w:rsidP="0084579B">
      <w:pPr>
        <w:pStyle w:val="81FigurelegendTableFigureBoxstyles"/>
        <w:rPr>
          <w:rFonts w:eastAsia="SimSun"/>
          <w:lang w:eastAsia="zh-CN"/>
        </w:rPr>
      </w:pPr>
      <w:bookmarkStart w:id="90" w:name="_Toc67645471"/>
      <w:r w:rsidRPr="005D6A85">
        <w:rPr>
          <w:rFonts w:eastAsia="SimSun"/>
          <w:b/>
        </w:rPr>
        <w:t>FIGURE 2</w:t>
      </w:r>
      <w:r w:rsidRPr="005D6A85">
        <w:rPr>
          <w:rFonts w:eastAsia="SimSun"/>
          <w:b/>
        </w:rPr>
        <w:t> </w:t>
      </w:r>
      <w:r w:rsidRPr="002D685D">
        <w:rPr>
          <w:rFonts w:eastAsia="SimSun"/>
          <w:b/>
          <w:color w:val="FF00FF"/>
          <w:sz w:val="24"/>
        </w:rPr>
        <w:t>[49]</w:t>
      </w:r>
      <w:commentRangeStart w:id="91"/>
      <w:r w:rsidR="0084579B" w:rsidRPr="005D6A85">
        <w:rPr>
          <w:rFonts w:eastAsia="SimSun"/>
          <w:lang w:eastAsia="zh-CN"/>
        </w:rPr>
        <w:t>Current link worker model</w:t>
      </w:r>
      <w:bookmarkEnd w:id="90"/>
      <w:r w:rsidR="00C40BF3" w:rsidRPr="005D6A85">
        <w:rPr>
          <w:rFonts w:eastAsia="SimSun"/>
          <w:lang w:eastAsia="zh-CN"/>
        </w:rPr>
        <w:t>:</w:t>
      </w:r>
      <w:r w:rsidR="0084579B" w:rsidRPr="005D6A85">
        <w:rPr>
          <w:rFonts w:eastAsia="SimSun"/>
          <w:lang w:eastAsia="zh-CN"/>
        </w:rPr>
        <w:t xml:space="preserve"> </w:t>
      </w:r>
      <w:r w:rsidR="00C40BF3" w:rsidRPr="005D6A85">
        <w:rPr>
          <w:rFonts w:eastAsia="SimSun"/>
          <w:lang w:eastAsia="zh-CN"/>
        </w:rPr>
        <w:t>s</w:t>
      </w:r>
      <w:r w:rsidR="0084579B" w:rsidRPr="005D6A85">
        <w:rPr>
          <w:rFonts w:eastAsia="SimSun"/>
          <w:lang w:eastAsia="zh-CN"/>
        </w:rPr>
        <w:t>ocial prescribing pathway.</w:t>
      </w:r>
      <w:commentRangeEnd w:id="91"/>
      <w:r w:rsidR="003821B8" w:rsidRPr="005D6A85">
        <w:rPr>
          <w:rStyle w:val="CommentReference"/>
          <w:rFonts w:ascii="Calibri" w:eastAsia="SimSun" w:hAnsi="Calibri" w:cs="Arial"/>
          <w:color w:val="auto"/>
          <w:lang w:eastAsia="zh-CN"/>
        </w:rPr>
        <w:commentReference w:id="91"/>
      </w:r>
      <w:r w:rsidR="00C2432B" w:rsidRPr="005D6A85">
        <w:rPr>
          <w:rFonts w:eastAsia="SimSun"/>
          <w:lang w:eastAsia="zh-CN"/>
        </w:rPr>
        <w:t xml:space="preserve"> a, S</w:t>
      </w:r>
      <w:r w:rsidR="00511AEC" w:rsidRPr="005D6A85">
        <w:rPr>
          <w:rFonts w:eastAsia="SimSun"/>
          <w:lang w:eastAsia="zh-CN"/>
        </w:rPr>
        <w:t>N</w:t>
      </w:r>
      <w:r w:rsidR="00C2432B" w:rsidRPr="005D6A85">
        <w:rPr>
          <w:rFonts w:eastAsia="SimSun"/>
          <w:lang w:eastAsia="zh-CN"/>
        </w:rPr>
        <w:t xml:space="preserve">OMED code </w:t>
      </w:r>
      <w:r w:rsidR="00511AEC" w:rsidRPr="005D6A85">
        <w:rPr>
          <w:rFonts w:eastAsia="SimSun"/>
          <w:lang w:eastAsia="zh-CN"/>
        </w:rPr>
        <w:t>103</w:t>
      </w:r>
      <w:r w:rsidR="00C2432B" w:rsidRPr="005D6A85">
        <w:rPr>
          <w:rFonts w:eastAsia="SimSun"/>
          <w:lang w:eastAsia="zh-CN"/>
        </w:rPr>
        <w:t xml:space="preserve">; b, SNOMED code </w:t>
      </w:r>
      <w:r w:rsidR="00511AEC" w:rsidRPr="005D6A85">
        <w:rPr>
          <w:rFonts w:eastAsia="SimSun"/>
          <w:lang w:eastAsia="zh-CN"/>
        </w:rPr>
        <w:t>106</w:t>
      </w:r>
      <w:r w:rsidR="00C2432B" w:rsidRPr="005D6A85">
        <w:rPr>
          <w:rFonts w:eastAsia="SimSun"/>
          <w:lang w:eastAsia="zh-CN"/>
        </w:rPr>
        <w:t>.</w:t>
      </w:r>
    </w:p>
    <w:p w14:paraId="2C16AC31" w14:textId="5A4477B1" w:rsidR="002D685D" w:rsidRPr="005D6A85" w:rsidRDefault="002D685D" w:rsidP="00AD51A2">
      <w:pPr>
        <w:pStyle w:val="53BheadHeadingsHeadingstyles"/>
      </w:pPr>
      <w:r w:rsidRPr="005D6A85">
        <w:t>Stage 1</w:t>
      </w:r>
    </w:p>
    <w:p w14:paraId="799215D7" w14:textId="3AE103BD" w:rsidR="00DD1DB7" w:rsidRPr="002013D4" w:rsidRDefault="00D86D1B" w:rsidP="0077355F">
      <w:pPr>
        <w:pStyle w:val="602TextfoTextstylesTextstyles"/>
        <w:rPr>
          <w:color w:val="auto"/>
        </w:rPr>
      </w:pPr>
      <w:r w:rsidRPr="002013D4">
        <w:rPr>
          <w:color w:val="auto"/>
        </w:rPr>
        <w:t>Row 1</w:t>
      </w:r>
      <w:r w:rsidR="00DD1DB7" w:rsidRPr="002013D4">
        <w:rPr>
          <w:color w:val="auto"/>
        </w:rPr>
        <w:t xml:space="preserve"> of </w:t>
      </w:r>
      <w:r w:rsidR="002D685D" w:rsidRPr="002013D4">
        <w:rPr>
          <w:i/>
          <w:iCs/>
          <w:color w:val="auto"/>
        </w:rPr>
        <w:t>Figure 2</w:t>
      </w:r>
      <w:r w:rsidR="00DD1DB7" w:rsidRPr="002013D4">
        <w:rPr>
          <w:color w:val="auto"/>
        </w:rPr>
        <w:t xml:space="preserve"> illustrates potential referral pathways by which the client can access a link worker. For instance, through referral from a health</w:t>
      </w:r>
      <w:r w:rsidR="009C1C34" w:rsidRPr="002013D4">
        <w:rPr>
          <w:color w:val="auto"/>
        </w:rPr>
        <w:t>-</w:t>
      </w:r>
      <w:r w:rsidR="00DD1DB7" w:rsidRPr="002013D4">
        <w:rPr>
          <w:color w:val="auto"/>
        </w:rPr>
        <w:t xml:space="preserve">care provider (such as </w:t>
      </w:r>
      <w:r w:rsidR="009C1C34" w:rsidRPr="002013D4">
        <w:rPr>
          <w:color w:val="auto"/>
        </w:rPr>
        <w:t xml:space="preserve">a </w:t>
      </w:r>
      <w:r w:rsidR="00DD1DB7" w:rsidRPr="005D6A85">
        <w:rPr>
          <w:color w:val="auto"/>
        </w:rPr>
        <w:t>GP</w:t>
      </w:r>
      <w:r w:rsidR="00DD1DB7" w:rsidRPr="002013D4">
        <w:rPr>
          <w:color w:val="auto"/>
        </w:rPr>
        <w:t>, nurse or health</w:t>
      </w:r>
      <w:r w:rsidR="009C1C34" w:rsidRPr="002013D4">
        <w:rPr>
          <w:color w:val="auto"/>
        </w:rPr>
        <w:t>-</w:t>
      </w:r>
      <w:r w:rsidR="00DD1DB7" w:rsidRPr="002013D4">
        <w:rPr>
          <w:color w:val="auto"/>
        </w:rPr>
        <w:t xml:space="preserve">care </w:t>
      </w:r>
      <w:r w:rsidR="009C1C34" w:rsidRPr="002013D4">
        <w:rPr>
          <w:color w:val="auto"/>
        </w:rPr>
        <w:t>professional</w:t>
      </w:r>
      <w:r w:rsidR="00DD1DB7" w:rsidRPr="002013D4">
        <w:rPr>
          <w:color w:val="auto"/>
        </w:rPr>
        <w:t xml:space="preserve">). This referral can take place using an established </w:t>
      </w:r>
      <w:r w:rsidR="00DD1DB7" w:rsidRPr="005D6A85">
        <w:rPr>
          <w:color w:val="auto"/>
        </w:rPr>
        <w:t>IT</w:t>
      </w:r>
      <w:r w:rsidR="00DD1DB7" w:rsidRPr="002013D4">
        <w:rPr>
          <w:color w:val="auto"/>
        </w:rPr>
        <w:t xml:space="preserve"> system or other modes (such as telephone or e-mail). The health</w:t>
      </w:r>
      <w:r w:rsidR="00A507E2" w:rsidRPr="002013D4">
        <w:rPr>
          <w:color w:val="auto"/>
        </w:rPr>
        <w:t>-</w:t>
      </w:r>
      <w:r w:rsidR="00DD1DB7" w:rsidRPr="002013D4">
        <w:rPr>
          <w:color w:val="auto"/>
        </w:rPr>
        <w:t xml:space="preserve">care provider can document this process using the relevant </w:t>
      </w:r>
      <w:r w:rsidR="00DD1DB7" w:rsidRPr="005D6A85">
        <w:rPr>
          <w:color w:val="auto"/>
        </w:rPr>
        <w:t>SNOMED</w:t>
      </w:r>
      <w:r w:rsidR="00DD1DB7" w:rsidRPr="002013D4">
        <w:rPr>
          <w:color w:val="auto"/>
        </w:rPr>
        <w:t xml:space="preserve"> code (106 for referral made and 103 for declined or not required). In some instances, </w:t>
      </w:r>
      <w:r w:rsidR="007D24E1" w:rsidRPr="002013D4">
        <w:rPr>
          <w:color w:val="auto"/>
        </w:rPr>
        <w:t>‘</w:t>
      </w:r>
      <w:r w:rsidR="00DD1DB7" w:rsidRPr="002013D4">
        <w:rPr>
          <w:color w:val="auto"/>
        </w:rPr>
        <w:t>Nil</w:t>
      </w:r>
      <w:r w:rsidR="007D24E1" w:rsidRPr="002013D4">
        <w:rPr>
          <w:color w:val="auto"/>
        </w:rPr>
        <w:t>’</w:t>
      </w:r>
      <w:r w:rsidR="00DD1DB7" w:rsidRPr="002013D4">
        <w:rPr>
          <w:color w:val="auto"/>
        </w:rPr>
        <w:t xml:space="preserve"> (no code used) </w:t>
      </w:r>
      <w:r w:rsidR="007D24E1" w:rsidRPr="002013D4">
        <w:rPr>
          <w:color w:val="auto"/>
        </w:rPr>
        <w:t xml:space="preserve">may be recorded, </w:t>
      </w:r>
      <w:r w:rsidR="00DD1DB7" w:rsidRPr="002013D4">
        <w:rPr>
          <w:color w:val="auto"/>
        </w:rPr>
        <w:t xml:space="preserve">which indicates that there was no clear reason available or given for declining the referral. It is worth noting that the </w:t>
      </w:r>
      <w:r w:rsidR="00EA6A70" w:rsidRPr="002013D4">
        <w:rPr>
          <w:color w:val="auto"/>
        </w:rPr>
        <w:t>‘</w:t>
      </w:r>
      <w:r w:rsidR="00DD1DB7" w:rsidRPr="002013D4">
        <w:rPr>
          <w:color w:val="auto"/>
        </w:rPr>
        <w:t>reason</w:t>
      </w:r>
      <w:r w:rsidR="00EA6A70" w:rsidRPr="002013D4">
        <w:rPr>
          <w:color w:val="auto"/>
        </w:rPr>
        <w:t>’</w:t>
      </w:r>
      <w:r w:rsidR="00DD1DB7" w:rsidRPr="002013D4">
        <w:rPr>
          <w:color w:val="auto"/>
        </w:rPr>
        <w:t xml:space="preserve"> for referral may vary</w:t>
      </w:r>
      <w:r w:rsidR="009032F7" w:rsidRPr="002013D4">
        <w:rPr>
          <w:color w:val="auto"/>
        </w:rPr>
        <w:t>;</w:t>
      </w:r>
      <w:r w:rsidR="00DD1DB7" w:rsidRPr="002013D4">
        <w:rPr>
          <w:color w:val="auto"/>
        </w:rPr>
        <w:t xml:space="preserve"> for instance</w:t>
      </w:r>
      <w:r w:rsidR="009032F7" w:rsidRPr="002013D4">
        <w:rPr>
          <w:color w:val="auto"/>
        </w:rPr>
        <w:t>,</w:t>
      </w:r>
      <w:r w:rsidR="00DD1DB7" w:rsidRPr="002013D4">
        <w:rPr>
          <w:color w:val="auto"/>
        </w:rPr>
        <w:t xml:space="preserve"> a </w:t>
      </w:r>
      <w:r w:rsidR="00DD1DB7" w:rsidRPr="005D6A85">
        <w:rPr>
          <w:color w:val="auto"/>
        </w:rPr>
        <w:t>GP</w:t>
      </w:r>
      <w:r w:rsidR="00DD1DB7" w:rsidRPr="002013D4">
        <w:rPr>
          <w:color w:val="auto"/>
        </w:rPr>
        <w:t xml:space="preserve"> might refer a client to control their diabetes but the underlying condition may be a financial issue that is picked up in stage</w:t>
      </w:r>
      <w:r w:rsidR="005B1DEB" w:rsidRPr="002013D4">
        <w:rPr>
          <w:color w:val="auto"/>
        </w:rPr>
        <w:t xml:space="preserve"> </w:t>
      </w:r>
      <w:r w:rsidR="00454D00">
        <w:rPr>
          <w:color w:val="auto"/>
        </w:rPr>
        <w:t>2</w:t>
      </w:r>
      <w:r w:rsidR="00DD1DB7" w:rsidRPr="002013D4">
        <w:rPr>
          <w:color w:val="auto"/>
        </w:rPr>
        <w:t xml:space="preserve"> (by a link worker’s assessment of needs).</w:t>
      </w:r>
    </w:p>
    <w:p w14:paraId="354C1526" w14:textId="0FB0B06C" w:rsidR="002D685D" w:rsidRPr="005D6A85" w:rsidRDefault="002D685D" w:rsidP="00AD51A2">
      <w:pPr>
        <w:pStyle w:val="53BheadHeadingsHeadingstyles"/>
      </w:pPr>
      <w:r w:rsidRPr="005D6A85">
        <w:t>Stage 2</w:t>
      </w:r>
    </w:p>
    <w:p w14:paraId="745CBF3B" w14:textId="45450DDC" w:rsidR="00DD1DB7" w:rsidRPr="002013D4" w:rsidRDefault="00D86D1B" w:rsidP="0077355F">
      <w:pPr>
        <w:pStyle w:val="602TextfoTextstylesTextstyles"/>
        <w:rPr>
          <w:color w:val="auto"/>
        </w:rPr>
      </w:pPr>
      <w:r w:rsidRPr="002013D4">
        <w:rPr>
          <w:color w:val="auto"/>
        </w:rPr>
        <w:t>Row 2</w:t>
      </w:r>
      <w:r w:rsidR="00DD1DB7" w:rsidRPr="002013D4">
        <w:rPr>
          <w:color w:val="auto"/>
        </w:rPr>
        <w:t xml:space="preserve"> of </w:t>
      </w:r>
      <w:r w:rsidR="002D685D" w:rsidRPr="002013D4">
        <w:rPr>
          <w:i/>
          <w:iCs/>
          <w:color w:val="auto"/>
        </w:rPr>
        <w:t xml:space="preserve">Figure 2 </w:t>
      </w:r>
      <w:r w:rsidR="00DD1DB7" w:rsidRPr="002013D4">
        <w:rPr>
          <w:color w:val="auto"/>
        </w:rPr>
        <w:t xml:space="preserve">illustrates the factors </w:t>
      </w:r>
      <w:r w:rsidR="005E6085" w:rsidRPr="002013D4">
        <w:rPr>
          <w:color w:val="auto"/>
        </w:rPr>
        <w:t xml:space="preserve">(see </w:t>
      </w:r>
      <w:r w:rsidR="00FE56C0" w:rsidRPr="002013D4">
        <w:rPr>
          <w:color w:val="auto"/>
        </w:rPr>
        <w:t>box f</w:t>
      </w:r>
      <w:r w:rsidR="005E6085" w:rsidRPr="002013D4">
        <w:rPr>
          <w:color w:val="auto"/>
        </w:rPr>
        <w:t xml:space="preserve">) </w:t>
      </w:r>
      <w:r w:rsidR="00DD1DB7" w:rsidRPr="002013D4">
        <w:rPr>
          <w:color w:val="auto"/>
        </w:rPr>
        <w:t>that may influence link worker service delivery</w:t>
      </w:r>
      <w:r w:rsidR="004F7B30" w:rsidRPr="002013D4">
        <w:rPr>
          <w:color w:val="auto"/>
        </w:rPr>
        <w:t>–</w:t>
      </w:r>
      <w:r w:rsidR="00DD1DB7" w:rsidRPr="002013D4">
        <w:rPr>
          <w:color w:val="auto"/>
        </w:rPr>
        <w:t xml:space="preserve"> the covariates that should be considered in an evaluation. </w:t>
      </w:r>
      <w:r w:rsidR="002D685D" w:rsidRPr="002013D4">
        <w:rPr>
          <w:i/>
          <w:iCs/>
          <w:color w:val="auto"/>
        </w:rPr>
        <w:t xml:space="preserve">Figure </w:t>
      </w:r>
      <w:r w:rsidR="000663FE" w:rsidRPr="002013D4">
        <w:rPr>
          <w:color w:val="auto"/>
        </w:rPr>
        <w:t>2, b</w:t>
      </w:r>
      <w:r w:rsidR="00DD1DB7" w:rsidRPr="002013D4">
        <w:rPr>
          <w:color w:val="auto"/>
        </w:rPr>
        <w:t>ox h</w:t>
      </w:r>
      <w:r w:rsidR="000663FE" w:rsidRPr="002013D4">
        <w:rPr>
          <w:color w:val="auto"/>
        </w:rPr>
        <w:t>,</w:t>
      </w:r>
      <w:r w:rsidR="00DD1DB7" w:rsidRPr="002013D4">
        <w:rPr>
          <w:color w:val="auto"/>
        </w:rPr>
        <w:t xml:space="preserve"> describes the client measures that are captured by the link worker at the initial visit, also known as baseline measures or time zero (T0). These measures often include a needs assessment (involving a dialogue with the client to understand their needs and what issues are most important to them)</w:t>
      </w:r>
      <w:r w:rsidR="00184D53" w:rsidRPr="002013D4">
        <w:rPr>
          <w:color w:val="auto"/>
        </w:rPr>
        <w:t xml:space="preserve"> and</w:t>
      </w:r>
      <w:r w:rsidR="00DD1DB7" w:rsidRPr="002013D4">
        <w:rPr>
          <w:color w:val="auto"/>
        </w:rPr>
        <w:t xml:space="preserve"> well</w:t>
      </w:r>
      <w:r w:rsidR="009B5A7E" w:rsidRPr="002013D4">
        <w:rPr>
          <w:color w:val="auto"/>
        </w:rPr>
        <w:t>-</w:t>
      </w:r>
      <w:r w:rsidR="00DD1DB7" w:rsidRPr="002013D4">
        <w:rPr>
          <w:color w:val="auto"/>
        </w:rPr>
        <w:t>being measures</w:t>
      </w:r>
      <w:r w:rsidR="00184D53" w:rsidRPr="002013D4">
        <w:rPr>
          <w:color w:val="auto"/>
        </w:rPr>
        <w:t>,</w:t>
      </w:r>
      <w:r w:rsidR="00DD1DB7" w:rsidRPr="002013D4">
        <w:rPr>
          <w:color w:val="auto"/>
        </w:rPr>
        <w:t xml:space="preserve"> such as </w:t>
      </w:r>
      <w:r w:rsidR="00DD1DB7" w:rsidRPr="005D6A85">
        <w:rPr>
          <w:color w:val="auto"/>
        </w:rPr>
        <w:t>ONS4</w:t>
      </w:r>
      <w:r w:rsidR="00184D53" w:rsidRPr="002013D4">
        <w:rPr>
          <w:color w:val="auto"/>
        </w:rPr>
        <w:t>,</w:t>
      </w:r>
      <w:r w:rsidR="00DD1DB7" w:rsidRPr="002013D4">
        <w:rPr>
          <w:color w:val="auto"/>
        </w:rPr>
        <w:t xml:space="preserve"> WEMWEBS and the </w:t>
      </w:r>
      <w:r w:rsidR="00DD1DB7" w:rsidRPr="005D6A85">
        <w:rPr>
          <w:color w:val="auto"/>
        </w:rPr>
        <w:t>PAM</w:t>
      </w:r>
      <w:r w:rsidR="00184D53" w:rsidRPr="002013D4">
        <w:rPr>
          <w:color w:val="auto"/>
        </w:rPr>
        <w:t>,</w:t>
      </w:r>
      <w:r w:rsidR="00DD1DB7" w:rsidRPr="002013D4">
        <w:rPr>
          <w:color w:val="auto"/>
        </w:rPr>
        <w:t xml:space="preserve"> </w:t>
      </w:r>
      <w:r w:rsidR="00184D53" w:rsidRPr="002013D4">
        <w:rPr>
          <w:color w:val="auto"/>
        </w:rPr>
        <w:t>which</w:t>
      </w:r>
      <w:r w:rsidR="00DD1DB7" w:rsidRPr="002013D4">
        <w:rPr>
          <w:color w:val="auto"/>
        </w:rPr>
        <w:t xml:space="preserve"> includes 13 questions to quantify four levels of </w:t>
      </w:r>
      <w:r w:rsidR="00184D53" w:rsidRPr="002013D4">
        <w:rPr>
          <w:color w:val="auto"/>
        </w:rPr>
        <w:t>‘</w:t>
      </w:r>
      <w:r w:rsidR="00DD1DB7" w:rsidRPr="002013D4">
        <w:rPr>
          <w:color w:val="auto"/>
        </w:rPr>
        <w:t>activation</w:t>
      </w:r>
      <w:r w:rsidR="00184D53" w:rsidRPr="002013D4">
        <w:rPr>
          <w:color w:val="auto"/>
        </w:rPr>
        <w:t>’</w:t>
      </w:r>
      <w:r w:rsidR="00DD1DB7" w:rsidRPr="002013D4">
        <w:rPr>
          <w:color w:val="auto"/>
        </w:rPr>
        <w:t>: disengaged and overwhelmed</w:t>
      </w:r>
      <w:r w:rsidR="00184D53" w:rsidRPr="002013D4">
        <w:rPr>
          <w:color w:val="auto"/>
        </w:rPr>
        <w:t>;</w:t>
      </w:r>
      <w:r w:rsidR="00DD1DB7" w:rsidRPr="002013D4">
        <w:rPr>
          <w:color w:val="auto"/>
        </w:rPr>
        <w:t xml:space="preserve"> becoming aware but still struggling</w:t>
      </w:r>
      <w:r w:rsidR="00184D53" w:rsidRPr="002013D4">
        <w:rPr>
          <w:color w:val="auto"/>
        </w:rPr>
        <w:t>;</w:t>
      </w:r>
      <w:r w:rsidR="00DD1DB7" w:rsidRPr="002013D4">
        <w:rPr>
          <w:color w:val="auto"/>
        </w:rPr>
        <w:t xml:space="preserve"> taking action</w:t>
      </w:r>
      <w:r w:rsidR="00184D53" w:rsidRPr="002013D4">
        <w:rPr>
          <w:color w:val="auto"/>
        </w:rPr>
        <w:t>;</w:t>
      </w:r>
      <w:r w:rsidR="00DD1DB7" w:rsidRPr="002013D4">
        <w:rPr>
          <w:color w:val="auto"/>
        </w:rPr>
        <w:t xml:space="preserve"> and maintaining behaviours and pushing further.</w:t>
      </w:r>
      <w:r w:rsidR="002D685D" w:rsidRPr="002013D4">
        <w:rPr>
          <w:noProof/>
          <w:color w:val="auto"/>
          <w:vertAlign w:val="superscript"/>
        </w:rPr>
        <w:t>53</w:t>
      </w:r>
      <w:r w:rsidR="00DD1DB7" w:rsidRPr="002013D4">
        <w:rPr>
          <w:color w:val="auto"/>
        </w:rPr>
        <w:t xml:space="preserve"> Additional measures include </w:t>
      </w:r>
      <w:r w:rsidR="00DD1DB7" w:rsidRPr="002013D4">
        <w:rPr>
          <w:rFonts w:cs="Calibri"/>
          <w:color w:val="auto"/>
        </w:rPr>
        <w:t>hopes and goals, and what barriers a client might envisage.</w:t>
      </w:r>
      <w:r w:rsidR="00DD1DB7" w:rsidRPr="002013D4">
        <w:rPr>
          <w:color w:val="auto"/>
        </w:rPr>
        <w:t xml:space="preserve"> These assessments vary across sites and some sites have developed their own assessment tools (</w:t>
      </w:r>
      <w:r w:rsidR="004E379E" w:rsidRPr="002013D4">
        <w:rPr>
          <w:color w:val="auto"/>
        </w:rPr>
        <w:t>e.g.</w:t>
      </w:r>
      <w:r w:rsidR="00DD1DB7" w:rsidRPr="002013D4">
        <w:rPr>
          <w:color w:val="auto"/>
        </w:rPr>
        <w:t xml:space="preserve"> the </w:t>
      </w:r>
      <w:r w:rsidR="00DD1DB7" w:rsidRPr="005D6A85">
        <w:rPr>
          <w:rFonts w:cs="Calibri"/>
          <w:color w:val="auto"/>
        </w:rPr>
        <w:t>HAY</w:t>
      </w:r>
      <w:r w:rsidR="00DD1DB7" w:rsidRPr="002013D4">
        <w:rPr>
          <w:rFonts w:cs="Calibri"/>
          <w:color w:val="auto"/>
        </w:rPr>
        <w:t xml:space="preserve"> tool covers aspects such as housing, relationships, finances and physical health)</w:t>
      </w:r>
      <w:r w:rsidR="00DD1DB7" w:rsidRPr="002013D4">
        <w:rPr>
          <w:color w:val="auto"/>
        </w:rPr>
        <w:t>. These measures are usually made at the initial contact.</w:t>
      </w:r>
    </w:p>
    <w:p w14:paraId="3E5987B1" w14:textId="086CE106" w:rsidR="002D685D" w:rsidRPr="005D6A85" w:rsidRDefault="002D685D" w:rsidP="00AD51A2">
      <w:pPr>
        <w:pStyle w:val="53BheadHeadingsHeadingstyles"/>
      </w:pPr>
      <w:r w:rsidRPr="005D6A85">
        <w:t>Stage 3</w:t>
      </w:r>
    </w:p>
    <w:p w14:paraId="25212A74" w14:textId="2E59A1D6" w:rsidR="00DD1DB7" w:rsidRPr="002013D4" w:rsidRDefault="004D18FF" w:rsidP="0077355F">
      <w:pPr>
        <w:pStyle w:val="602TextfoTextstylesTextstyles"/>
        <w:rPr>
          <w:rFonts w:cs="Calibri"/>
          <w:color w:val="auto"/>
        </w:rPr>
      </w:pPr>
      <w:r w:rsidRPr="002013D4">
        <w:rPr>
          <w:color w:val="auto"/>
        </w:rPr>
        <w:t>Row 3</w:t>
      </w:r>
      <w:r w:rsidR="00DD1DB7" w:rsidRPr="002013D4">
        <w:rPr>
          <w:color w:val="auto"/>
        </w:rPr>
        <w:t xml:space="preserve"> of </w:t>
      </w:r>
      <w:r w:rsidR="002D685D" w:rsidRPr="002013D4">
        <w:rPr>
          <w:i/>
          <w:iCs/>
          <w:color w:val="auto"/>
        </w:rPr>
        <w:t xml:space="preserve">Figure 2 </w:t>
      </w:r>
      <w:r w:rsidR="00DD1DB7" w:rsidRPr="002013D4">
        <w:rPr>
          <w:color w:val="auto"/>
        </w:rPr>
        <w:t>illustrates the service available to the client. The link worker can provide this service themselves or refer the client on to the voluntary sector. The type and number of services a client is referred to may vary depending on the client’s needs. For instance, a client may require a service to support them with weight loss</w:t>
      </w:r>
      <w:r w:rsidR="00137C53" w:rsidRPr="002013D4">
        <w:rPr>
          <w:color w:val="auto"/>
        </w:rPr>
        <w:t>,</w:t>
      </w:r>
      <w:r w:rsidR="00DD1DB7" w:rsidRPr="002013D4">
        <w:rPr>
          <w:color w:val="auto"/>
        </w:rPr>
        <w:t xml:space="preserve"> </w:t>
      </w:r>
      <w:r w:rsidR="00CB3F20" w:rsidRPr="002013D4">
        <w:rPr>
          <w:color w:val="auto"/>
        </w:rPr>
        <w:t>whereas</w:t>
      </w:r>
      <w:r w:rsidR="00DD1DB7" w:rsidRPr="002013D4">
        <w:rPr>
          <w:color w:val="auto"/>
        </w:rPr>
        <w:t xml:space="preserve"> another may require services for weight loss, housing issues and diabetes. </w:t>
      </w:r>
      <w:r w:rsidR="00F42DFD" w:rsidRPr="002013D4">
        <w:rPr>
          <w:color w:val="auto"/>
        </w:rPr>
        <w:t>In a</w:t>
      </w:r>
      <w:r w:rsidR="00DD1DB7" w:rsidRPr="002013D4">
        <w:rPr>
          <w:color w:val="auto"/>
        </w:rPr>
        <w:t>ddition, referral to services is highly dependent on the local</w:t>
      </w:r>
      <w:r w:rsidR="00886322" w:rsidRPr="002013D4">
        <w:rPr>
          <w:color w:val="auto"/>
        </w:rPr>
        <w:t>ly</w:t>
      </w:r>
      <w:r w:rsidR="00DD1DB7" w:rsidRPr="002013D4">
        <w:rPr>
          <w:color w:val="auto"/>
        </w:rPr>
        <w:t xml:space="preserve"> available services and knowledge of services and relationships with the voluntary sector. The link worker usually captures </w:t>
      </w:r>
      <w:r w:rsidR="00DD1DB7" w:rsidRPr="002013D4">
        <w:rPr>
          <w:rFonts w:cs="Calibri"/>
          <w:color w:val="auto"/>
        </w:rPr>
        <w:t>the number of referrals</w:t>
      </w:r>
      <w:r w:rsidR="00513FA7" w:rsidRPr="002013D4">
        <w:rPr>
          <w:rFonts w:cs="Calibri"/>
          <w:color w:val="auto"/>
        </w:rPr>
        <w:t xml:space="preserve"> and</w:t>
      </w:r>
      <w:r w:rsidR="00DD1DB7" w:rsidRPr="002013D4">
        <w:rPr>
          <w:rFonts w:cs="Calibri"/>
          <w:color w:val="auto"/>
        </w:rPr>
        <w:t xml:space="preserve"> number of contacts with each client (including the number of contacts across the service). They are also able to capture who has been signposted to what service and may be able to assess if the patient achieved their goals if follow-up data are collected (stage </w:t>
      </w:r>
      <w:r w:rsidR="008F72EE" w:rsidRPr="002013D4">
        <w:rPr>
          <w:rFonts w:cs="Calibri"/>
          <w:color w:val="auto"/>
        </w:rPr>
        <w:t>4</w:t>
      </w:r>
      <w:r w:rsidR="00DD1DB7" w:rsidRPr="002013D4">
        <w:rPr>
          <w:rFonts w:cs="Calibri"/>
          <w:color w:val="auto"/>
        </w:rPr>
        <w:t>).</w:t>
      </w:r>
    </w:p>
    <w:p w14:paraId="1816F819" w14:textId="54016916" w:rsidR="002D685D" w:rsidRPr="005D6A85" w:rsidRDefault="002D685D" w:rsidP="00AD51A2">
      <w:pPr>
        <w:pStyle w:val="53BheadHeadingsHeadingstyles"/>
      </w:pPr>
      <w:r w:rsidRPr="005D6A85">
        <w:t>Stage 4</w:t>
      </w:r>
    </w:p>
    <w:p w14:paraId="04666CE6" w14:textId="3FA24C55" w:rsidR="00DD1DB7" w:rsidRPr="002013D4" w:rsidRDefault="00272237" w:rsidP="0077355F">
      <w:pPr>
        <w:pStyle w:val="602TextfoTextstylesTextstyles"/>
        <w:rPr>
          <w:color w:val="auto"/>
        </w:rPr>
      </w:pPr>
      <w:r w:rsidRPr="002013D4">
        <w:rPr>
          <w:color w:val="auto"/>
        </w:rPr>
        <w:t>T</w:t>
      </w:r>
      <w:r w:rsidR="00DD1DB7" w:rsidRPr="002013D4">
        <w:rPr>
          <w:color w:val="auto"/>
        </w:rPr>
        <w:t>his is the stage where the client is engaged in the onward referral services</w:t>
      </w:r>
      <w:r w:rsidR="008E71D8" w:rsidRPr="002013D4">
        <w:rPr>
          <w:color w:val="auto"/>
        </w:rPr>
        <w:t>,</w:t>
      </w:r>
      <w:r w:rsidR="00DD1DB7" w:rsidRPr="002013D4">
        <w:rPr>
          <w:color w:val="auto"/>
        </w:rPr>
        <w:t xml:space="preserve"> including the voluntary sector. Many link workers do not capture data beyond the point of referral (</w:t>
      </w:r>
      <w:r w:rsidR="001518F9" w:rsidRPr="002013D4">
        <w:rPr>
          <w:color w:val="auto"/>
        </w:rPr>
        <w:t xml:space="preserve">i.e. </w:t>
      </w:r>
      <w:r w:rsidR="00DD1DB7" w:rsidRPr="002013D4">
        <w:rPr>
          <w:color w:val="auto"/>
        </w:rPr>
        <w:t xml:space="preserve">after stage </w:t>
      </w:r>
      <w:r w:rsidR="001518F9" w:rsidRPr="002013D4">
        <w:rPr>
          <w:color w:val="auto"/>
        </w:rPr>
        <w:t>3</w:t>
      </w:r>
      <w:r w:rsidR="00DD1DB7" w:rsidRPr="002013D4">
        <w:rPr>
          <w:color w:val="auto"/>
        </w:rPr>
        <w:t xml:space="preserve">). However, if they do, they would potentially recapture the same measures collected </w:t>
      </w:r>
      <w:r w:rsidR="005932A8" w:rsidRPr="002013D4">
        <w:rPr>
          <w:color w:val="auto"/>
        </w:rPr>
        <w:t>at</w:t>
      </w:r>
      <w:r w:rsidR="00DD1DB7" w:rsidRPr="002013D4">
        <w:rPr>
          <w:color w:val="auto"/>
        </w:rPr>
        <w:t xml:space="preserve"> stage</w:t>
      </w:r>
      <w:r w:rsidR="005932A8" w:rsidRPr="002013D4">
        <w:rPr>
          <w:color w:val="auto"/>
        </w:rPr>
        <w:t>s</w:t>
      </w:r>
      <w:r w:rsidR="00DD1DB7" w:rsidRPr="002013D4">
        <w:rPr>
          <w:color w:val="auto"/>
        </w:rPr>
        <w:t xml:space="preserve"> </w:t>
      </w:r>
      <w:r w:rsidR="005932A8" w:rsidRPr="002013D4">
        <w:rPr>
          <w:color w:val="auto"/>
        </w:rPr>
        <w:t>2</w:t>
      </w:r>
      <w:r w:rsidR="00DD1DB7" w:rsidRPr="002013D4">
        <w:rPr>
          <w:color w:val="auto"/>
        </w:rPr>
        <w:t xml:space="preserve"> and </w:t>
      </w:r>
      <w:r w:rsidR="005932A8" w:rsidRPr="002013D4">
        <w:rPr>
          <w:color w:val="auto"/>
        </w:rPr>
        <w:t>3,</w:t>
      </w:r>
      <w:r w:rsidR="00DD1DB7" w:rsidRPr="002013D4">
        <w:rPr>
          <w:color w:val="auto"/>
        </w:rPr>
        <w:t xml:space="preserve"> such as well</w:t>
      </w:r>
      <w:r w:rsidR="005932A8" w:rsidRPr="002013D4">
        <w:rPr>
          <w:color w:val="auto"/>
        </w:rPr>
        <w:t>-</w:t>
      </w:r>
      <w:r w:rsidR="00DD1DB7" w:rsidRPr="002013D4">
        <w:rPr>
          <w:color w:val="auto"/>
        </w:rPr>
        <w:t>being, number of contacts across services and reasons for referral. There may be some communication between the link worker and the voluntary sector</w:t>
      </w:r>
      <w:r w:rsidR="00525F68">
        <w:rPr>
          <w:color w:val="auto"/>
        </w:rPr>
        <w:t>,</w:t>
      </w:r>
      <w:r w:rsidR="00DD1DB7" w:rsidRPr="002013D4">
        <w:rPr>
          <w:color w:val="auto"/>
        </w:rPr>
        <w:t xml:space="preserve"> and this is determined by a number of factors. For instance, if the link worker is based in the voluntary sector, data capture would be different </w:t>
      </w:r>
      <w:r w:rsidR="001C4548">
        <w:rPr>
          <w:color w:val="auto"/>
        </w:rPr>
        <w:t>from that in the case of</w:t>
      </w:r>
      <w:r w:rsidR="00DD1DB7" w:rsidRPr="002013D4">
        <w:rPr>
          <w:color w:val="auto"/>
        </w:rPr>
        <w:t xml:space="preserve"> a </w:t>
      </w:r>
      <w:r w:rsidR="00DD1DB7" w:rsidRPr="005D6A85">
        <w:rPr>
          <w:color w:val="auto"/>
        </w:rPr>
        <w:t>GP</w:t>
      </w:r>
      <w:r w:rsidR="00DD1DB7" w:rsidRPr="002013D4">
        <w:rPr>
          <w:color w:val="auto"/>
        </w:rPr>
        <w:t xml:space="preserve"> practice-based link worker. The relationship between the voluntary sector and the link worker would also influence data capture. The </w:t>
      </w:r>
      <w:r w:rsidR="00DD1DB7" w:rsidRPr="005D6A85">
        <w:rPr>
          <w:color w:val="auto"/>
        </w:rPr>
        <w:t>IT</w:t>
      </w:r>
      <w:r w:rsidR="00DD1DB7" w:rsidRPr="002013D4">
        <w:rPr>
          <w:color w:val="auto"/>
        </w:rPr>
        <w:t xml:space="preserve"> infrastructure that connects the link worker to the voluntary sector is also important at this stage. The maturity of the service is important</w:t>
      </w:r>
      <w:r w:rsidR="00C35605" w:rsidRPr="002013D4">
        <w:rPr>
          <w:color w:val="auto"/>
        </w:rPr>
        <w:t>:</w:t>
      </w:r>
      <w:r w:rsidR="00DD1DB7" w:rsidRPr="002013D4">
        <w:rPr>
          <w:color w:val="auto"/>
        </w:rPr>
        <w:t xml:space="preserve"> more mature services would have a stronger infrastructure. The voluntary sector </w:t>
      </w:r>
      <w:r w:rsidR="00DD1DB7" w:rsidRPr="002013D4">
        <w:rPr>
          <w:rFonts w:eastAsia="Calibri"/>
          <w:color w:val="auto"/>
        </w:rPr>
        <w:t xml:space="preserve">records attendance data regularl. However, how they record non-attendance varies, </w:t>
      </w:r>
      <w:r w:rsidR="007C0399" w:rsidRPr="002013D4">
        <w:rPr>
          <w:rFonts w:eastAsia="Calibri"/>
          <w:color w:val="auto"/>
        </w:rPr>
        <w:t>because</w:t>
      </w:r>
      <w:r w:rsidR="00DD1DB7" w:rsidRPr="002013D4">
        <w:rPr>
          <w:rFonts w:eastAsia="Calibri"/>
          <w:color w:val="auto"/>
        </w:rPr>
        <w:t xml:space="preserve"> there </w:t>
      </w:r>
      <w:r w:rsidR="00223FA4" w:rsidRPr="002013D4">
        <w:rPr>
          <w:rFonts w:eastAsia="Calibri"/>
          <w:color w:val="auto"/>
        </w:rPr>
        <w:t>is</w:t>
      </w:r>
      <w:r w:rsidR="00DD1DB7" w:rsidRPr="002013D4">
        <w:rPr>
          <w:rFonts w:eastAsia="Calibri"/>
          <w:color w:val="auto"/>
        </w:rPr>
        <w:t xml:space="preserve"> no standardis</w:t>
      </w:r>
      <w:r w:rsidR="00223FA4" w:rsidRPr="002013D4">
        <w:rPr>
          <w:rFonts w:eastAsia="Calibri"/>
          <w:color w:val="auto"/>
        </w:rPr>
        <w:t>ation</w:t>
      </w:r>
      <w:r w:rsidR="00DD1DB7" w:rsidRPr="002013D4">
        <w:rPr>
          <w:rFonts w:eastAsia="Calibri"/>
          <w:color w:val="auto"/>
        </w:rPr>
        <w:t xml:space="preserve"> of this process. Post</w:t>
      </w:r>
      <w:r w:rsidR="00135BF4" w:rsidRPr="002013D4">
        <w:rPr>
          <w:rFonts w:eastAsia="Calibri"/>
          <w:color w:val="auto"/>
        </w:rPr>
        <w:t>-</w:t>
      </w:r>
      <w:r w:rsidR="00DD1DB7" w:rsidRPr="002013D4">
        <w:rPr>
          <w:rFonts w:eastAsia="Calibri"/>
          <w:color w:val="auto"/>
        </w:rPr>
        <w:t>referral data that may be collected by the voluntary sector before the start of the intervention are related to patient health and well</w:t>
      </w:r>
      <w:r w:rsidR="00A8592B" w:rsidRPr="002013D4">
        <w:rPr>
          <w:rFonts w:eastAsia="Calibri"/>
          <w:color w:val="auto"/>
        </w:rPr>
        <w:t>-</w:t>
      </w:r>
      <w:r w:rsidR="00DD1DB7" w:rsidRPr="002013D4">
        <w:rPr>
          <w:rFonts w:eastAsia="Calibri"/>
          <w:color w:val="auto"/>
        </w:rPr>
        <w:t>being, interest and lifestyle. Follow</w:t>
      </w:r>
      <w:r w:rsidR="00A8592B" w:rsidRPr="002013D4">
        <w:rPr>
          <w:rFonts w:eastAsia="Calibri"/>
          <w:color w:val="auto"/>
        </w:rPr>
        <w:t>-</w:t>
      </w:r>
      <w:r w:rsidR="00DD1DB7" w:rsidRPr="002013D4">
        <w:rPr>
          <w:rFonts w:eastAsia="Calibri"/>
          <w:color w:val="auto"/>
        </w:rPr>
        <w:t xml:space="preserve">up data are mostly </w:t>
      </w:r>
      <w:r w:rsidR="00E62891" w:rsidRPr="002013D4">
        <w:rPr>
          <w:rFonts w:eastAsia="Calibri"/>
          <w:color w:val="auto"/>
        </w:rPr>
        <w:t>related to</w:t>
      </w:r>
      <w:r w:rsidR="00DD1DB7" w:rsidRPr="002013D4">
        <w:rPr>
          <w:rFonts w:eastAsia="Calibri"/>
          <w:color w:val="auto"/>
        </w:rPr>
        <w:t xml:space="preserve"> health</w:t>
      </w:r>
      <w:r w:rsidR="00C902F9" w:rsidRPr="002013D4">
        <w:rPr>
          <w:rFonts w:eastAsia="Calibri"/>
          <w:color w:val="auto"/>
        </w:rPr>
        <w:t>,</w:t>
      </w:r>
      <w:r w:rsidR="00DD1DB7" w:rsidRPr="002013D4">
        <w:rPr>
          <w:rFonts w:eastAsia="Calibri"/>
          <w:color w:val="auto"/>
        </w:rPr>
        <w:t xml:space="preserve"> well</w:t>
      </w:r>
      <w:r w:rsidR="00A8592B" w:rsidRPr="002013D4">
        <w:rPr>
          <w:rFonts w:eastAsia="Calibri"/>
          <w:color w:val="auto"/>
        </w:rPr>
        <w:t>-</w:t>
      </w:r>
      <w:r w:rsidR="00DD1DB7" w:rsidRPr="002013D4">
        <w:rPr>
          <w:rFonts w:eastAsia="Calibri"/>
          <w:color w:val="auto"/>
        </w:rPr>
        <w:t>being and lifestyle to identify possible improvement</w:t>
      </w:r>
      <w:r w:rsidR="00D26157" w:rsidRPr="002013D4">
        <w:rPr>
          <w:rFonts w:eastAsia="Calibri"/>
          <w:color w:val="auto"/>
        </w:rPr>
        <w:t>s</w:t>
      </w:r>
      <w:r w:rsidR="00DD1DB7" w:rsidRPr="002013D4">
        <w:rPr>
          <w:rFonts w:eastAsia="Calibri"/>
          <w:color w:val="auto"/>
        </w:rPr>
        <w:t xml:space="preserve"> (using tools such as </w:t>
      </w:r>
      <w:r w:rsidR="005859AC" w:rsidRPr="002013D4">
        <w:rPr>
          <w:rFonts w:eastAsia="Calibri"/>
          <w:color w:val="auto"/>
        </w:rPr>
        <w:t xml:space="preserve">the </w:t>
      </w:r>
      <w:r w:rsidR="00DD1DB7" w:rsidRPr="005D6A85">
        <w:rPr>
          <w:rFonts w:eastAsia="Calibri"/>
          <w:color w:val="auto"/>
          <w:shd w:val="clear" w:color="auto" w:fill="FFFFFF"/>
        </w:rPr>
        <w:t>ONS4</w:t>
      </w:r>
      <w:r w:rsidR="00DD1DB7" w:rsidRPr="002013D4">
        <w:rPr>
          <w:rFonts w:eastAsia="Calibri"/>
          <w:color w:val="auto"/>
          <w:shd w:val="clear" w:color="auto" w:fill="FFFFFF"/>
        </w:rPr>
        <w:t xml:space="preserve">, </w:t>
      </w:r>
      <w:r w:rsidR="00DD1DB7" w:rsidRPr="005D6A85">
        <w:rPr>
          <w:rFonts w:eastAsia="Calibri"/>
          <w:color w:val="auto"/>
          <w:shd w:val="clear" w:color="auto" w:fill="FFFFFF"/>
        </w:rPr>
        <w:t>PAM</w:t>
      </w:r>
      <w:r w:rsidR="005859AC" w:rsidRPr="002013D4">
        <w:rPr>
          <w:rFonts w:eastAsia="Calibri"/>
          <w:color w:val="auto"/>
          <w:shd w:val="clear" w:color="auto" w:fill="FFFFFF"/>
        </w:rPr>
        <w:t xml:space="preserve"> and</w:t>
      </w:r>
      <w:r w:rsidR="00DD1DB7" w:rsidRPr="002013D4">
        <w:rPr>
          <w:rFonts w:eastAsia="Calibri"/>
          <w:color w:val="auto"/>
          <w:shd w:val="clear" w:color="auto" w:fill="FFFFFF"/>
        </w:rPr>
        <w:t xml:space="preserve"> Well</w:t>
      </w:r>
      <w:r w:rsidR="005859AC" w:rsidRPr="002013D4">
        <w:rPr>
          <w:rFonts w:eastAsia="Calibri"/>
          <w:color w:val="auto"/>
          <w:shd w:val="clear" w:color="auto" w:fill="FFFFFF"/>
        </w:rPr>
        <w:t>-</w:t>
      </w:r>
      <w:r w:rsidR="00DD1DB7" w:rsidRPr="002013D4">
        <w:rPr>
          <w:rFonts w:eastAsia="Calibri"/>
          <w:color w:val="auto"/>
          <w:shd w:val="clear" w:color="auto" w:fill="FFFFFF"/>
        </w:rPr>
        <w:t>being Star)</w:t>
      </w:r>
      <w:r w:rsidR="00DD1DB7" w:rsidRPr="002013D4">
        <w:rPr>
          <w:rFonts w:eastAsia="Calibri"/>
          <w:color w:val="auto"/>
        </w:rPr>
        <w:t xml:space="preserve">. </w:t>
      </w:r>
      <w:r w:rsidR="00DD1DB7" w:rsidRPr="002013D4">
        <w:rPr>
          <w:rFonts w:eastAsia="Calibri"/>
          <w:color w:val="auto"/>
          <w:shd w:val="clear" w:color="auto" w:fill="FFFFFF"/>
        </w:rPr>
        <w:t xml:space="preserve">There is also a considerable level of variability in how often outcomes are measured, depending on the service undertaking the measurement, </w:t>
      </w:r>
      <w:r w:rsidR="00407C6D" w:rsidRPr="002013D4">
        <w:rPr>
          <w:rFonts w:eastAsia="Calibri"/>
          <w:color w:val="auto"/>
          <w:shd w:val="clear" w:color="auto" w:fill="FFFFFF"/>
        </w:rPr>
        <w:t>its</w:t>
      </w:r>
      <w:r w:rsidR="00DD1DB7" w:rsidRPr="002013D4">
        <w:rPr>
          <w:rFonts w:eastAsia="Calibri"/>
          <w:color w:val="auto"/>
          <w:shd w:val="clear" w:color="auto" w:fill="FFFFFF"/>
        </w:rPr>
        <w:t xml:space="preserve"> assessment of patient needs and how often the patient is contacted.</w:t>
      </w:r>
    </w:p>
    <w:p w14:paraId="222AD5D1" w14:textId="55295CE3" w:rsidR="002D685D" w:rsidRPr="005D6A85" w:rsidRDefault="002D685D" w:rsidP="000A6C79">
      <w:pPr>
        <w:pStyle w:val="43ChaptertitleHeadingsHeadingstyles"/>
      </w:pPr>
      <w:bookmarkStart w:id="92" w:name="_Toc67645722"/>
      <w:bookmarkStart w:id="93" w:name="_Toc527473515"/>
      <w:r w:rsidRPr="005D6A85">
        <w:t>Chapter 4</w:t>
      </w:r>
      <w:r w:rsidRPr="005D6A85">
        <w:t> </w:t>
      </w:r>
      <w:r w:rsidRPr="005D6A85">
        <w:t>Options for completing a social prescribing impact evaluation</w:t>
      </w:r>
      <w:bookmarkEnd w:id="92"/>
    </w:p>
    <w:p w14:paraId="28835B46" w14:textId="57B57952" w:rsidR="00DD1DB7" w:rsidRPr="002013D4" w:rsidRDefault="00DD1DB7" w:rsidP="000A6C79">
      <w:pPr>
        <w:pStyle w:val="601TextdropcapTextstylesTextstyles"/>
        <w:rPr>
          <w:color w:val="auto"/>
        </w:rPr>
      </w:pPr>
      <w:r w:rsidRPr="002013D4">
        <w:rPr>
          <w:color w:val="auto"/>
        </w:rPr>
        <w:t>Social prescribing can be described as a complex intervention</w:t>
      </w:r>
      <w:r w:rsidR="005337F1" w:rsidRPr="002013D4">
        <w:rPr>
          <w:color w:val="auto"/>
        </w:rPr>
        <w:t>:</w:t>
      </w:r>
      <w:r w:rsidR="002D685D" w:rsidRPr="002013D4">
        <w:rPr>
          <w:noProof/>
          <w:color w:val="auto"/>
          <w:vertAlign w:val="superscript"/>
        </w:rPr>
        <w:t>29</w:t>
      </w:r>
      <w:r w:rsidRPr="002013D4">
        <w:rPr>
          <w:color w:val="auto"/>
        </w:rPr>
        <w:t xml:space="preserve"> it is composed of a number of components </w:t>
      </w:r>
      <w:r w:rsidR="005337F1" w:rsidRPr="002013D4">
        <w:rPr>
          <w:color w:val="auto"/>
        </w:rPr>
        <w:t>that</w:t>
      </w:r>
      <w:r w:rsidRPr="002013D4">
        <w:rPr>
          <w:color w:val="auto"/>
        </w:rPr>
        <w:t xml:space="preserve"> may interact independently and interdependently.</w:t>
      </w:r>
      <w:r w:rsidR="002D685D" w:rsidRPr="002013D4">
        <w:rPr>
          <w:noProof/>
          <w:color w:val="auto"/>
          <w:vertAlign w:val="superscript"/>
        </w:rPr>
        <w:t>54</w:t>
      </w:r>
      <w:r w:rsidRPr="002013D4">
        <w:rPr>
          <w:color w:val="auto"/>
        </w:rPr>
        <w:t xml:space="preserve"> These components may include behaviours, features of an intervention</w:t>
      </w:r>
      <w:r w:rsidR="0008541B" w:rsidRPr="002013D4">
        <w:rPr>
          <w:color w:val="auto"/>
        </w:rPr>
        <w:t xml:space="preserve"> or</w:t>
      </w:r>
      <w:r w:rsidRPr="002013D4">
        <w:rPr>
          <w:color w:val="auto"/>
        </w:rPr>
        <w:t xml:space="preserve"> context</w:t>
      </w:r>
      <w:r w:rsidR="004C6FF3" w:rsidRPr="002013D4">
        <w:rPr>
          <w:color w:val="auto"/>
        </w:rPr>
        <w:t>,</w:t>
      </w:r>
      <w:r w:rsidRPr="002013D4">
        <w:rPr>
          <w:color w:val="auto"/>
        </w:rPr>
        <w:t xml:space="preserve"> and the methods and processes of organising these components at different levels.</w:t>
      </w:r>
      <w:r w:rsidR="002D685D" w:rsidRPr="002013D4">
        <w:rPr>
          <w:noProof/>
          <w:color w:val="auto"/>
          <w:vertAlign w:val="superscript"/>
        </w:rPr>
        <w:t>55</w:t>
      </w:r>
      <w:r w:rsidRPr="002013D4">
        <w:rPr>
          <w:color w:val="auto"/>
        </w:rPr>
        <w:t xml:space="preserve"> For example, </w:t>
      </w:r>
      <w:r w:rsidRPr="005D6A85">
        <w:rPr>
          <w:color w:val="auto"/>
        </w:rPr>
        <w:t>SP</w:t>
      </w:r>
      <w:r w:rsidRPr="002013D4">
        <w:rPr>
          <w:color w:val="auto"/>
        </w:rPr>
        <w:t xml:space="preserve"> may have an effect at individual patient level, organisational or service level or population level (or in some circumstances all level).</w:t>
      </w:r>
    </w:p>
    <w:p w14:paraId="5251557C" w14:textId="2A22A156" w:rsidR="00DD1DB7" w:rsidRPr="002013D4" w:rsidRDefault="00DD1DB7" w:rsidP="000A6C79">
      <w:pPr>
        <w:pStyle w:val="602TextfoTextstylesTextstyles"/>
        <w:rPr>
          <w:color w:val="auto"/>
        </w:rPr>
      </w:pPr>
      <w:r w:rsidRPr="002013D4">
        <w:rPr>
          <w:color w:val="auto"/>
        </w:rPr>
        <w:t>Drawing on our rapid systematic review and interviews</w:t>
      </w:r>
      <w:r w:rsidR="005B4966" w:rsidRPr="002013D4">
        <w:rPr>
          <w:color w:val="auto"/>
        </w:rPr>
        <w:t>,</w:t>
      </w:r>
      <w:r w:rsidRPr="002013D4">
        <w:rPr>
          <w:color w:val="auto"/>
        </w:rPr>
        <w:t xml:space="preserve"> we propose a number of different possible options for undertaking an assessment of the effectiveness and cost-effectiveness of the link worker </w:t>
      </w:r>
      <w:r w:rsidRPr="005D6A85">
        <w:rPr>
          <w:color w:val="auto"/>
        </w:rPr>
        <w:t>SP</w:t>
      </w:r>
      <w:r w:rsidRPr="002013D4">
        <w:rPr>
          <w:color w:val="auto"/>
        </w:rPr>
        <w:t xml:space="preserve"> model (</w:t>
      </w:r>
      <w:r w:rsidR="002D685D" w:rsidRPr="005D6A85">
        <w:rPr>
          <w:i/>
          <w:color w:val="FF0000"/>
          <w:sz w:val="22"/>
          <w:szCs w:val="22"/>
        </w:rPr>
        <w:t xml:space="preserve">Table </w:t>
      </w:r>
      <w:r w:rsidR="002D685D" w:rsidRPr="005D6A85">
        <w:rPr>
          <w:i/>
          <w:noProof/>
          <w:color w:val="FF0000"/>
          <w:sz w:val="22"/>
          <w:szCs w:val="22"/>
        </w:rPr>
        <w:t>3</w:t>
      </w:r>
      <w:r w:rsidRPr="002013D4">
        <w:rPr>
          <w:color w:val="auto"/>
        </w:rPr>
        <w:t>). These are either informed by current service data (where available) and large routine data sets or require additional data collection or more controlled research settings.</w:t>
      </w:r>
    </w:p>
    <w:p w14:paraId="154953B6" w14:textId="497A9211" w:rsidR="00DD1DB7" w:rsidRPr="005D6A85" w:rsidRDefault="002D685D" w:rsidP="00DD1DB7">
      <w:pPr>
        <w:pStyle w:val="70TablelegendTablesTableFigureBoxstyles"/>
        <w:rPr>
          <w:rFonts w:eastAsia="SimSun"/>
          <w:lang w:eastAsia="zh-CN"/>
        </w:rPr>
      </w:pPr>
      <w:bookmarkStart w:id="94" w:name="_Toc70521689"/>
      <w:r w:rsidRPr="005D6A85">
        <w:rPr>
          <w:rFonts w:eastAsia="SimSun"/>
          <w:b/>
        </w:rPr>
        <w:t>TABLE 3</w:t>
      </w:r>
      <w:r w:rsidRPr="005D6A85">
        <w:rPr>
          <w:rFonts w:eastAsia="SimSun"/>
          <w:b/>
        </w:rPr>
        <w:t> </w:t>
      </w:r>
      <w:r w:rsidR="00DD1DB7" w:rsidRPr="005D6A85">
        <w:rPr>
          <w:rFonts w:eastAsia="SimSun"/>
          <w:lang w:eastAsia="zh-CN"/>
        </w:rPr>
        <w:t>Recommendations for options on completing a SP impact evaluation</w:t>
      </w:r>
      <w:bookmarkEnd w:id="94"/>
    </w:p>
    <w:tbl>
      <w:tblPr>
        <w:tblW w:w="0" w:type="auto"/>
        <w:tblCellMar>
          <w:top w:w="40" w:type="dxa"/>
          <w:left w:w="60" w:type="dxa"/>
          <w:bottom w:w="40" w:type="dxa"/>
          <w:right w:w="60" w:type="dxa"/>
        </w:tblCellMar>
        <w:tblLook w:val="04A0" w:firstRow="1" w:lastRow="0" w:firstColumn="1" w:lastColumn="0" w:noHBand="0" w:noVBand="1"/>
      </w:tblPr>
      <w:tblGrid>
        <w:gridCol w:w="1867"/>
        <w:gridCol w:w="3365"/>
        <w:gridCol w:w="2270"/>
        <w:gridCol w:w="1692"/>
      </w:tblGrid>
      <w:tr w:rsidR="00A35F39" w:rsidRPr="005D6A85" w14:paraId="448EF263" w14:textId="77777777" w:rsidTr="002013D4">
        <w:trPr>
          <w:cantSplit/>
        </w:trPr>
        <w:tc>
          <w:tcPr>
            <w:tcW w:w="0" w:type="auto"/>
            <w:shd w:val="clear" w:color="auto" w:fill="auto"/>
            <w:tcMar>
              <w:top w:w="0" w:type="dxa"/>
              <w:left w:w="108" w:type="dxa"/>
              <w:bottom w:w="0" w:type="dxa"/>
              <w:right w:w="108" w:type="dxa"/>
            </w:tcMar>
          </w:tcPr>
          <w:p w14:paraId="391D228B" w14:textId="7E470E66" w:rsidR="00DD1DB7" w:rsidRPr="005D6A85" w:rsidRDefault="002D685D" w:rsidP="002013D4">
            <w:pPr>
              <w:pStyle w:val="710TableheadTablesTableFigureBoxstyles"/>
              <w:rPr>
                <w:rFonts w:eastAsia="Calibri"/>
              </w:rPr>
            </w:pPr>
            <w:bookmarkStart w:id="95" w:name="_Hlk66601105"/>
            <w:bookmarkStart w:id="96" w:name="_Hlk67808803"/>
            <w:r w:rsidRPr="005D6A85">
              <w:rPr>
                <w:rFonts w:eastAsia="Calibri"/>
              </w:rPr>
              <w:t>Recommendation</w:t>
            </w:r>
          </w:p>
        </w:tc>
        <w:tc>
          <w:tcPr>
            <w:tcW w:w="0" w:type="auto"/>
            <w:shd w:val="clear" w:color="auto" w:fill="auto"/>
            <w:tcMar>
              <w:top w:w="0" w:type="dxa"/>
              <w:left w:w="108" w:type="dxa"/>
              <w:bottom w:w="0" w:type="dxa"/>
              <w:right w:w="108" w:type="dxa"/>
            </w:tcMar>
          </w:tcPr>
          <w:p w14:paraId="2DC2F588" w14:textId="07006328" w:rsidR="00DD1DB7" w:rsidRPr="005D6A85" w:rsidRDefault="002D685D" w:rsidP="002013D4">
            <w:pPr>
              <w:pStyle w:val="710TableheadTablesTableFigureBoxstyles"/>
              <w:rPr>
                <w:rFonts w:eastAsia="Calibri"/>
              </w:rPr>
            </w:pPr>
            <w:r w:rsidRPr="005D6A85">
              <w:rPr>
                <w:rFonts w:eastAsia="Calibri"/>
              </w:rPr>
              <w:t>Methodology</w:t>
            </w:r>
          </w:p>
        </w:tc>
        <w:tc>
          <w:tcPr>
            <w:tcW w:w="0" w:type="auto"/>
            <w:shd w:val="clear" w:color="auto" w:fill="auto"/>
            <w:tcMar>
              <w:top w:w="0" w:type="dxa"/>
              <w:left w:w="108" w:type="dxa"/>
              <w:bottom w:w="0" w:type="dxa"/>
              <w:right w:w="108" w:type="dxa"/>
            </w:tcMar>
          </w:tcPr>
          <w:p w14:paraId="2B521D60" w14:textId="34E8B200" w:rsidR="00DD1DB7" w:rsidRPr="005D6A85" w:rsidRDefault="002D685D" w:rsidP="002013D4">
            <w:pPr>
              <w:pStyle w:val="710TableheadTablesTableFigureBoxstyles"/>
              <w:rPr>
                <w:rFonts w:eastAsia="Calibri"/>
              </w:rPr>
            </w:pPr>
            <w:r w:rsidRPr="005D6A85">
              <w:rPr>
                <w:rFonts w:eastAsia="Calibri"/>
              </w:rPr>
              <w:t>Strengths and limitations</w:t>
            </w:r>
          </w:p>
        </w:tc>
        <w:tc>
          <w:tcPr>
            <w:tcW w:w="0" w:type="auto"/>
            <w:shd w:val="clear" w:color="auto" w:fill="auto"/>
          </w:tcPr>
          <w:p w14:paraId="083DC3D8" w14:textId="5E0173E1" w:rsidR="00DD1DB7" w:rsidRPr="005D6A85" w:rsidRDefault="002D685D" w:rsidP="002013D4">
            <w:pPr>
              <w:pStyle w:val="710TableheadTablesTableFigureBoxstyles"/>
              <w:rPr>
                <w:rFonts w:eastAsia="Calibri"/>
              </w:rPr>
            </w:pPr>
            <w:r w:rsidRPr="005D6A85">
              <w:rPr>
                <w:rFonts w:eastAsia="Calibri"/>
              </w:rPr>
              <w:t>Example assessment that could be undertaken</w:t>
            </w:r>
          </w:p>
        </w:tc>
      </w:tr>
      <w:bookmarkEnd w:id="95"/>
      <w:tr w:rsidR="00A35F39" w:rsidRPr="005D6A85" w14:paraId="0270CD97" w14:textId="77777777" w:rsidTr="002013D4">
        <w:trPr>
          <w:cantSplit/>
        </w:trPr>
        <w:tc>
          <w:tcPr>
            <w:tcW w:w="0" w:type="auto"/>
            <w:shd w:val="clear" w:color="auto" w:fill="auto"/>
            <w:tcMar>
              <w:top w:w="0" w:type="dxa"/>
              <w:left w:w="108" w:type="dxa"/>
              <w:bottom w:w="0" w:type="dxa"/>
              <w:right w:w="108" w:type="dxa"/>
            </w:tcMar>
          </w:tcPr>
          <w:p w14:paraId="793A3B1A" w14:textId="0E6AB14B" w:rsidR="00DD1DB7" w:rsidRPr="005D6A85" w:rsidRDefault="002B385D" w:rsidP="002013D4">
            <w:pPr>
              <w:pStyle w:val="72TabletextTablesTableFigureBoxstyles"/>
              <w:rPr>
                <w:rFonts w:eastAsia="Calibri"/>
                <w:bCs/>
              </w:rPr>
            </w:pPr>
            <w:r w:rsidRPr="002013D4">
              <w:rPr>
                <w:rFonts w:eastAsia="Calibri"/>
                <w:bCs/>
                <w:color w:val="auto"/>
              </w:rPr>
              <w:t>Retrospective matched cohort analysis</w:t>
            </w:r>
          </w:p>
        </w:tc>
        <w:tc>
          <w:tcPr>
            <w:tcW w:w="0" w:type="auto"/>
            <w:shd w:val="clear" w:color="auto" w:fill="auto"/>
            <w:tcMar>
              <w:top w:w="0" w:type="dxa"/>
              <w:left w:w="108" w:type="dxa"/>
              <w:bottom w:w="0" w:type="dxa"/>
              <w:right w:w="108" w:type="dxa"/>
            </w:tcMar>
          </w:tcPr>
          <w:p w14:paraId="49FA51E0" w14:textId="4A88A18F" w:rsidR="00DD1DB7" w:rsidRPr="002013D4" w:rsidRDefault="003941F2" w:rsidP="002013D4">
            <w:pPr>
              <w:pStyle w:val="722TablebulletlistTablesTableFigureBoxstyles"/>
              <w:rPr>
                <w:rFonts w:eastAsia="Calibri"/>
                <w:color w:val="auto"/>
              </w:rPr>
            </w:pPr>
            <w:r w:rsidRPr="002013D4">
              <w:rPr>
                <w:rFonts w:eastAsia="Calibri"/>
                <w:color w:val="auto"/>
              </w:rPr>
              <w:t>A</w:t>
            </w:r>
            <w:r w:rsidR="00DD1DB7" w:rsidRPr="002013D4">
              <w:rPr>
                <w:rFonts w:eastAsia="Calibri"/>
                <w:color w:val="auto"/>
              </w:rPr>
              <w:t>nonymised individual</w:t>
            </w:r>
            <w:r w:rsidRPr="002013D4">
              <w:rPr>
                <w:rFonts w:eastAsia="Calibri"/>
                <w:color w:val="auto"/>
              </w:rPr>
              <w:t>-</w:t>
            </w:r>
            <w:r w:rsidR="00DD1DB7" w:rsidRPr="002013D4">
              <w:rPr>
                <w:rFonts w:eastAsia="Calibri"/>
                <w:color w:val="auto"/>
              </w:rPr>
              <w:t>level primary health</w:t>
            </w:r>
            <w:r w:rsidRPr="002013D4">
              <w:rPr>
                <w:rFonts w:eastAsia="Calibri"/>
                <w:color w:val="auto"/>
              </w:rPr>
              <w:t>-</w:t>
            </w:r>
            <w:r w:rsidR="00DD1DB7" w:rsidRPr="002013D4">
              <w:rPr>
                <w:rFonts w:eastAsia="Calibri"/>
                <w:color w:val="auto"/>
              </w:rPr>
              <w:t>care data</w:t>
            </w:r>
          </w:p>
          <w:p w14:paraId="2323DAEA" w14:textId="731DDC51" w:rsidR="00DD1DB7" w:rsidRPr="002013D4" w:rsidRDefault="00DD1DB7" w:rsidP="002013D4">
            <w:pPr>
              <w:pStyle w:val="722TablebulletlistTablesTableFigureBoxstyles"/>
              <w:rPr>
                <w:rFonts w:eastAsia="Calibri"/>
                <w:color w:val="auto"/>
              </w:rPr>
            </w:pPr>
            <w:r w:rsidRPr="002013D4">
              <w:rPr>
                <w:rFonts w:eastAsia="Calibri"/>
                <w:color w:val="auto"/>
              </w:rPr>
              <w:t xml:space="preserve">Individuals who receive a referral to a social prescription compared </w:t>
            </w:r>
            <w:r w:rsidR="003941F2" w:rsidRPr="002013D4">
              <w:rPr>
                <w:rFonts w:eastAsia="Calibri"/>
                <w:color w:val="auto"/>
              </w:rPr>
              <w:t>with</w:t>
            </w:r>
            <w:r w:rsidRPr="002013D4">
              <w:rPr>
                <w:rFonts w:eastAsia="Calibri"/>
                <w:color w:val="auto"/>
              </w:rPr>
              <w:t xml:space="preserve"> </w:t>
            </w:r>
            <w:r w:rsidR="00813977" w:rsidRPr="002013D4">
              <w:rPr>
                <w:rFonts w:eastAsia="Calibri"/>
                <w:color w:val="auto"/>
              </w:rPr>
              <w:t>individuals</w:t>
            </w:r>
            <w:r w:rsidRPr="002013D4">
              <w:rPr>
                <w:rFonts w:eastAsia="Calibri"/>
                <w:color w:val="auto"/>
              </w:rPr>
              <w:t xml:space="preserve"> who did not</w:t>
            </w:r>
          </w:p>
          <w:p w14:paraId="319202FF" w14:textId="08BA1855" w:rsidR="00DD1DB7" w:rsidRPr="002013D4" w:rsidRDefault="00DD1DB7" w:rsidP="002013D4">
            <w:pPr>
              <w:pStyle w:val="722TablebulletlistTablesTableFigureBoxstyles"/>
              <w:rPr>
                <w:rFonts w:eastAsia="Calibri"/>
                <w:color w:val="auto"/>
              </w:rPr>
            </w:pPr>
            <w:r w:rsidRPr="002013D4">
              <w:rPr>
                <w:rFonts w:eastAsia="Calibri"/>
                <w:color w:val="auto"/>
              </w:rPr>
              <w:t>Control group matched for several characteristics (</w:t>
            </w:r>
            <w:r w:rsidR="00041756" w:rsidRPr="002013D4">
              <w:rPr>
                <w:rFonts w:eastAsia="Calibri"/>
                <w:color w:val="auto"/>
              </w:rPr>
              <w:t>e.g.</w:t>
            </w:r>
            <w:r w:rsidRPr="002013D4">
              <w:rPr>
                <w:rFonts w:eastAsia="Calibri"/>
                <w:color w:val="auto"/>
              </w:rPr>
              <w:t xml:space="preserve"> age, sex, postcode, ethnicity, socioeconomic status)</w:t>
            </w:r>
          </w:p>
          <w:p w14:paraId="4989CF1F" w14:textId="222E5875" w:rsidR="00DD1DB7" w:rsidRPr="002013D4" w:rsidRDefault="00DD1DB7" w:rsidP="002013D4">
            <w:pPr>
              <w:pStyle w:val="722TablebulletlistTablesTableFigureBoxstyles"/>
              <w:rPr>
                <w:rFonts w:eastAsia="Calibri"/>
                <w:color w:val="auto"/>
              </w:rPr>
            </w:pPr>
            <w:r w:rsidRPr="002013D4">
              <w:rPr>
                <w:rFonts w:eastAsia="Calibri"/>
                <w:color w:val="auto"/>
              </w:rPr>
              <w:t>A condition</w:t>
            </w:r>
            <w:r w:rsidR="00041756" w:rsidRPr="002013D4">
              <w:rPr>
                <w:rFonts w:eastAsia="Calibri"/>
                <w:color w:val="auto"/>
              </w:rPr>
              <w:t xml:space="preserve">-controlled analysis </w:t>
            </w:r>
            <w:r w:rsidRPr="002013D4">
              <w:rPr>
                <w:rFonts w:eastAsia="Calibri"/>
                <w:color w:val="auto"/>
              </w:rPr>
              <w:t>(</w:t>
            </w:r>
            <w:r w:rsidR="001F4C26" w:rsidRPr="002013D4">
              <w:rPr>
                <w:rFonts w:eastAsia="Calibri"/>
                <w:color w:val="auto"/>
              </w:rPr>
              <w:t>e.g.</w:t>
            </w:r>
            <w:r w:rsidRPr="002013D4">
              <w:rPr>
                <w:rFonts w:eastAsia="Calibri"/>
                <w:color w:val="auto"/>
              </w:rPr>
              <w:t xml:space="preserve"> diabetes, cardiovascular disease)</w:t>
            </w:r>
          </w:p>
          <w:p w14:paraId="75943DE2" w14:textId="325ACBC2" w:rsidR="00DD1DB7" w:rsidRPr="005D6A85" w:rsidRDefault="00DD1DB7" w:rsidP="002013D4">
            <w:pPr>
              <w:pStyle w:val="722TablebulletlistTablesTableFigureBoxstyles"/>
              <w:rPr>
                <w:rFonts w:eastAsia="Calibri"/>
              </w:rPr>
            </w:pPr>
            <w:r w:rsidRPr="002013D4">
              <w:rPr>
                <w:rFonts w:eastAsia="Calibri"/>
                <w:color w:val="auto"/>
              </w:rPr>
              <w:t>Outcomes includ</w:t>
            </w:r>
            <w:r w:rsidR="00B6045B" w:rsidRPr="002013D4">
              <w:rPr>
                <w:rFonts w:eastAsia="Calibri"/>
                <w:color w:val="auto"/>
              </w:rPr>
              <w:t>ing</w:t>
            </w:r>
            <w:r w:rsidRPr="002013D4">
              <w:rPr>
                <w:rFonts w:eastAsia="Calibri"/>
                <w:color w:val="auto"/>
              </w:rPr>
              <w:t xml:space="preserve"> clinical outcomes relevant to specific health conditions derived from routine primary and secondary care data </w:t>
            </w:r>
            <w:r w:rsidR="00E4570A" w:rsidRPr="002013D4">
              <w:rPr>
                <w:rFonts w:eastAsia="Calibri"/>
                <w:color w:val="auto"/>
              </w:rPr>
              <w:t>(</w:t>
            </w:r>
            <w:r w:rsidRPr="002013D4">
              <w:rPr>
                <w:rFonts w:eastAsia="Calibri"/>
                <w:color w:val="auto"/>
              </w:rPr>
              <w:t xml:space="preserve">e.g. </w:t>
            </w:r>
            <w:r w:rsidRPr="005D6A85">
              <w:rPr>
                <w:rFonts w:eastAsia="Calibri"/>
                <w:color w:val="auto"/>
              </w:rPr>
              <w:t>GP</w:t>
            </w:r>
            <w:r w:rsidRPr="002013D4">
              <w:rPr>
                <w:rFonts w:eastAsia="Calibri"/>
                <w:color w:val="auto"/>
              </w:rPr>
              <w:t xml:space="preserve"> appo</w:t>
            </w:r>
            <w:r w:rsidR="000A6C79" w:rsidRPr="002013D4">
              <w:rPr>
                <w:rFonts w:eastAsia="Calibri"/>
                <w:color w:val="auto"/>
              </w:rPr>
              <w:t>intments or hospital admissions</w:t>
            </w:r>
            <w:r w:rsidR="00E4570A" w:rsidRPr="002013D4">
              <w:rPr>
                <w:rFonts w:eastAsia="Calibri"/>
                <w:color w:val="auto"/>
              </w:rPr>
              <w:t>)</w:t>
            </w:r>
          </w:p>
        </w:tc>
        <w:tc>
          <w:tcPr>
            <w:tcW w:w="0" w:type="auto"/>
            <w:shd w:val="clear" w:color="auto" w:fill="auto"/>
            <w:tcMar>
              <w:top w:w="0" w:type="dxa"/>
              <w:left w:w="108" w:type="dxa"/>
              <w:bottom w:w="0" w:type="dxa"/>
              <w:right w:w="108" w:type="dxa"/>
            </w:tcMar>
          </w:tcPr>
          <w:p w14:paraId="6EE77A05" w14:textId="2A4FE27F" w:rsidR="002B385D" w:rsidRPr="002013D4" w:rsidRDefault="002B385D" w:rsidP="002013D4">
            <w:pPr>
              <w:pStyle w:val="72TabletextTablesTableFigureBoxstyles"/>
              <w:rPr>
                <w:rFonts w:eastAsia="Calibri"/>
                <w:iCs/>
                <w:color w:val="auto"/>
              </w:rPr>
            </w:pPr>
            <w:r w:rsidRPr="002013D4">
              <w:rPr>
                <w:rFonts w:eastAsia="Calibri"/>
                <w:iCs/>
                <w:color w:val="auto"/>
              </w:rPr>
              <w:t>Strengths</w:t>
            </w:r>
            <w:r w:rsidR="00E07015" w:rsidRPr="002013D4">
              <w:rPr>
                <w:rFonts w:eastAsia="Calibri"/>
                <w:iCs/>
                <w:color w:val="auto"/>
              </w:rPr>
              <w:t>:</w:t>
            </w:r>
          </w:p>
          <w:p w14:paraId="317DDB54" w14:textId="36C77670" w:rsidR="00DD1DB7" w:rsidRPr="002013D4" w:rsidRDefault="00F51B79" w:rsidP="002013D4">
            <w:pPr>
              <w:pStyle w:val="722TablebulletlistTablesTableFigureBoxstyles"/>
              <w:rPr>
                <w:rFonts w:eastAsia="Calibri"/>
                <w:color w:val="auto"/>
              </w:rPr>
            </w:pPr>
            <w:r w:rsidRPr="002013D4">
              <w:rPr>
                <w:rFonts w:eastAsia="Calibri"/>
                <w:color w:val="auto"/>
              </w:rPr>
              <w:t xml:space="preserve">uses </w:t>
            </w:r>
            <w:r w:rsidR="00DD1DB7" w:rsidRPr="002013D4">
              <w:rPr>
                <w:rFonts w:eastAsia="Calibri"/>
                <w:color w:val="auto"/>
              </w:rPr>
              <w:t>existing data and would save time and cost</w:t>
            </w:r>
          </w:p>
          <w:p w14:paraId="4453F3E4" w14:textId="40F96AD4" w:rsidR="00DD1DB7" w:rsidRPr="002013D4" w:rsidRDefault="00F51B79" w:rsidP="002013D4">
            <w:pPr>
              <w:pStyle w:val="722TablebulletlistTablesTableFigureBoxstyles"/>
              <w:rPr>
                <w:rFonts w:eastAsia="Calibri"/>
                <w:color w:val="auto"/>
              </w:rPr>
            </w:pPr>
            <w:r w:rsidRPr="002013D4">
              <w:rPr>
                <w:rFonts w:eastAsia="Calibri"/>
                <w:color w:val="auto"/>
              </w:rPr>
              <w:t xml:space="preserve">no </w:t>
            </w:r>
            <w:r w:rsidR="00DD1DB7" w:rsidRPr="002013D4">
              <w:rPr>
                <w:rFonts w:eastAsia="Calibri"/>
                <w:color w:val="auto"/>
              </w:rPr>
              <w:t>additional burden on current service providers</w:t>
            </w:r>
          </w:p>
          <w:p w14:paraId="3C341BD7" w14:textId="55B0DA1B" w:rsidR="002B385D" w:rsidRPr="002013D4" w:rsidRDefault="002B385D" w:rsidP="002013D4">
            <w:pPr>
              <w:pStyle w:val="72TabletextTablesTableFigureBoxstyles"/>
              <w:rPr>
                <w:rFonts w:eastAsia="Calibri"/>
                <w:iCs/>
                <w:color w:val="auto"/>
              </w:rPr>
            </w:pPr>
            <w:r w:rsidRPr="002013D4">
              <w:rPr>
                <w:rFonts w:eastAsia="Calibri"/>
                <w:iCs/>
                <w:color w:val="auto"/>
              </w:rPr>
              <w:t>Limitations</w:t>
            </w:r>
            <w:r w:rsidR="00E07015" w:rsidRPr="002013D4">
              <w:rPr>
                <w:rFonts w:eastAsia="Calibri"/>
                <w:iCs/>
                <w:color w:val="auto"/>
              </w:rPr>
              <w:t>:</w:t>
            </w:r>
          </w:p>
          <w:p w14:paraId="631DF10D" w14:textId="35357DAF" w:rsidR="00DD1DB7" w:rsidRPr="002013D4" w:rsidRDefault="00F51B79" w:rsidP="002013D4">
            <w:pPr>
              <w:pStyle w:val="722TablebulletlistTablesTableFigureBoxstyles"/>
              <w:rPr>
                <w:rFonts w:eastAsia="Calibri"/>
                <w:color w:val="auto"/>
              </w:rPr>
            </w:pPr>
            <w:r w:rsidRPr="002013D4">
              <w:rPr>
                <w:rFonts w:eastAsia="Calibri"/>
                <w:color w:val="auto"/>
              </w:rPr>
              <w:t xml:space="preserve">unable </w:t>
            </w:r>
            <w:r w:rsidR="00DD1DB7" w:rsidRPr="002013D4">
              <w:rPr>
                <w:rFonts w:eastAsia="Calibri"/>
                <w:color w:val="auto"/>
              </w:rPr>
              <w:t>to evaluate the effect of uptake of the social prescription</w:t>
            </w:r>
            <w:r w:rsidR="00127EBF" w:rsidRPr="002013D4">
              <w:rPr>
                <w:rFonts w:eastAsia="Calibri"/>
                <w:color w:val="auto"/>
              </w:rPr>
              <w:t>;</w:t>
            </w:r>
            <w:r w:rsidR="00DD1DB7" w:rsidRPr="002013D4">
              <w:rPr>
                <w:rFonts w:eastAsia="Calibri"/>
                <w:color w:val="auto"/>
              </w:rPr>
              <w:t xml:space="preserve"> only assess</w:t>
            </w:r>
            <w:r w:rsidR="00127EBF" w:rsidRPr="002013D4">
              <w:rPr>
                <w:rFonts w:eastAsia="Calibri"/>
                <w:color w:val="auto"/>
              </w:rPr>
              <w:t>es</w:t>
            </w:r>
            <w:r w:rsidR="00DD1DB7" w:rsidRPr="002013D4">
              <w:rPr>
                <w:rFonts w:eastAsia="Calibri"/>
                <w:color w:val="auto"/>
              </w:rPr>
              <w:t xml:space="preserve"> referral</w:t>
            </w:r>
          </w:p>
          <w:p w14:paraId="0EB5615C" w14:textId="49CFD6DA" w:rsidR="00DD1DB7" w:rsidRPr="002013D4" w:rsidRDefault="00F51B79" w:rsidP="002013D4">
            <w:pPr>
              <w:pStyle w:val="722TablebulletlistTablesTableFigureBoxstyles"/>
              <w:rPr>
                <w:rFonts w:eastAsia="Calibri"/>
                <w:color w:val="auto"/>
              </w:rPr>
            </w:pPr>
            <w:r w:rsidRPr="002013D4">
              <w:rPr>
                <w:rFonts w:eastAsia="Calibri"/>
                <w:color w:val="auto"/>
              </w:rPr>
              <w:t xml:space="preserve">clinical </w:t>
            </w:r>
            <w:r w:rsidR="00DD1DB7" w:rsidRPr="002013D4">
              <w:rPr>
                <w:rFonts w:eastAsia="Calibri"/>
                <w:color w:val="auto"/>
              </w:rPr>
              <w:t xml:space="preserve">outcomes may not reflect the wider effects of </w:t>
            </w:r>
            <w:r w:rsidR="00DD1DB7" w:rsidRPr="005D6A85">
              <w:rPr>
                <w:rFonts w:eastAsia="Calibri"/>
                <w:color w:val="auto"/>
              </w:rPr>
              <w:t>SP</w:t>
            </w:r>
            <w:r w:rsidR="00DD1DB7" w:rsidRPr="002013D4">
              <w:rPr>
                <w:rFonts w:eastAsia="Calibri"/>
                <w:color w:val="auto"/>
              </w:rPr>
              <w:t xml:space="preserve"> on well</w:t>
            </w:r>
            <w:r w:rsidR="00127EBF" w:rsidRPr="002013D4">
              <w:rPr>
                <w:rFonts w:eastAsia="Calibri"/>
                <w:color w:val="auto"/>
              </w:rPr>
              <w:t>-</w:t>
            </w:r>
            <w:r w:rsidR="00DD1DB7" w:rsidRPr="002013D4">
              <w:rPr>
                <w:rFonts w:eastAsia="Calibri"/>
                <w:color w:val="auto"/>
              </w:rPr>
              <w:t>being</w:t>
            </w:r>
          </w:p>
          <w:p w14:paraId="5F64AD88" w14:textId="6E39001A" w:rsidR="00DD1DB7" w:rsidRPr="005D6A85" w:rsidRDefault="00F51B79" w:rsidP="002013D4">
            <w:pPr>
              <w:pStyle w:val="722TablebulletlistTablesTableFigureBoxstyles"/>
              <w:rPr>
                <w:rFonts w:eastAsia="Calibri"/>
              </w:rPr>
            </w:pPr>
            <w:r w:rsidRPr="002013D4">
              <w:rPr>
                <w:rFonts w:eastAsia="Calibri"/>
                <w:color w:val="auto"/>
              </w:rPr>
              <w:t xml:space="preserve">the </w:t>
            </w:r>
            <w:r w:rsidR="00DD1DB7" w:rsidRPr="002013D4">
              <w:rPr>
                <w:rFonts w:eastAsia="Calibri"/>
                <w:color w:val="auto"/>
              </w:rPr>
              <w:t>link worker model is relatively new and so possible retrospective time points of evaluation would be reduced</w:t>
            </w:r>
            <w:r w:rsidRPr="002013D4">
              <w:rPr>
                <w:rFonts w:eastAsia="Calibri"/>
                <w:color w:val="auto"/>
              </w:rPr>
              <w:t>;</w:t>
            </w:r>
            <w:r w:rsidR="00DD1DB7" w:rsidRPr="002013D4">
              <w:rPr>
                <w:rFonts w:eastAsia="Calibri"/>
                <w:color w:val="auto"/>
              </w:rPr>
              <w:t xml:space="preserve"> </w:t>
            </w:r>
            <w:r w:rsidRPr="002013D4">
              <w:rPr>
                <w:rFonts w:eastAsia="Calibri"/>
                <w:color w:val="auto"/>
              </w:rPr>
              <w:t>therefore, a</w:t>
            </w:r>
            <w:r w:rsidR="00DD1DB7" w:rsidRPr="002013D4">
              <w:rPr>
                <w:rFonts w:eastAsia="Calibri"/>
                <w:color w:val="auto"/>
              </w:rPr>
              <w:t xml:space="preserve"> study using current data may be underpowered</w:t>
            </w:r>
          </w:p>
        </w:tc>
        <w:tc>
          <w:tcPr>
            <w:tcW w:w="0" w:type="auto"/>
            <w:shd w:val="clear" w:color="auto" w:fill="auto"/>
          </w:tcPr>
          <w:p w14:paraId="34623391" w14:textId="2FDC6B47" w:rsidR="00DD1DB7" w:rsidRPr="002013D4" w:rsidRDefault="00DD1DB7" w:rsidP="002013D4">
            <w:pPr>
              <w:pStyle w:val="722TablebulletlistTablesTableFigureBoxstyles"/>
              <w:rPr>
                <w:color w:val="auto"/>
              </w:rPr>
            </w:pPr>
            <w:r w:rsidRPr="002013D4">
              <w:rPr>
                <w:color w:val="auto"/>
              </w:rPr>
              <w:t>Process (</w:t>
            </w:r>
            <w:r w:rsidR="00DA21ED" w:rsidRPr="002013D4">
              <w:rPr>
                <w:color w:val="auto"/>
              </w:rPr>
              <w:t xml:space="preserve">e.g. </w:t>
            </w:r>
            <w:r w:rsidRPr="002013D4">
              <w:rPr>
                <w:color w:val="auto"/>
              </w:rPr>
              <w:t>delivery, equity, acceptability, appropriateness, accessibility)</w:t>
            </w:r>
          </w:p>
          <w:p w14:paraId="44C2DBA3" w14:textId="293C14BC" w:rsidR="00DD1DB7" w:rsidRPr="005D6A85" w:rsidRDefault="00DD1DB7" w:rsidP="002013D4">
            <w:pPr>
              <w:pStyle w:val="722TablebulletlistTablesTableFigureBoxstyles"/>
              <w:rPr>
                <w:color w:val="auto"/>
              </w:rPr>
            </w:pPr>
            <w:r w:rsidRPr="002013D4">
              <w:rPr>
                <w:color w:val="auto"/>
              </w:rPr>
              <w:t>Outcome (</w:t>
            </w:r>
            <w:r w:rsidR="00DA21ED" w:rsidRPr="002013D4">
              <w:rPr>
                <w:color w:val="auto"/>
              </w:rPr>
              <w:t xml:space="preserve">e.g. </w:t>
            </w:r>
            <w:r w:rsidRPr="002013D4">
              <w:rPr>
                <w:color w:val="auto"/>
              </w:rPr>
              <w:t>clinical outcomes</w:t>
            </w:r>
            <w:r w:rsidR="000A6C79" w:rsidRPr="002013D4">
              <w:rPr>
                <w:color w:val="auto"/>
              </w:rPr>
              <w:t xml:space="preserve"> specific to health conditions)</w:t>
            </w:r>
          </w:p>
        </w:tc>
      </w:tr>
      <w:tr w:rsidR="00A35F39" w:rsidRPr="005D6A85" w14:paraId="28AA523E" w14:textId="77777777" w:rsidTr="002013D4">
        <w:trPr>
          <w:cantSplit/>
        </w:trPr>
        <w:tc>
          <w:tcPr>
            <w:tcW w:w="0" w:type="auto"/>
            <w:shd w:val="clear" w:color="auto" w:fill="auto"/>
            <w:tcMar>
              <w:top w:w="0" w:type="dxa"/>
              <w:left w:w="108" w:type="dxa"/>
              <w:bottom w:w="0" w:type="dxa"/>
              <w:right w:w="108" w:type="dxa"/>
            </w:tcMar>
          </w:tcPr>
          <w:p w14:paraId="5BD23639" w14:textId="1DBF161F" w:rsidR="00DD1DB7" w:rsidRPr="005D6A85" w:rsidRDefault="002B385D" w:rsidP="002013D4">
            <w:pPr>
              <w:pStyle w:val="72TabletextTablesTableFigureBoxstyles"/>
              <w:rPr>
                <w:rFonts w:eastAsia="Calibri"/>
                <w:bCs/>
              </w:rPr>
            </w:pPr>
            <w:r w:rsidRPr="002013D4">
              <w:rPr>
                <w:rFonts w:eastAsia="Calibri"/>
                <w:bCs/>
                <w:color w:val="auto"/>
              </w:rPr>
              <w:t>A mixed</w:t>
            </w:r>
            <w:r w:rsidR="004A1C71" w:rsidRPr="002013D4">
              <w:rPr>
                <w:rFonts w:eastAsia="Calibri"/>
                <w:bCs/>
                <w:color w:val="auto"/>
              </w:rPr>
              <w:t>-</w:t>
            </w:r>
            <w:r w:rsidRPr="002013D4">
              <w:rPr>
                <w:rFonts w:eastAsia="Calibri"/>
                <w:bCs/>
                <w:color w:val="auto"/>
              </w:rPr>
              <w:t>methods pre and post design</w:t>
            </w:r>
          </w:p>
        </w:tc>
        <w:tc>
          <w:tcPr>
            <w:tcW w:w="0" w:type="auto"/>
            <w:shd w:val="clear" w:color="auto" w:fill="auto"/>
            <w:tcMar>
              <w:top w:w="0" w:type="dxa"/>
              <w:left w:w="108" w:type="dxa"/>
              <w:bottom w:w="0" w:type="dxa"/>
              <w:right w:w="108" w:type="dxa"/>
            </w:tcMar>
          </w:tcPr>
          <w:p w14:paraId="2A7709F7" w14:textId="3C91D44F" w:rsidR="00DD1DB7" w:rsidRPr="002013D4" w:rsidRDefault="00537087" w:rsidP="002013D4">
            <w:pPr>
              <w:pStyle w:val="722TablebulletlistTablesTableFigureBoxstyles"/>
              <w:rPr>
                <w:rFonts w:eastAsia="Calibri"/>
                <w:color w:val="auto"/>
              </w:rPr>
            </w:pPr>
            <w:r w:rsidRPr="002013D4">
              <w:rPr>
                <w:rFonts w:eastAsia="Calibri"/>
                <w:color w:val="auto"/>
              </w:rPr>
              <w:t>A</w:t>
            </w:r>
            <w:r w:rsidR="00DD1DB7" w:rsidRPr="002013D4">
              <w:rPr>
                <w:rFonts w:eastAsia="Calibri"/>
                <w:color w:val="auto"/>
              </w:rPr>
              <w:t xml:space="preserve"> combination of quantitative and qualitative methods</w:t>
            </w:r>
          </w:p>
          <w:p w14:paraId="33C619BB" w14:textId="6C13D697" w:rsidR="00DD1DB7" w:rsidRPr="002013D4" w:rsidRDefault="00DD1DB7" w:rsidP="002013D4">
            <w:pPr>
              <w:pStyle w:val="722TablebulletlistTablesTableFigureBoxstyles"/>
              <w:rPr>
                <w:rFonts w:eastAsia="Calibri"/>
                <w:color w:val="auto"/>
              </w:rPr>
            </w:pPr>
            <w:r w:rsidRPr="002013D4">
              <w:rPr>
                <w:rFonts w:eastAsia="Calibri"/>
                <w:color w:val="auto"/>
              </w:rPr>
              <w:t xml:space="preserve">Additional data collection required for quantitative measures </w:t>
            </w:r>
            <w:r w:rsidR="00D05656" w:rsidRPr="002013D4">
              <w:rPr>
                <w:rFonts w:eastAsia="Calibri"/>
                <w:color w:val="auto"/>
              </w:rPr>
              <w:t>(</w:t>
            </w:r>
            <w:r w:rsidRPr="002013D4">
              <w:rPr>
                <w:rFonts w:eastAsia="Calibri"/>
                <w:color w:val="auto"/>
              </w:rPr>
              <w:t>e.g. quality of life, well</w:t>
            </w:r>
            <w:r w:rsidR="00D05656" w:rsidRPr="002013D4">
              <w:rPr>
                <w:rFonts w:eastAsia="Calibri"/>
                <w:color w:val="auto"/>
              </w:rPr>
              <w:t>-</w:t>
            </w:r>
            <w:r w:rsidRPr="002013D4">
              <w:rPr>
                <w:rFonts w:eastAsia="Calibri"/>
                <w:color w:val="auto"/>
              </w:rPr>
              <w:t>being, depression, anxiety, hope, locus of control, social support and social networks</w:t>
            </w:r>
            <w:r w:rsidR="00D05656" w:rsidRPr="002013D4">
              <w:rPr>
                <w:rFonts w:eastAsia="Calibri"/>
                <w:color w:val="auto"/>
              </w:rPr>
              <w:t>)</w:t>
            </w:r>
          </w:p>
          <w:p w14:paraId="51D5DBF8" w14:textId="501C4E7F" w:rsidR="00DD1DB7" w:rsidRPr="002013D4" w:rsidRDefault="00DD1DB7" w:rsidP="002013D4">
            <w:pPr>
              <w:pStyle w:val="722TablebulletlistTablesTableFigureBoxstyles"/>
              <w:rPr>
                <w:rFonts w:eastAsia="Calibri"/>
                <w:color w:val="auto"/>
              </w:rPr>
            </w:pPr>
            <w:r w:rsidRPr="002013D4">
              <w:rPr>
                <w:rFonts w:eastAsia="Calibri"/>
                <w:color w:val="auto"/>
              </w:rPr>
              <w:t>Other data may include baseline characteristics, sociodemographics, type of services used and number of sessions attended</w:t>
            </w:r>
          </w:p>
          <w:p w14:paraId="1464AC69" w14:textId="32B6988F" w:rsidR="00DD1DB7" w:rsidRPr="002013D4" w:rsidRDefault="00DD1DB7" w:rsidP="002013D4">
            <w:pPr>
              <w:pStyle w:val="722TablebulletlistTablesTableFigureBoxstyles"/>
              <w:rPr>
                <w:rFonts w:eastAsia="Calibri"/>
                <w:color w:val="auto"/>
              </w:rPr>
            </w:pPr>
            <w:r w:rsidRPr="002013D4">
              <w:rPr>
                <w:rFonts w:eastAsia="Calibri"/>
                <w:color w:val="auto"/>
              </w:rPr>
              <w:t>Analysis include</w:t>
            </w:r>
            <w:r w:rsidR="00D05656" w:rsidRPr="002013D4">
              <w:rPr>
                <w:rFonts w:eastAsia="Calibri"/>
                <w:color w:val="auto"/>
              </w:rPr>
              <w:t>s</w:t>
            </w:r>
            <w:r w:rsidRPr="002013D4">
              <w:rPr>
                <w:rFonts w:eastAsia="Calibri"/>
                <w:color w:val="auto"/>
              </w:rPr>
              <w:t xml:space="preserve"> evaluation of differences between groups stratified based on baseline characteristics of clients</w:t>
            </w:r>
          </w:p>
          <w:p w14:paraId="5A1C005A" w14:textId="4CFCC590" w:rsidR="00DD1DB7" w:rsidRPr="005D6A85" w:rsidRDefault="00DD1DB7" w:rsidP="002013D4">
            <w:pPr>
              <w:pStyle w:val="722TablebulletlistTablesTableFigureBoxstyles"/>
              <w:rPr>
                <w:rFonts w:eastAsia="Calibri"/>
              </w:rPr>
            </w:pPr>
            <w:r w:rsidRPr="002013D4">
              <w:rPr>
                <w:rFonts w:eastAsia="Calibri"/>
                <w:color w:val="auto"/>
              </w:rPr>
              <w:t>Additional subgroup analysis may be based on</w:t>
            </w:r>
            <w:r w:rsidR="009A3281" w:rsidRPr="002013D4">
              <w:rPr>
                <w:rFonts w:eastAsia="Calibri"/>
                <w:color w:val="auto"/>
              </w:rPr>
              <w:t>, for example,</w:t>
            </w:r>
            <w:r w:rsidRPr="002013D4">
              <w:rPr>
                <w:rFonts w:eastAsia="Calibri"/>
                <w:color w:val="auto"/>
              </w:rPr>
              <w:t xml:space="preserve"> number of link worker vis</w:t>
            </w:r>
            <w:r w:rsidR="000A6C79" w:rsidRPr="002013D4">
              <w:rPr>
                <w:rFonts w:eastAsia="Calibri"/>
                <w:color w:val="auto"/>
              </w:rPr>
              <w:t>its and number/type of services</w:t>
            </w:r>
          </w:p>
        </w:tc>
        <w:tc>
          <w:tcPr>
            <w:tcW w:w="0" w:type="auto"/>
            <w:shd w:val="clear" w:color="auto" w:fill="auto"/>
            <w:tcMar>
              <w:top w:w="0" w:type="dxa"/>
              <w:left w:w="108" w:type="dxa"/>
              <w:bottom w:w="0" w:type="dxa"/>
              <w:right w:w="108" w:type="dxa"/>
            </w:tcMar>
          </w:tcPr>
          <w:p w14:paraId="50489C21" w14:textId="35CBF4D1" w:rsidR="002B385D" w:rsidRPr="002013D4" w:rsidRDefault="002B385D" w:rsidP="002013D4">
            <w:pPr>
              <w:pStyle w:val="72TabletextTablesTableFigureBoxstyles"/>
              <w:rPr>
                <w:rFonts w:eastAsia="Calibri"/>
                <w:iCs/>
                <w:color w:val="auto"/>
              </w:rPr>
            </w:pPr>
            <w:r w:rsidRPr="002013D4">
              <w:rPr>
                <w:rFonts w:eastAsia="Calibri"/>
                <w:iCs/>
                <w:color w:val="auto"/>
              </w:rPr>
              <w:t>Strengths</w:t>
            </w:r>
            <w:r w:rsidR="00104E51" w:rsidRPr="002013D4">
              <w:rPr>
                <w:rFonts w:eastAsia="Calibri"/>
                <w:iCs/>
                <w:color w:val="auto"/>
              </w:rPr>
              <w:t>:</w:t>
            </w:r>
          </w:p>
          <w:p w14:paraId="488F5626" w14:textId="6012478E" w:rsidR="00DD1DB7" w:rsidRPr="002013D4" w:rsidRDefault="00104E51" w:rsidP="002013D4">
            <w:pPr>
              <w:pStyle w:val="722TablebulletlistTablesTableFigureBoxstyles"/>
              <w:rPr>
                <w:rFonts w:eastAsia="Calibri"/>
                <w:color w:val="auto"/>
              </w:rPr>
            </w:pPr>
            <w:r w:rsidRPr="002013D4">
              <w:rPr>
                <w:rFonts w:eastAsia="Calibri"/>
                <w:color w:val="auto"/>
              </w:rPr>
              <w:t xml:space="preserve">primary </w:t>
            </w:r>
            <w:r w:rsidR="00DD1DB7" w:rsidRPr="002013D4">
              <w:rPr>
                <w:rFonts w:eastAsia="Calibri"/>
                <w:color w:val="auto"/>
              </w:rPr>
              <w:t>data collection allow</w:t>
            </w:r>
            <w:r w:rsidR="00614F8C" w:rsidRPr="002013D4">
              <w:rPr>
                <w:rFonts w:eastAsia="Calibri"/>
                <w:color w:val="auto"/>
              </w:rPr>
              <w:t>s</w:t>
            </w:r>
            <w:r w:rsidR="00DD1DB7" w:rsidRPr="002013D4">
              <w:rPr>
                <w:rFonts w:eastAsia="Calibri"/>
                <w:color w:val="auto"/>
              </w:rPr>
              <w:t xml:space="preserve"> the evaluation to be designed to assess outcomes that are more relevant to </w:t>
            </w:r>
            <w:r w:rsidR="00DD1DB7" w:rsidRPr="005D6A85">
              <w:rPr>
                <w:rFonts w:eastAsia="Calibri"/>
                <w:color w:val="auto"/>
              </w:rPr>
              <w:t>SP</w:t>
            </w:r>
          </w:p>
          <w:p w14:paraId="3DE8C659" w14:textId="47CED4A4" w:rsidR="00DD1DB7" w:rsidRPr="002013D4" w:rsidRDefault="00104E51" w:rsidP="002013D4">
            <w:pPr>
              <w:pStyle w:val="722TablebulletlistTablesTableFigureBoxstyles"/>
              <w:rPr>
                <w:rFonts w:eastAsia="Calibri"/>
                <w:iCs/>
                <w:color w:val="auto"/>
              </w:rPr>
            </w:pPr>
            <w:r w:rsidRPr="002013D4">
              <w:rPr>
                <w:rFonts w:eastAsia="Calibri"/>
                <w:iCs/>
                <w:color w:val="auto"/>
              </w:rPr>
              <w:t xml:space="preserve">mixed </w:t>
            </w:r>
            <w:r w:rsidR="00DD1DB7" w:rsidRPr="002013D4">
              <w:rPr>
                <w:rFonts w:eastAsia="Calibri"/>
                <w:iCs/>
                <w:color w:val="auto"/>
              </w:rPr>
              <w:t>methods adds depth to quantitative outcomes measures and allows for a richer description and understanding of processes</w:t>
            </w:r>
          </w:p>
          <w:p w14:paraId="0CCAE57F" w14:textId="6C7BD2C2" w:rsidR="002B385D" w:rsidRPr="002013D4" w:rsidRDefault="002B385D" w:rsidP="002013D4">
            <w:pPr>
              <w:pStyle w:val="72TabletextTablesTableFigureBoxstyles"/>
              <w:rPr>
                <w:rFonts w:eastAsia="Calibri"/>
                <w:iCs/>
                <w:color w:val="auto"/>
              </w:rPr>
            </w:pPr>
            <w:r w:rsidRPr="002013D4">
              <w:rPr>
                <w:rFonts w:eastAsia="Calibri"/>
                <w:iCs/>
                <w:color w:val="auto"/>
              </w:rPr>
              <w:t>Limitations</w:t>
            </w:r>
            <w:r w:rsidR="00104E51" w:rsidRPr="002013D4">
              <w:rPr>
                <w:rFonts w:eastAsia="Calibri"/>
                <w:iCs/>
                <w:color w:val="auto"/>
              </w:rPr>
              <w:t>:</w:t>
            </w:r>
          </w:p>
          <w:p w14:paraId="057A7D3D" w14:textId="384FFFC2" w:rsidR="00DD1DB7" w:rsidRPr="002013D4" w:rsidRDefault="00104E51" w:rsidP="002013D4">
            <w:pPr>
              <w:pStyle w:val="722TablebulletlistTablesTableFigureBoxstyles"/>
              <w:rPr>
                <w:rFonts w:eastAsia="Calibri"/>
                <w:color w:val="auto"/>
              </w:rPr>
            </w:pPr>
            <w:r w:rsidRPr="002013D4">
              <w:rPr>
                <w:rFonts w:eastAsia="Calibri"/>
                <w:color w:val="auto"/>
              </w:rPr>
              <w:t xml:space="preserve">observational </w:t>
            </w:r>
            <w:r w:rsidR="00DD1DB7" w:rsidRPr="002013D4">
              <w:rPr>
                <w:rFonts w:eastAsia="Calibri"/>
                <w:color w:val="auto"/>
              </w:rPr>
              <w:t>study design</w:t>
            </w:r>
            <w:r w:rsidR="00614F8C" w:rsidRPr="002013D4">
              <w:rPr>
                <w:rFonts w:eastAsia="Calibri"/>
                <w:color w:val="auto"/>
              </w:rPr>
              <w:t>,</w:t>
            </w:r>
            <w:r w:rsidR="00DD1DB7" w:rsidRPr="002013D4">
              <w:rPr>
                <w:rFonts w:eastAsia="Calibri"/>
                <w:color w:val="auto"/>
              </w:rPr>
              <w:t xml:space="preserve"> meaning it is not possible to infer causation</w:t>
            </w:r>
          </w:p>
          <w:p w14:paraId="47234AE7" w14:textId="701381E7" w:rsidR="00DD1DB7" w:rsidRPr="002013D4" w:rsidRDefault="00104E51" w:rsidP="002013D4">
            <w:pPr>
              <w:pStyle w:val="722TablebulletlistTablesTableFigureBoxstyles"/>
              <w:rPr>
                <w:rFonts w:eastAsia="Calibri"/>
                <w:color w:val="auto"/>
              </w:rPr>
            </w:pPr>
            <w:r w:rsidRPr="002013D4">
              <w:rPr>
                <w:rFonts w:eastAsia="Calibri"/>
                <w:color w:val="auto"/>
              </w:rPr>
              <w:t xml:space="preserve">in </w:t>
            </w:r>
            <w:r w:rsidR="00DD1DB7" w:rsidRPr="002013D4">
              <w:rPr>
                <w:rFonts w:eastAsia="Calibri"/>
                <w:color w:val="auto"/>
              </w:rPr>
              <w:t xml:space="preserve">the light of </w:t>
            </w:r>
            <w:r w:rsidR="00DD1DB7" w:rsidRPr="005D6A85">
              <w:rPr>
                <w:rFonts w:eastAsia="Calibri"/>
                <w:color w:val="auto"/>
              </w:rPr>
              <w:t>COVID-19</w:t>
            </w:r>
            <w:r w:rsidR="00DD1DB7" w:rsidRPr="002013D4">
              <w:rPr>
                <w:rFonts w:eastAsia="Calibri"/>
                <w:color w:val="auto"/>
              </w:rPr>
              <w:t>, services across England are rapidly changing</w:t>
            </w:r>
          </w:p>
          <w:p w14:paraId="2FFD4D2C" w14:textId="6BF01BC1" w:rsidR="00DD1DB7" w:rsidRPr="002013D4" w:rsidRDefault="00104E51" w:rsidP="002013D4">
            <w:pPr>
              <w:pStyle w:val="72TabletextTablesTableFigureBoxstyles"/>
              <w:rPr>
                <w:rFonts w:eastAsia="Calibri"/>
                <w:color w:val="auto"/>
              </w:rPr>
            </w:pPr>
            <w:r w:rsidRPr="002013D4">
              <w:rPr>
                <w:rFonts w:eastAsia="Calibri"/>
                <w:color w:val="auto"/>
              </w:rPr>
              <w:t xml:space="preserve">mode </w:t>
            </w:r>
            <w:r w:rsidR="00DD1DB7" w:rsidRPr="002013D4">
              <w:rPr>
                <w:rFonts w:eastAsia="Calibri"/>
                <w:color w:val="auto"/>
              </w:rPr>
              <w:t xml:space="preserve">of delivery and outcome assessment has switched to </w:t>
            </w:r>
            <w:r w:rsidR="00614F8C" w:rsidRPr="002013D4">
              <w:rPr>
                <w:rFonts w:eastAsia="Calibri"/>
                <w:color w:val="auto"/>
              </w:rPr>
              <w:t xml:space="preserve">a </w:t>
            </w:r>
            <w:r w:rsidR="00DD1DB7" w:rsidRPr="002013D4">
              <w:rPr>
                <w:rFonts w:eastAsia="Calibri"/>
                <w:color w:val="auto"/>
              </w:rPr>
              <w:t>virtual mode</w:t>
            </w:r>
            <w:r w:rsidR="00614F8C" w:rsidRPr="002013D4">
              <w:rPr>
                <w:rFonts w:eastAsia="Calibri"/>
                <w:color w:val="auto"/>
              </w:rPr>
              <w:t>,</w:t>
            </w:r>
            <w:r w:rsidR="00DD1DB7" w:rsidRPr="002013D4">
              <w:rPr>
                <w:rFonts w:eastAsia="Calibri"/>
                <w:color w:val="auto"/>
              </w:rPr>
              <w:t xml:space="preserve"> which may negatively affect people with literacy issues or lack of access to devices/internet</w:t>
            </w:r>
          </w:p>
          <w:p w14:paraId="23864EE1" w14:textId="0DA873B8" w:rsidR="00DD1DB7" w:rsidRPr="005D6A85" w:rsidRDefault="00104E51" w:rsidP="002013D4">
            <w:pPr>
              <w:pStyle w:val="722TablebulletlistTablesTableFigureBoxstyles"/>
              <w:rPr>
                <w:rFonts w:eastAsia="Calibri"/>
              </w:rPr>
            </w:pPr>
            <w:r w:rsidRPr="002013D4">
              <w:rPr>
                <w:rFonts w:eastAsia="Calibri"/>
                <w:color w:val="auto"/>
              </w:rPr>
              <w:t xml:space="preserve">problems </w:t>
            </w:r>
            <w:r w:rsidR="00DD1DB7" w:rsidRPr="002013D4">
              <w:rPr>
                <w:rFonts w:eastAsia="Calibri"/>
                <w:color w:val="auto"/>
              </w:rPr>
              <w:t xml:space="preserve">of including </w:t>
            </w:r>
            <w:r w:rsidR="00DD1DB7" w:rsidRPr="005D6A85">
              <w:rPr>
                <w:rFonts w:eastAsia="Calibri"/>
                <w:color w:val="auto"/>
              </w:rPr>
              <w:t>VCSE</w:t>
            </w:r>
            <w:r w:rsidR="00DD1DB7" w:rsidRPr="002013D4">
              <w:rPr>
                <w:rFonts w:eastAsia="Calibri"/>
                <w:color w:val="auto"/>
              </w:rPr>
              <w:t xml:space="preserve"> perspective because of lack of routinely available quantitative data</w:t>
            </w:r>
          </w:p>
        </w:tc>
        <w:tc>
          <w:tcPr>
            <w:tcW w:w="0" w:type="auto"/>
            <w:shd w:val="clear" w:color="auto" w:fill="auto"/>
          </w:tcPr>
          <w:p w14:paraId="728CC28F" w14:textId="70E0040A" w:rsidR="00DD1DB7" w:rsidRPr="002013D4" w:rsidRDefault="00DD1DB7" w:rsidP="002013D4">
            <w:pPr>
              <w:pStyle w:val="722TablebulletlistTablesTableFigureBoxstyles"/>
              <w:rPr>
                <w:color w:val="auto"/>
              </w:rPr>
            </w:pPr>
            <w:r w:rsidRPr="002013D4">
              <w:rPr>
                <w:color w:val="auto"/>
              </w:rPr>
              <w:t>Structure (</w:t>
            </w:r>
            <w:r w:rsidR="00DA21ED" w:rsidRPr="002013D4">
              <w:rPr>
                <w:color w:val="auto"/>
              </w:rPr>
              <w:t xml:space="preserve">e.g. </w:t>
            </w:r>
            <w:r w:rsidRPr="002013D4">
              <w:rPr>
                <w:color w:val="auto"/>
              </w:rPr>
              <w:t>organisation</w:t>
            </w:r>
            <w:r w:rsidR="00494001" w:rsidRPr="002013D4">
              <w:rPr>
                <w:color w:val="auto"/>
              </w:rPr>
              <w:t xml:space="preserve"> set-up</w:t>
            </w:r>
            <w:r w:rsidRPr="002013D4">
              <w:rPr>
                <w:color w:val="auto"/>
              </w:rPr>
              <w:t>, implementation chains)</w:t>
            </w:r>
          </w:p>
          <w:p w14:paraId="1D10EA54" w14:textId="289EC852" w:rsidR="00DD1DB7" w:rsidRPr="002013D4" w:rsidRDefault="00DD1DB7" w:rsidP="002013D4">
            <w:pPr>
              <w:pStyle w:val="722TablebulletlistTablesTableFigureBoxstyles"/>
              <w:rPr>
                <w:color w:val="auto"/>
              </w:rPr>
            </w:pPr>
            <w:r w:rsidRPr="002013D4">
              <w:rPr>
                <w:color w:val="auto"/>
              </w:rPr>
              <w:t>Process (</w:t>
            </w:r>
            <w:r w:rsidR="00DA21ED" w:rsidRPr="002013D4">
              <w:rPr>
                <w:color w:val="auto"/>
              </w:rPr>
              <w:t xml:space="preserve">e.g. </w:t>
            </w:r>
            <w:r w:rsidRPr="002013D4">
              <w:rPr>
                <w:color w:val="auto"/>
              </w:rPr>
              <w:t>delivery, equity, acceptability, appropriateness, accessibility)</w:t>
            </w:r>
          </w:p>
          <w:p w14:paraId="19929D54" w14:textId="21BDD0E2" w:rsidR="00DD1DB7" w:rsidRPr="005D6A85" w:rsidRDefault="00DD1DB7" w:rsidP="002013D4">
            <w:pPr>
              <w:pStyle w:val="722TablebulletlistTablesTableFigureBoxstyles"/>
              <w:rPr>
                <w:color w:val="auto"/>
              </w:rPr>
            </w:pPr>
            <w:r w:rsidRPr="002013D4">
              <w:rPr>
                <w:color w:val="auto"/>
              </w:rPr>
              <w:t>Outcome/impact, (</w:t>
            </w:r>
            <w:r w:rsidR="00DA21ED" w:rsidRPr="002013D4">
              <w:rPr>
                <w:color w:val="auto"/>
              </w:rPr>
              <w:t xml:space="preserve">e.g. </w:t>
            </w:r>
            <w:r w:rsidRPr="002013D4">
              <w:rPr>
                <w:color w:val="auto"/>
              </w:rPr>
              <w:t>effectiveness, health be</w:t>
            </w:r>
            <w:r w:rsidR="000A6C79" w:rsidRPr="002013D4">
              <w:rPr>
                <w:color w:val="auto"/>
              </w:rPr>
              <w:t>nefit, well</w:t>
            </w:r>
            <w:r w:rsidR="00173886" w:rsidRPr="002013D4">
              <w:rPr>
                <w:color w:val="auto"/>
              </w:rPr>
              <w:t>-</w:t>
            </w:r>
            <w:r w:rsidR="000A6C79" w:rsidRPr="002013D4">
              <w:rPr>
                <w:color w:val="auto"/>
              </w:rPr>
              <w:t>being improvements)</w:t>
            </w:r>
          </w:p>
        </w:tc>
      </w:tr>
      <w:tr w:rsidR="00A35F39" w:rsidRPr="005D6A85" w14:paraId="3DBE9A4F" w14:textId="77777777" w:rsidTr="002013D4">
        <w:trPr>
          <w:cantSplit/>
        </w:trPr>
        <w:tc>
          <w:tcPr>
            <w:tcW w:w="0" w:type="auto"/>
            <w:shd w:val="clear" w:color="auto" w:fill="auto"/>
            <w:tcMar>
              <w:top w:w="0" w:type="dxa"/>
              <w:left w:w="108" w:type="dxa"/>
              <w:bottom w:w="0" w:type="dxa"/>
              <w:right w:w="108" w:type="dxa"/>
            </w:tcMar>
          </w:tcPr>
          <w:p w14:paraId="2921ED3E" w14:textId="2EA84F64" w:rsidR="00DD1DB7" w:rsidRPr="005D6A85" w:rsidRDefault="002B385D" w:rsidP="002013D4">
            <w:pPr>
              <w:pStyle w:val="72TabletextTablesTableFigureBoxstyles"/>
              <w:rPr>
                <w:rFonts w:eastAsia="Calibri"/>
                <w:bCs/>
              </w:rPr>
            </w:pPr>
            <w:r w:rsidRPr="002013D4">
              <w:rPr>
                <w:rFonts w:eastAsia="Calibri"/>
                <w:bCs/>
                <w:color w:val="auto"/>
              </w:rPr>
              <w:t>A realist evaluation</w:t>
            </w:r>
          </w:p>
        </w:tc>
        <w:tc>
          <w:tcPr>
            <w:tcW w:w="0" w:type="auto"/>
            <w:shd w:val="clear" w:color="auto" w:fill="auto"/>
            <w:tcMar>
              <w:top w:w="0" w:type="dxa"/>
              <w:left w:w="108" w:type="dxa"/>
              <w:bottom w:w="0" w:type="dxa"/>
              <w:right w:w="108" w:type="dxa"/>
            </w:tcMar>
          </w:tcPr>
          <w:p w14:paraId="15971966" w14:textId="3F3A3131" w:rsidR="00DD1DB7" w:rsidRPr="002013D4" w:rsidRDefault="00DD1DB7" w:rsidP="002013D4">
            <w:pPr>
              <w:pStyle w:val="722TablebulletlistTablesTableFigureBoxstyles"/>
              <w:rPr>
                <w:rFonts w:eastAsia="Calibri"/>
                <w:color w:val="auto"/>
              </w:rPr>
            </w:pPr>
            <w:r w:rsidRPr="002013D4">
              <w:rPr>
                <w:rFonts w:eastAsia="Calibri"/>
                <w:color w:val="auto"/>
              </w:rPr>
              <w:t xml:space="preserve">A staged realist evaluation to provide an explanatory analysis of how and why </w:t>
            </w:r>
            <w:r w:rsidRPr="005D6A85">
              <w:rPr>
                <w:rFonts w:eastAsia="Calibri"/>
                <w:color w:val="auto"/>
              </w:rPr>
              <w:t>SP</w:t>
            </w:r>
            <w:r w:rsidRPr="002013D4">
              <w:rPr>
                <w:rFonts w:eastAsia="Calibri"/>
                <w:color w:val="auto"/>
              </w:rPr>
              <w:t xml:space="preserve"> works (or does not work) in particular contexts or settings to explore the active ingredients of </w:t>
            </w:r>
            <w:r w:rsidRPr="005D6A85">
              <w:rPr>
                <w:rFonts w:eastAsia="Calibri"/>
                <w:color w:val="auto"/>
              </w:rPr>
              <w:t>SP</w:t>
            </w:r>
          </w:p>
          <w:p w14:paraId="60B62888" w14:textId="60F47081" w:rsidR="00DD1DB7" w:rsidRPr="002013D4" w:rsidRDefault="00DF16F3" w:rsidP="002013D4">
            <w:pPr>
              <w:pStyle w:val="722TablebulletlistTablesTableFigureBoxstyles"/>
              <w:rPr>
                <w:rFonts w:eastAsia="Calibri"/>
                <w:color w:val="auto"/>
              </w:rPr>
            </w:pPr>
            <w:r w:rsidRPr="002013D4">
              <w:rPr>
                <w:rFonts w:eastAsia="Calibri"/>
                <w:color w:val="auto"/>
              </w:rPr>
              <w:t>R</w:t>
            </w:r>
            <w:r w:rsidR="00DD1DB7" w:rsidRPr="002013D4">
              <w:rPr>
                <w:rFonts w:eastAsia="Calibri"/>
                <w:color w:val="auto"/>
              </w:rPr>
              <w:t xml:space="preserve">esearchers </w:t>
            </w:r>
            <w:r w:rsidRPr="002013D4">
              <w:rPr>
                <w:rFonts w:eastAsia="Calibri"/>
                <w:color w:val="auto"/>
              </w:rPr>
              <w:t xml:space="preserve">initially </w:t>
            </w:r>
            <w:r w:rsidR="00DD1DB7" w:rsidRPr="002013D4">
              <w:rPr>
                <w:rFonts w:eastAsia="Calibri"/>
                <w:color w:val="auto"/>
              </w:rPr>
              <w:t>explore and identify emerging programme theory or theories using existing realist reviews and stakeholder consultations to uncover context mechanism and outcome configurations</w:t>
            </w:r>
          </w:p>
          <w:p w14:paraId="473DD860" w14:textId="355A22F0" w:rsidR="00DD1DB7" w:rsidRPr="005D6A85" w:rsidRDefault="00DF16F3" w:rsidP="002013D4">
            <w:pPr>
              <w:pStyle w:val="722TablebulletlistTablesTableFigureBoxstyles"/>
              <w:rPr>
                <w:rFonts w:eastAsia="Calibri"/>
              </w:rPr>
            </w:pPr>
            <w:bookmarkStart w:id="97" w:name="_Hlk64886745"/>
            <w:r w:rsidRPr="002013D4">
              <w:rPr>
                <w:rFonts w:eastAsia="Calibri"/>
                <w:color w:val="auto"/>
              </w:rPr>
              <w:t>R</w:t>
            </w:r>
            <w:r w:rsidR="00DD1DB7" w:rsidRPr="002013D4">
              <w:rPr>
                <w:rFonts w:eastAsia="Calibri"/>
                <w:color w:val="auto"/>
              </w:rPr>
              <w:t xml:space="preserve">esearchers test the emerging programme theory iteratively across a range of comparative contexts to examine whether </w:t>
            </w:r>
            <w:r w:rsidR="009B7761" w:rsidRPr="002013D4">
              <w:rPr>
                <w:rFonts w:eastAsia="Calibri"/>
                <w:color w:val="auto"/>
              </w:rPr>
              <w:t xml:space="preserve">or not </w:t>
            </w:r>
            <w:r w:rsidR="00DD1DB7" w:rsidRPr="002013D4">
              <w:rPr>
                <w:rFonts w:eastAsia="Calibri"/>
                <w:color w:val="auto"/>
              </w:rPr>
              <w:t>and how they work, and if it is in the anticipated manner. This stage involve</w:t>
            </w:r>
            <w:r w:rsidR="009B7761" w:rsidRPr="002013D4">
              <w:rPr>
                <w:rFonts w:eastAsia="Calibri"/>
                <w:color w:val="auto"/>
              </w:rPr>
              <w:t>s</w:t>
            </w:r>
            <w:r w:rsidR="00DD1DB7" w:rsidRPr="002013D4">
              <w:rPr>
                <w:rFonts w:eastAsia="Calibri"/>
                <w:color w:val="auto"/>
              </w:rPr>
              <w:t xml:space="preserve"> primary data collection using mixed methods (including but not limited to </w:t>
            </w:r>
            <w:r w:rsidR="00DD1DB7" w:rsidRPr="002013D4">
              <w:rPr>
                <w:rFonts w:eastAsia="Calibri" w:cs="Calibri"/>
                <w:color w:val="auto"/>
              </w:rPr>
              <w:t>interviews, focus groups, observations, document analysis)</w:t>
            </w:r>
            <w:bookmarkEnd w:id="97"/>
            <w:r w:rsidR="00DD1DB7" w:rsidRPr="002013D4">
              <w:rPr>
                <w:rFonts w:eastAsia="Calibri" w:cs="Calibri"/>
                <w:color w:val="auto"/>
              </w:rPr>
              <w:t>. Analysis of results enable</w:t>
            </w:r>
            <w:r w:rsidR="009B7761" w:rsidRPr="002013D4">
              <w:rPr>
                <w:rFonts w:eastAsia="Calibri" w:cs="Calibri"/>
                <w:color w:val="auto"/>
              </w:rPr>
              <w:t>s</w:t>
            </w:r>
            <w:r w:rsidR="00DD1DB7" w:rsidRPr="002013D4">
              <w:rPr>
                <w:rFonts w:eastAsia="Calibri" w:cs="Calibri"/>
                <w:color w:val="auto"/>
              </w:rPr>
              <w:t xml:space="preserve"> further testing and refining of the final </w:t>
            </w:r>
            <w:r w:rsidR="00DD1DB7" w:rsidRPr="002013D4">
              <w:rPr>
                <w:rFonts w:eastAsia="Calibri"/>
                <w:color w:val="auto"/>
              </w:rPr>
              <w:t>programme theory</w:t>
            </w:r>
          </w:p>
        </w:tc>
        <w:tc>
          <w:tcPr>
            <w:tcW w:w="0" w:type="auto"/>
            <w:shd w:val="clear" w:color="auto" w:fill="auto"/>
            <w:tcMar>
              <w:top w:w="0" w:type="dxa"/>
              <w:left w:w="108" w:type="dxa"/>
              <w:bottom w:w="0" w:type="dxa"/>
              <w:right w:w="108" w:type="dxa"/>
            </w:tcMar>
          </w:tcPr>
          <w:p w14:paraId="7A1839F2" w14:textId="01E323C1" w:rsidR="002B385D" w:rsidRPr="002013D4" w:rsidRDefault="002B385D" w:rsidP="002013D4">
            <w:pPr>
              <w:pStyle w:val="72TabletextTablesTableFigureBoxstyles"/>
              <w:rPr>
                <w:rFonts w:eastAsia="Calibri"/>
                <w:iCs/>
                <w:color w:val="auto"/>
              </w:rPr>
            </w:pPr>
            <w:r w:rsidRPr="002013D4">
              <w:rPr>
                <w:rFonts w:eastAsia="Calibri"/>
                <w:iCs/>
                <w:color w:val="auto"/>
              </w:rPr>
              <w:t>Strengths</w:t>
            </w:r>
            <w:r w:rsidR="009E77C5" w:rsidRPr="002013D4">
              <w:rPr>
                <w:rFonts w:eastAsia="Calibri"/>
                <w:iCs/>
                <w:color w:val="auto"/>
              </w:rPr>
              <w:t>:</w:t>
            </w:r>
          </w:p>
          <w:p w14:paraId="3F0A0182" w14:textId="1F30BC76" w:rsidR="00DD1DB7" w:rsidRPr="002013D4" w:rsidRDefault="009E77C5" w:rsidP="002013D4">
            <w:pPr>
              <w:pStyle w:val="722TablebulletlistTablesTableFigureBoxstyles"/>
              <w:rPr>
                <w:rFonts w:eastAsia="Calibri"/>
                <w:color w:val="auto"/>
              </w:rPr>
            </w:pPr>
            <w:r w:rsidRPr="002013D4">
              <w:rPr>
                <w:rFonts w:eastAsia="Calibri"/>
                <w:color w:val="auto"/>
              </w:rPr>
              <w:t xml:space="preserve">realist </w:t>
            </w:r>
            <w:r w:rsidR="00DD1DB7" w:rsidRPr="002013D4">
              <w:rPr>
                <w:rFonts w:eastAsia="Calibri"/>
                <w:color w:val="auto"/>
              </w:rPr>
              <w:t>approaches allow for learning across policy</w:t>
            </w:r>
            <w:r w:rsidRPr="002013D4">
              <w:rPr>
                <w:rFonts w:eastAsia="Calibri"/>
                <w:color w:val="auto"/>
              </w:rPr>
              <w:t>,</w:t>
            </w:r>
            <w:r w:rsidR="00DD1DB7" w:rsidRPr="002013D4">
              <w:rPr>
                <w:rFonts w:eastAsia="Calibri"/>
                <w:color w:val="auto"/>
              </w:rPr>
              <w:t xml:space="preserve"> disciplinary and organisational boundaries</w:t>
            </w:r>
            <w:r w:rsidRPr="002013D4">
              <w:rPr>
                <w:rFonts w:eastAsia="Calibri"/>
                <w:color w:val="auto"/>
              </w:rPr>
              <w:t>,</w:t>
            </w:r>
            <w:r w:rsidR="00DD1DB7" w:rsidRPr="002013D4">
              <w:rPr>
                <w:rFonts w:eastAsia="Calibri"/>
                <w:color w:val="auto"/>
              </w:rPr>
              <w:t xml:space="preserve"> enabl</w:t>
            </w:r>
            <w:r w:rsidRPr="002013D4">
              <w:rPr>
                <w:rFonts w:eastAsia="Calibri"/>
                <w:color w:val="auto"/>
              </w:rPr>
              <w:t>ing</w:t>
            </w:r>
            <w:r w:rsidR="00DD1DB7" w:rsidRPr="002013D4">
              <w:rPr>
                <w:rFonts w:eastAsia="Calibri"/>
                <w:color w:val="auto"/>
              </w:rPr>
              <w:t xml:space="preserve"> more in-depth understanding of </w:t>
            </w:r>
            <w:r w:rsidR="00DD1DB7" w:rsidRPr="005D6A85">
              <w:rPr>
                <w:rFonts w:eastAsia="Calibri"/>
                <w:color w:val="auto"/>
              </w:rPr>
              <w:t>SP</w:t>
            </w:r>
            <w:r w:rsidR="00DD1DB7" w:rsidRPr="002013D4">
              <w:rPr>
                <w:rFonts w:eastAsia="Calibri"/>
                <w:color w:val="auto"/>
              </w:rPr>
              <w:t xml:space="preserve"> from those directly involved in its delivery</w:t>
            </w:r>
          </w:p>
          <w:p w14:paraId="7DE89D02" w14:textId="34006AA6" w:rsidR="00DD1DB7" w:rsidRPr="002013D4" w:rsidRDefault="00DD1DB7" w:rsidP="002013D4">
            <w:pPr>
              <w:pStyle w:val="722TablebulletlistTablesTableFigureBoxstyles"/>
              <w:rPr>
                <w:rFonts w:eastAsia="Calibri"/>
                <w:iCs/>
                <w:color w:val="auto"/>
              </w:rPr>
            </w:pPr>
            <w:r w:rsidRPr="002013D4">
              <w:rPr>
                <w:rFonts w:eastAsia="Calibri"/>
                <w:iCs/>
                <w:color w:val="auto"/>
              </w:rPr>
              <w:t>realist evaluation enable</w:t>
            </w:r>
            <w:r w:rsidR="009E77C5" w:rsidRPr="002013D4">
              <w:rPr>
                <w:rFonts w:eastAsia="Calibri"/>
                <w:iCs/>
                <w:color w:val="auto"/>
              </w:rPr>
              <w:t>s</w:t>
            </w:r>
            <w:r w:rsidRPr="002013D4">
              <w:rPr>
                <w:rFonts w:eastAsia="Calibri"/>
                <w:iCs/>
                <w:color w:val="auto"/>
              </w:rPr>
              <w:t xml:space="preserve"> researchers to better capture the complexity of </w:t>
            </w:r>
            <w:r w:rsidRPr="005D6A85">
              <w:rPr>
                <w:rFonts w:eastAsia="Calibri"/>
                <w:iCs/>
                <w:color w:val="auto"/>
              </w:rPr>
              <w:t>SP</w:t>
            </w:r>
            <w:r w:rsidRPr="002013D4">
              <w:rPr>
                <w:rFonts w:eastAsia="Calibri"/>
                <w:iCs/>
                <w:color w:val="auto"/>
              </w:rPr>
              <w:t xml:space="preserve"> through testing the </w:t>
            </w:r>
            <w:r w:rsidRPr="002013D4">
              <w:rPr>
                <w:rFonts w:eastAsia="Calibri"/>
                <w:color w:val="auto"/>
              </w:rPr>
              <w:t>programme theory</w:t>
            </w:r>
            <w:r w:rsidRPr="002013D4">
              <w:rPr>
                <w:rFonts w:eastAsia="Calibri"/>
                <w:iCs/>
                <w:color w:val="auto"/>
              </w:rPr>
              <w:t xml:space="preserve"> across comparative settings</w:t>
            </w:r>
            <w:r w:rsidR="009E77C5" w:rsidRPr="002013D4">
              <w:rPr>
                <w:rFonts w:eastAsia="Calibri"/>
                <w:iCs/>
                <w:color w:val="auto"/>
              </w:rPr>
              <w:t>,</w:t>
            </w:r>
            <w:r w:rsidRPr="002013D4">
              <w:rPr>
                <w:rFonts w:eastAsia="Calibri"/>
                <w:iCs/>
                <w:color w:val="auto"/>
              </w:rPr>
              <w:t xml:space="preserve"> </w:t>
            </w:r>
            <w:r w:rsidR="009E77C5" w:rsidRPr="002013D4">
              <w:rPr>
                <w:rFonts w:eastAsia="Calibri"/>
                <w:iCs/>
                <w:color w:val="auto"/>
              </w:rPr>
              <w:t xml:space="preserve">for </w:t>
            </w:r>
            <w:r w:rsidRPr="002013D4">
              <w:rPr>
                <w:rFonts w:eastAsia="Calibri"/>
                <w:iCs/>
                <w:color w:val="auto"/>
              </w:rPr>
              <w:t xml:space="preserve">example how </w:t>
            </w:r>
            <w:r w:rsidRPr="005D6A85">
              <w:rPr>
                <w:rFonts w:eastAsia="Calibri"/>
                <w:iCs/>
                <w:color w:val="auto"/>
              </w:rPr>
              <w:t>SP</w:t>
            </w:r>
            <w:r w:rsidRPr="002013D4">
              <w:rPr>
                <w:rFonts w:eastAsia="Calibri"/>
                <w:iCs/>
                <w:color w:val="auto"/>
              </w:rPr>
              <w:t xml:space="preserve"> works for specific patient groups </w:t>
            </w:r>
            <w:r w:rsidR="009E77C5" w:rsidRPr="002013D4">
              <w:rPr>
                <w:rFonts w:eastAsia="Calibri"/>
                <w:iCs/>
                <w:color w:val="auto"/>
              </w:rPr>
              <w:t>and</w:t>
            </w:r>
            <w:r w:rsidRPr="002013D4">
              <w:rPr>
                <w:rFonts w:eastAsia="Calibri"/>
                <w:iCs/>
                <w:color w:val="auto"/>
              </w:rPr>
              <w:t xml:space="preserve"> in which contexts</w:t>
            </w:r>
          </w:p>
          <w:p w14:paraId="30E260CD" w14:textId="01DF4BCE" w:rsidR="002B385D" w:rsidRPr="002013D4" w:rsidRDefault="002B385D" w:rsidP="002013D4">
            <w:pPr>
              <w:pStyle w:val="72TabletextTablesTableFigureBoxstyles"/>
              <w:rPr>
                <w:rFonts w:eastAsia="Calibri"/>
                <w:iCs/>
                <w:color w:val="auto"/>
              </w:rPr>
            </w:pPr>
            <w:r w:rsidRPr="002013D4">
              <w:rPr>
                <w:rFonts w:eastAsia="Calibri"/>
                <w:iCs/>
                <w:color w:val="auto"/>
              </w:rPr>
              <w:t>Limitations</w:t>
            </w:r>
            <w:r w:rsidR="009E77C5" w:rsidRPr="002013D4">
              <w:rPr>
                <w:rFonts w:eastAsia="Calibri"/>
                <w:iCs/>
                <w:color w:val="auto"/>
              </w:rPr>
              <w:t>:</w:t>
            </w:r>
          </w:p>
          <w:p w14:paraId="2163AE06" w14:textId="590D1172" w:rsidR="00DD1DB7" w:rsidRPr="002013D4" w:rsidRDefault="009B1C52" w:rsidP="002013D4">
            <w:pPr>
              <w:pStyle w:val="722TablebulletlistTablesTableFigureBoxstyles"/>
              <w:rPr>
                <w:rFonts w:eastAsia="Calibri"/>
                <w:color w:val="auto"/>
              </w:rPr>
            </w:pPr>
            <w:r w:rsidRPr="002013D4">
              <w:rPr>
                <w:rFonts w:eastAsia="Calibri"/>
                <w:color w:val="auto"/>
              </w:rPr>
              <w:t xml:space="preserve">realist </w:t>
            </w:r>
            <w:r w:rsidR="00DD1DB7" w:rsidRPr="002013D4">
              <w:rPr>
                <w:rFonts w:eastAsia="Calibri"/>
                <w:color w:val="auto"/>
              </w:rPr>
              <w:t xml:space="preserve">evaluations are known to be resource intensive </w:t>
            </w:r>
            <w:r w:rsidRPr="002013D4">
              <w:rPr>
                <w:rFonts w:eastAsia="Calibri"/>
                <w:color w:val="auto"/>
              </w:rPr>
              <w:t>(</w:t>
            </w:r>
            <w:r w:rsidR="00DD1DB7" w:rsidRPr="002013D4">
              <w:rPr>
                <w:rFonts w:eastAsia="Calibri"/>
                <w:color w:val="auto"/>
              </w:rPr>
              <w:t xml:space="preserve">time and </w:t>
            </w:r>
            <w:r w:rsidR="002D685D" w:rsidRPr="002D685D">
              <w:rPr>
                <w:rFonts w:eastAsia="Calibri"/>
                <w:color w:val="FF00FF"/>
                <w:sz w:val="24"/>
              </w:rPr>
              <w:t>[50]</w:t>
            </w:r>
            <w:commentRangeStart w:id="98"/>
            <w:r w:rsidR="00DD1DB7" w:rsidRPr="002013D4">
              <w:rPr>
                <w:rFonts w:eastAsia="Calibri"/>
                <w:color w:val="auto"/>
              </w:rPr>
              <w:t>person capacity</w:t>
            </w:r>
            <w:commentRangeEnd w:id="98"/>
            <w:r w:rsidR="00965B17" w:rsidRPr="002013D4">
              <w:rPr>
                <w:rStyle w:val="CommentReference"/>
                <w:rFonts w:ascii="Calibri" w:eastAsia="SimSun" w:hAnsi="Calibri" w:cs="Arial"/>
                <w:color w:val="auto"/>
                <w:lang w:val="en-US" w:eastAsia="zh-CN"/>
              </w:rPr>
              <w:commentReference w:id="98"/>
            </w:r>
            <w:r w:rsidRPr="002013D4">
              <w:rPr>
                <w:rFonts w:eastAsia="Calibri"/>
                <w:color w:val="auto"/>
              </w:rPr>
              <w:t>)</w:t>
            </w:r>
          </w:p>
          <w:p w14:paraId="0817D4D4" w14:textId="37765E5C" w:rsidR="00DD1DB7" w:rsidRPr="002013D4" w:rsidRDefault="00DD1DB7" w:rsidP="002013D4">
            <w:pPr>
              <w:pStyle w:val="722TablebulletlistTablesTableFigureBoxstyles"/>
              <w:rPr>
                <w:rFonts w:eastAsia="Calibri"/>
                <w:color w:val="auto"/>
              </w:rPr>
            </w:pPr>
            <w:r w:rsidRPr="002013D4">
              <w:rPr>
                <w:rFonts w:eastAsia="Calibri"/>
                <w:color w:val="auto"/>
              </w:rPr>
              <w:t>context specificity</w:t>
            </w:r>
            <w:r w:rsidR="007537B6" w:rsidRPr="002013D4">
              <w:rPr>
                <w:rFonts w:eastAsia="Calibri"/>
                <w:color w:val="auto"/>
              </w:rPr>
              <w:t xml:space="preserve"> –</w:t>
            </w:r>
            <w:r w:rsidRPr="002013D4">
              <w:rPr>
                <w:rFonts w:eastAsia="Calibri"/>
                <w:color w:val="auto"/>
              </w:rPr>
              <w:t xml:space="preserve"> </w:t>
            </w:r>
            <w:r w:rsidR="007537B6" w:rsidRPr="002013D4">
              <w:rPr>
                <w:rFonts w:eastAsia="Calibri"/>
                <w:color w:val="auto"/>
              </w:rPr>
              <w:t>t</w:t>
            </w:r>
            <w:r w:rsidRPr="002013D4">
              <w:rPr>
                <w:rFonts w:eastAsia="Calibri"/>
                <w:color w:val="auto"/>
              </w:rPr>
              <w:t>here can be long hetero</w:t>
            </w:r>
            <w:r w:rsidR="00251DC8">
              <w:rPr>
                <w:rFonts w:eastAsia="Calibri"/>
                <w:color w:val="auto"/>
              </w:rPr>
              <w:t>geneous</w:t>
            </w:r>
            <w:r w:rsidRPr="002013D4">
              <w:rPr>
                <w:rFonts w:eastAsia="Calibri"/>
                <w:color w:val="auto"/>
              </w:rPr>
              <w:t xml:space="preserve"> implementation chains from someone commencing </w:t>
            </w:r>
            <w:r w:rsidRPr="005D6A85">
              <w:rPr>
                <w:rFonts w:eastAsia="Calibri"/>
                <w:color w:val="auto"/>
              </w:rPr>
              <w:t>SP</w:t>
            </w:r>
            <w:r w:rsidRPr="002013D4">
              <w:rPr>
                <w:rFonts w:eastAsia="Calibri"/>
                <w:color w:val="auto"/>
              </w:rPr>
              <w:t xml:space="preserve"> to potentially receiving welfare benefits</w:t>
            </w:r>
          </w:p>
          <w:p w14:paraId="34282A3D" w14:textId="607AA312" w:rsidR="00DD1DB7" w:rsidRPr="005D6A85" w:rsidRDefault="009B1C52" w:rsidP="002013D4">
            <w:pPr>
              <w:pStyle w:val="722TablebulletlistTablesTableFigureBoxstyles"/>
              <w:rPr>
                <w:rFonts w:ascii="Times New Roman" w:eastAsia="Calibri" w:hAnsi="Times New Roman"/>
                <w:color w:val="auto"/>
              </w:rPr>
            </w:pPr>
            <w:r w:rsidRPr="002013D4">
              <w:rPr>
                <w:rFonts w:eastAsia="Calibri"/>
                <w:color w:val="auto"/>
              </w:rPr>
              <w:t xml:space="preserve">outcome </w:t>
            </w:r>
            <w:r w:rsidR="00DD1DB7" w:rsidRPr="002013D4">
              <w:rPr>
                <w:rFonts w:eastAsia="Calibri"/>
                <w:color w:val="auto"/>
              </w:rPr>
              <w:t>data can be limited</w:t>
            </w:r>
          </w:p>
        </w:tc>
        <w:tc>
          <w:tcPr>
            <w:tcW w:w="0" w:type="auto"/>
            <w:shd w:val="clear" w:color="auto" w:fill="auto"/>
          </w:tcPr>
          <w:p w14:paraId="03E927E0" w14:textId="2A2B6045" w:rsidR="00DD1DB7" w:rsidRPr="002013D4" w:rsidRDefault="00DD1DB7" w:rsidP="002013D4">
            <w:pPr>
              <w:pStyle w:val="722TablebulletlistTablesTableFigureBoxstyles"/>
              <w:rPr>
                <w:color w:val="auto"/>
              </w:rPr>
            </w:pPr>
            <w:r w:rsidRPr="002013D4">
              <w:rPr>
                <w:color w:val="auto"/>
              </w:rPr>
              <w:t>Structural outcomes (</w:t>
            </w:r>
            <w:r w:rsidR="00DA21ED" w:rsidRPr="002013D4">
              <w:rPr>
                <w:color w:val="auto"/>
              </w:rPr>
              <w:t xml:space="preserve">e.g. </w:t>
            </w:r>
            <w:r w:rsidRPr="002013D4">
              <w:rPr>
                <w:color w:val="auto"/>
              </w:rPr>
              <w:t>descriptive organisation</w:t>
            </w:r>
            <w:r w:rsidR="00DA21ED" w:rsidRPr="002013D4">
              <w:rPr>
                <w:color w:val="auto"/>
              </w:rPr>
              <w:t xml:space="preserve"> set-up</w:t>
            </w:r>
            <w:r w:rsidRPr="002013D4">
              <w:rPr>
                <w:color w:val="auto"/>
              </w:rPr>
              <w:t>, implementation chains)</w:t>
            </w:r>
          </w:p>
          <w:p w14:paraId="27A69C15" w14:textId="5D18F747" w:rsidR="00DD1DB7" w:rsidRPr="005D6A85" w:rsidRDefault="00DD1DB7" w:rsidP="002013D4">
            <w:pPr>
              <w:pStyle w:val="722TablebulletlistTablesTableFigureBoxstyles"/>
              <w:rPr>
                <w:color w:val="auto"/>
              </w:rPr>
            </w:pPr>
            <w:r w:rsidRPr="002013D4">
              <w:rPr>
                <w:color w:val="auto"/>
              </w:rPr>
              <w:t>Process (</w:t>
            </w:r>
            <w:r w:rsidR="00DA21ED" w:rsidRPr="002013D4">
              <w:rPr>
                <w:color w:val="auto"/>
              </w:rPr>
              <w:t xml:space="preserve">e.g. </w:t>
            </w:r>
            <w:r w:rsidRPr="002013D4">
              <w:rPr>
                <w:color w:val="auto"/>
              </w:rPr>
              <w:t xml:space="preserve">descriptive acceptability, </w:t>
            </w:r>
            <w:r w:rsidR="000A6C79" w:rsidRPr="002013D4">
              <w:rPr>
                <w:color w:val="auto"/>
              </w:rPr>
              <w:t>appropriateness, accessibility)</w:t>
            </w:r>
          </w:p>
        </w:tc>
      </w:tr>
      <w:tr w:rsidR="00A35F39" w:rsidRPr="005D6A85" w14:paraId="258E2F6F" w14:textId="77777777" w:rsidTr="002013D4">
        <w:trPr>
          <w:cantSplit/>
        </w:trPr>
        <w:tc>
          <w:tcPr>
            <w:tcW w:w="0" w:type="auto"/>
            <w:shd w:val="clear" w:color="auto" w:fill="auto"/>
            <w:tcMar>
              <w:top w:w="0" w:type="dxa"/>
              <w:left w:w="108" w:type="dxa"/>
              <w:bottom w:w="0" w:type="dxa"/>
              <w:right w:w="108" w:type="dxa"/>
            </w:tcMar>
          </w:tcPr>
          <w:p w14:paraId="36AC0D22" w14:textId="3371DB6C" w:rsidR="00DD1DB7" w:rsidRPr="005D6A85" w:rsidRDefault="002B385D" w:rsidP="002013D4">
            <w:pPr>
              <w:pStyle w:val="72TabletextTablesTableFigureBoxstyles"/>
              <w:rPr>
                <w:rFonts w:eastAsia="Calibri"/>
                <w:bCs/>
              </w:rPr>
            </w:pPr>
            <w:r w:rsidRPr="002013D4">
              <w:rPr>
                <w:rFonts w:eastAsia="Calibri"/>
                <w:bCs/>
                <w:color w:val="auto"/>
              </w:rPr>
              <w:t xml:space="preserve">A </w:t>
            </w:r>
            <w:r w:rsidR="003D2598" w:rsidRPr="002013D4">
              <w:rPr>
                <w:rFonts w:eastAsia="Calibri"/>
                <w:bCs/>
                <w:color w:val="auto"/>
              </w:rPr>
              <w:t>CUA</w:t>
            </w:r>
          </w:p>
        </w:tc>
        <w:tc>
          <w:tcPr>
            <w:tcW w:w="0" w:type="auto"/>
            <w:shd w:val="clear" w:color="auto" w:fill="auto"/>
            <w:tcMar>
              <w:top w:w="0" w:type="dxa"/>
              <w:left w:w="108" w:type="dxa"/>
              <w:bottom w:w="0" w:type="dxa"/>
              <w:right w:w="108" w:type="dxa"/>
            </w:tcMar>
          </w:tcPr>
          <w:p w14:paraId="01809684" w14:textId="76E4A2C1" w:rsidR="00DD1DB7" w:rsidRPr="002013D4" w:rsidRDefault="009007FC" w:rsidP="002013D4">
            <w:pPr>
              <w:pStyle w:val="722TablebulletlistTablesTableFigureBoxstyles"/>
              <w:rPr>
                <w:rFonts w:eastAsia="Calibri"/>
                <w:color w:val="auto"/>
              </w:rPr>
            </w:pPr>
            <w:r w:rsidRPr="002013D4">
              <w:rPr>
                <w:rFonts w:eastAsia="Calibri"/>
                <w:color w:val="auto"/>
              </w:rPr>
              <w:t>A</w:t>
            </w:r>
            <w:r w:rsidR="00DD1DB7" w:rsidRPr="002013D4">
              <w:rPr>
                <w:rFonts w:eastAsia="Calibri"/>
                <w:color w:val="auto"/>
              </w:rPr>
              <w:t>ims to capture resource use, costs and quality</w:t>
            </w:r>
            <w:r w:rsidRPr="002013D4">
              <w:rPr>
                <w:rFonts w:eastAsia="Calibri"/>
                <w:color w:val="auto"/>
              </w:rPr>
              <w:t>-</w:t>
            </w:r>
            <w:r w:rsidR="00DD1DB7" w:rsidRPr="002013D4">
              <w:rPr>
                <w:rFonts w:eastAsia="Calibri"/>
                <w:color w:val="auto"/>
              </w:rPr>
              <w:t>of</w:t>
            </w:r>
            <w:r w:rsidRPr="002013D4">
              <w:rPr>
                <w:rFonts w:eastAsia="Calibri"/>
                <w:color w:val="auto"/>
              </w:rPr>
              <w:t>-</w:t>
            </w:r>
            <w:r w:rsidR="00DD1DB7" w:rsidRPr="002013D4">
              <w:rPr>
                <w:rFonts w:eastAsia="Calibri"/>
                <w:color w:val="auto"/>
              </w:rPr>
              <w:t>life outcomes at a patient level using routinely available data and data from the research literature with</w:t>
            </w:r>
            <w:r w:rsidRPr="002013D4">
              <w:rPr>
                <w:rFonts w:eastAsia="Calibri"/>
                <w:color w:val="auto"/>
              </w:rPr>
              <w:t>,</w:t>
            </w:r>
            <w:r w:rsidR="00DD1DB7" w:rsidRPr="002013D4">
              <w:rPr>
                <w:rFonts w:eastAsia="Calibri"/>
                <w:color w:val="auto"/>
              </w:rPr>
              <w:t xml:space="preserve"> </w:t>
            </w:r>
            <w:r w:rsidRPr="002013D4">
              <w:rPr>
                <w:rFonts w:eastAsia="Calibri"/>
                <w:color w:val="auto"/>
              </w:rPr>
              <w:t>for example,</w:t>
            </w:r>
            <w:r w:rsidR="00DD1DB7" w:rsidRPr="002013D4">
              <w:rPr>
                <w:rFonts w:eastAsia="Calibri"/>
                <w:color w:val="auto"/>
              </w:rPr>
              <w:t xml:space="preserve"> Markov modelling to assess differences in participant outcomes and costs outcomes for each treatment pathway (</w:t>
            </w:r>
            <w:r w:rsidR="00B3481B" w:rsidRPr="002013D4">
              <w:rPr>
                <w:rFonts w:eastAsia="Calibri"/>
                <w:color w:val="auto"/>
              </w:rPr>
              <w:t>e.g.</w:t>
            </w:r>
            <w:r w:rsidR="00DD1DB7" w:rsidRPr="002013D4">
              <w:rPr>
                <w:rFonts w:eastAsia="Calibri"/>
                <w:color w:val="auto"/>
              </w:rPr>
              <w:t xml:space="preserve"> </w:t>
            </w:r>
            <w:r w:rsidR="00B3481B" w:rsidRPr="002013D4">
              <w:rPr>
                <w:rFonts w:eastAsia="Calibri"/>
                <w:color w:val="auto"/>
              </w:rPr>
              <w:t xml:space="preserve">link </w:t>
            </w:r>
            <w:r w:rsidR="00DD1DB7" w:rsidRPr="002013D4">
              <w:rPr>
                <w:rFonts w:eastAsia="Calibri"/>
                <w:color w:val="auto"/>
              </w:rPr>
              <w:t xml:space="preserve">worker </w:t>
            </w:r>
            <w:r w:rsidR="00B3481B" w:rsidRPr="002013D4">
              <w:rPr>
                <w:rFonts w:eastAsia="Calibri"/>
                <w:color w:val="auto"/>
              </w:rPr>
              <w:t>vs.</w:t>
            </w:r>
            <w:r w:rsidR="00DD1DB7" w:rsidRPr="002013D4">
              <w:rPr>
                <w:rFonts w:eastAsia="Calibri"/>
                <w:color w:val="auto"/>
              </w:rPr>
              <w:t xml:space="preserve"> standard care)</w:t>
            </w:r>
          </w:p>
          <w:p w14:paraId="3D1AEC2B" w14:textId="5B225AFB" w:rsidR="00DD1DB7" w:rsidRPr="002013D4" w:rsidRDefault="00DD1DB7" w:rsidP="002013D4">
            <w:pPr>
              <w:pStyle w:val="722TablebulletlistTablesTableFigureBoxstyles"/>
              <w:rPr>
                <w:rFonts w:eastAsia="Calibri"/>
                <w:color w:val="auto"/>
              </w:rPr>
            </w:pPr>
            <w:r w:rsidRPr="002013D4">
              <w:rPr>
                <w:rFonts w:eastAsia="Calibri"/>
                <w:color w:val="auto"/>
              </w:rPr>
              <w:t xml:space="preserve">The difference between overall costs and </w:t>
            </w:r>
            <w:r w:rsidR="00B3481B" w:rsidRPr="005D6A85">
              <w:rPr>
                <w:rFonts w:eastAsia="Calibri"/>
                <w:color w:val="auto"/>
              </w:rPr>
              <w:t>QALYs</w:t>
            </w:r>
            <w:r w:rsidRPr="002013D4">
              <w:rPr>
                <w:rFonts w:eastAsia="Calibri"/>
                <w:color w:val="auto"/>
              </w:rPr>
              <w:t xml:space="preserve"> for each pathway used to calculate </w:t>
            </w:r>
            <w:r w:rsidR="00855EF8" w:rsidRPr="005D6A85">
              <w:rPr>
                <w:rFonts w:eastAsia="Calibri"/>
                <w:color w:val="auto"/>
              </w:rPr>
              <w:t>ICER</w:t>
            </w:r>
          </w:p>
          <w:p w14:paraId="4CE2F986" w14:textId="6152807C" w:rsidR="00DD1DB7" w:rsidRPr="002013D4" w:rsidRDefault="00DD1DB7" w:rsidP="002013D4">
            <w:pPr>
              <w:pStyle w:val="722TablebulletlistTablesTableFigureBoxstyles"/>
              <w:rPr>
                <w:rFonts w:eastAsia="Calibri"/>
                <w:color w:val="auto"/>
              </w:rPr>
            </w:pPr>
            <w:r w:rsidRPr="002013D4">
              <w:rPr>
                <w:rFonts w:eastAsia="Calibri"/>
                <w:color w:val="auto"/>
              </w:rPr>
              <w:t xml:space="preserve">The ‘traditional/standard care’ pathway could be limited to </w:t>
            </w:r>
            <w:r w:rsidR="006D3CA8" w:rsidRPr="002013D4">
              <w:rPr>
                <w:rFonts w:eastAsia="Calibri"/>
                <w:color w:val="auto"/>
              </w:rPr>
              <w:t xml:space="preserve">only </w:t>
            </w:r>
            <w:r w:rsidRPr="005D6A85">
              <w:rPr>
                <w:rFonts w:eastAsia="Calibri"/>
                <w:color w:val="auto"/>
              </w:rPr>
              <w:t>GP</w:t>
            </w:r>
            <w:r w:rsidR="00BB15CF" w:rsidRPr="002013D4">
              <w:rPr>
                <w:rFonts w:eastAsia="Calibri"/>
                <w:color w:val="auto"/>
              </w:rPr>
              <w:t>-</w:t>
            </w:r>
            <w:r w:rsidRPr="002013D4">
              <w:rPr>
                <w:rFonts w:eastAsia="Calibri"/>
                <w:color w:val="auto"/>
              </w:rPr>
              <w:t xml:space="preserve">initiated referrals to external services and compared </w:t>
            </w:r>
            <w:r w:rsidR="001B794F" w:rsidRPr="002013D4">
              <w:rPr>
                <w:rFonts w:eastAsia="Calibri"/>
                <w:color w:val="auto"/>
              </w:rPr>
              <w:t>with</w:t>
            </w:r>
            <w:r w:rsidRPr="002013D4">
              <w:rPr>
                <w:rFonts w:eastAsia="Calibri"/>
                <w:color w:val="auto"/>
              </w:rPr>
              <w:t xml:space="preserve"> the ‘current</w:t>
            </w:r>
            <w:r w:rsidR="00AE55F7" w:rsidRPr="002013D4">
              <w:rPr>
                <w:rFonts w:eastAsia="Calibri"/>
                <w:color w:val="auto"/>
              </w:rPr>
              <w:t>’</w:t>
            </w:r>
            <w:r w:rsidRPr="002013D4">
              <w:rPr>
                <w:rFonts w:eastAsia="Calibri"/>
                <w:color w:val="auto"/>
              </w:rPr>
              <w:t xml:space="preserve"> </w:t>
            </w:r>
            <w:r w:rsidRPr="005D6A85">
              <w:rPr>
                <w:rFonts w:eastAsia="Calibri"/>
                <w:color w:val="auto"/>
              </w:rPr>
              <w:t>SP</w:t>
            </w:r>
            <w:r w:rsidRPr="002013D4">
              <w:rPr>
                <w:rFonts w:eastAsia="Calibri"/>
                <w:color w:val="auto"/>
              </w:rPr>
              <w:t xml:space="preserve"> pathway of </w:t>
            </w:r>
            <w:r w:rsidR="008B569B" w:rsidRPr="002013D4">
              <w:rPr>
                <w:rFonts w:eastAsia="Calibri"/>
                <w:color w:val="auto"/>
              </w:rPr>
              <w:t xml:space="preserve">the </w:t>
            </w:r>
            <w:r w:rsidRPr="005D6A85">
              <w:rPr>
                <w:rFonts w:eastAsia="Calibri"/>
                <w:color w:val="auto"/>
              </w:rPr>
              <w:t>GP</w:t>
            </w:r>
            <w:r w:rsidRPr="002013D4">
              <w:rPr>
                <w:rFonts w:eastAsia="Calibri"/>
                <w:color w:val="auto"/>
              </w:rPr>
              <w:t xml:space="preserve"> referring directly to </w:t>
            </w:r>
            <w:r w:rsidR="008B569B" w:rsidRPr="002013D4">
              <w:rPr>
                <w:rFonts w:eastAsia="Calibri"/>
                <w:color w:val="auto"/>
              </w:rPr>
              <w:t xml:space="preserve">the </w:t>
            </w:r>
            <w:r w:rsidRPr="002013D4">
              <w:rPr>
                <w:rFonts w:eastAsia="Calibri"/>
                <w:color w:val="auto"/>
              </w:rPr>
              <w:t>link worker</w:t>
            </w:r>
            <w:r w:rsidR="008B569B" w:rsidRPr="002013D4">
              <w:rPr>
                <w:rFonts w:eastAsia="Calibri"/>
                <w:color w:val="auto"/>
              </w:rPr>
              <w:t>,</w:t>
            </w:r>
            <w:r w:rsidRPr="002013D4">
              <w:rPr>
                <w:rFonts w:eastAsia="Calibri"/>
                <w:color w:val="auto"/>
              </w:rPr>
              <w:t xml:space="preserve"> who then refers on to external services</w:t>
            </w:r>
          </w:p>
          <w:p w14:paraId="3A8B6F0F" w14:textId="4629C4A2" w:rsidR="00DD1DB7" w:rsidRPr="002013D4" w:rsidRDefault="00DD1DB7" w:rsidP="002013D4">
            <w:pPr>
              <w:pStyle w:val="722TablebulletlistTablesTableFigureBoxstyles"/>
              <w:rPr>
                <w:rFonts w:eastAsia="Calibri"/>
                <w:color w:val="auto"/>
              </w:rPr>
            </w:pPr>
            <w:r w:rsidRPr="002013D4">
              <w:rPr>
                <w:rFonts w:eastAsia="Calibri"/>
                <w:color w:val="auto"/>
              </w:rPr>
              <w:t xml:space="preserve">Economic evaluation conducted from an </w:t>
            </w:r>
            <w:r w:rsidRPr="005D6A85">
              <w:rPr>
                <w:rFonts w:eastAsia="Calibri"/>
                <w:color w:val="auto"/>
              </w:rPr>
              <w:t>NHS</w:t>
            </w:r>
            <w:r w:rsidRPr="002013D4">
              <w:rPr>
                <w:rFonts w:eastAsia="Calibri"/>
                <w:color w:val="auto"/>
              </w:rPr>
              <w:t xml:space="preserve"> and </w:t>
            </w:r>
            <w:r w:rsidR="008B569B" w:rsidRPr="002013D4">
              <w:rPr>
                <w:rFonts w:eastAsia="Calibri"/>
                <w:color w:val="auto"/>
              </w:rPr>
              <w:t xml:space="preserve">Personal Social Services </w:t>
            </w:r>
            <w:r w:rsidRPr="002013D4">
              <w:rPr>
                <w:rFonts w:eastAsia="Calibri"/>
                <w:color w:val="auto"/>
              </w:rPr>
              <w:t>perspective with resource use, and costs of services accessed by clients, collected at each stage</w:t>
            </w:r>
          </w:p>
          <w:p w14:paraId="12306313" w14:textId="757BC78C" w:rsidR="00DD1DB7" w:rsidRPr="005D6A85" w:rsidRDefault="00DD1DB7" w:rsidP="002013D4">
            <w:pPr>
              <w:pStyle w:val="722TablebulletlistTablesTableFigureBoxstyles"/>
              <w:rPr>
                <w:rFonts w:eastAsia="Calibri"/>
              </w:rPr>
            </w:pPr>
            <w:r w:rsidRPr="002013D4">
              <w:rPr>
                <w:rFonts w:eastAsia="Calibri"/>
                <w:color w:val="auto"/>
              </w:rPr>
              <w:t>Outcome measures in the form of quality</w:t>
            </w:r>
            <w:r w:rsidR="00A109D4" w:rsidRPr="002013D4">
              <w:rPr>
                <w:rFonts w:eastAsia="Calibri"/>
                <w:color w:val="auto"/>
              </w:rPr>
              <w:t>-</w:t>
            </w:r>
            <w:r w:rsidRPr="002013D4">
              <w:rPr>
                <w:rFonts w:eastAsia="Calibri"/>
                <w:color w:val="auto"/>
              </w:rPr>
              <w:t>of</w:t>
            </w:r>
            <w:r w:rsidR="00A109D4" w:rsidRPr="002013D4">
              <w:rPr>
                <w:rFonts w:eastAsia="Calibri"/>
                <w:color w:val="auto"/>
              </w:rPr>
              <w:t>-</w:t>
            </w:r>
            <w:r w:rsidRPr="002013D4">
              <w:rPr>
                <w:rFonts w:eastAsia="Calibri"/>
                <w:color w:val="auto"/>
              </w:rPr>
              <w:t>life, well-being and clinical measures</w:t>
            </w:r>
            <w:r w:rsidR="00A109D4" w:rsidRPr="002013D4">
              <w:rPr>
                <w:rFonts w:eastAsia="Calibri"/>
                <w:color w:val="auto"/>
              </w:rPr>
              <w:t>,</w:t>
            </w:r>
            <w:r w:rsidRPr="002013D4">
              <w:rPr>
                <w:rFonts w:eastAsia="Calibri"/>
                <w:color w:val="auto"/>
              </w:rPr>
              <w:t xml:space="preserve"> including the </w:t>
            </w:r>
            <w:r w:rsidRPr="005D6A85">
              <w:rPr>
                <w:rFonts w:eastAsia="Calibri"/>
                <w:color w:val="auto"/>
              </w:rPr>
              <w:t>EQ-5D-5L</w:t>
            </w:r>
          </w:p>
        </w:tc>
        <w:tc>
          <w:tcPr>
            <w:tcW w:w="0" w:type="auto"/>
            <w:shd w:val="clear" w:color="auto" w:fill="auto"/>
            <w:tcMar>
              <w:top w:w="0" w:type="dxa"/>
              <w:left w:w="108" w:type="dxa"/>
              <w:bottom w:w="0" w:type="dxa"/>
              <w:right w:w="108" w:type="dxa"/>
            </w:tcMar>
          </w:tcPr>
          <w:p w14:paraId="52D26919" w14:textId="5D8DC970" w:rsidR="002B385D" w:rsidRPr="002013D4" w:rsidRDefault="002B385D" w:rsidP="002013D4">
            <w:pPr>
              <w:pStyle w:val="72TabletextTablesTableFigureBoxstyles"/>
              <w:rPr>
                <w:rFonts w:eastAsia="Calibri"/>
                <w:iCs/>
                <w:color w:val="auto"/>
              </w:rPr>
            </w:pPr>
            <w:r w:rsidRPr="002013D4">
              <w:rPr>
                <w:rFonts w:eastAsia="Calibri"/>
                <w:iCs/>
                <w:color w:val="auto"/>
              </w:rPr>
              <w:t>Strengths</w:t>
            </w:r>
            <w:r w:rsidR="00F21939" w:rsidRPr="002013D4">
              <w:rPr>
                <w:rFonts w:eastAsia="Calibri"/>
                <w:iCs/>
                <w:color w:val="auto"/>
              </w:rPr>
              <w:t>:</w:t>
            </w:r>
          </w:p>
          <w:p w14:paraId="1F2D546D" w14:textId="61913910" w:rsidR="00DD1DB7" w:rsidRPr="002013D4" w:rsidRDefault="00F21939" w:rsidP="002013D4">
            <w:pPr>
              <w:pStyle w:val="722TablebulletlistTablesTableFigureBoxstyles"/>
              <w:rPr>
                <w:rFonts w:eastAsia="Calibri"/>
                <w:color w:val="auto"/>
              </w:rPr>
            </w:pPr>
            <w:r w:rsidRPr="002013D4">
              <w:rPr>
                <w:rFonts w:eastAsia="Calibri"/>
                <w:color w:val="auto"/>
              </w:rPr>
              <w:t>cost</w:t>
            </w:r>
            <w:r w:rsidR="00DD1DB7" w:rsidRPr="002013D4">
              <w:rPr>
                <w:rFonts w:eastAsia="Calibri"/>
                <w:color w:val="auto"/>
              </w:rPr>
              <w:t>-effectiveness of the link worker model can be established</w:t>
            </w:r>
          </w:p>
          <w:p w14:paraId="73BBF569" w14:textId="2375B085" w:rsidR="002B385D" w:rsidRPr="002013D4" w:rsidRDefault="002B385D" w:rsidP="002013D4">
            <w:pPr>
              <w:pStyle w:val="72TabletextTablesTableFigureBoxstyles"/>
              <w:rPr>
                <w:rFonts w:eastAsia="Calibri"/>
                <w:iCs/>
                <w:color w:val="auto"/>
              </w:rPr>
            </w:pPr>
            <w:r w:rsidRPr="002013D4">
              <w:rPr>
                <w:rFonts w:eastAsia="Calibri"/>
                <w:iCs/>
                <w:color w:val="auto"/>
              </w:rPr>
              <w:t>Limitations</w:t>
            </w:r>
            <w:r w:rsidR="00F21939" w:rsidRPr="002013D4">
              <w:rPr>
                <w:rFonts w:eastAsia="Calibri"/>
                <w:iCs/>
                <w:color w:val="auto"/>
              </w:rPr>
              <w:t>:</w:t>
            </w:r>
          </w:p>
          <w:p w14:paraId="5EE06805" w14:textId="2B261094" w:rsidR="00DD1DB7" w:rsidRPr="005D6A85" w:rsidRDefault="00F21939" w:rsidP="002013D4">
            <w:pPr>
              <w:pStyle w:val="722TablebulletlistTablesTableFigureBoxstyles"/>
              <w:rPr>
                <w:rFonts w:eastAsia="Calibri"/>
              </w:rPr>
            </w:pPr>
            <w:r w:rsidRPr="002013D4">
              <w:rPr>
                <w:rFonts w:eastAsia="Calibri"/>
                <w:color w:val="auto"/>
              </w:rPr>
              <w:t xml:space="preserve">resource </w:t>
            </w:r>
            <w:r w:rsidR="00DD1DB7" w:rsidRPr="002013D4">
              <w:rPr>
                <w:rFonts w:eastAsia="Calibri"/>
                <w:color w:val="auto"/>
              </w:rPr>
              <w:t>intensive and potentially</w:t>
            </w:r>
            <w:r w:rsidR="00884934" w:rsidRPr="002013D4">
              <w:rPr>
                <w:rFonts w:eastAsia="Calibri"/>
                <w:color w:val="auto"/>
              </w:rPr>
              <w:t>,</w:t>
            </w:r>
            <w:r w:rsidR="00DD1DB7" w:rsidRPr="002013D4">
              <w:rPr>
                <w:rFonts w:eastAsia="Calibri"/>
                <w:color w:val="auto"/>
              </w:rPr>
              <w:t xml:space="preserve"> where based on routine data</w:t>
            </w:r>
            <w:r w:rsidR="00884934" w:rsidRPr="002013D4">
              <w:rPr>
                <w:rFonts w:eastAsia="Calibri"/>
                <w:color w:val="auto"/>
              </w:rPr>
              <w:t>,</w:t>
            </w:r>
            <w:r w:rsidR="00DD1DB7" w:rsidRPr="002013D4">
              <w:rPr>
                <w:rFonts w:eastAsia="Calibri"/>
                <w:color w:val="auto"/>
              </w:rPr>
              <w:t xml:space="preserve"> subject to data</w:t>
            </w:r>
            <w:r w:rsidR="000A6C79" w:rsidRPr="002013D4">
              <w:rPr>
                <w:rFonts w:eastAsia="Calibri"/>
                <w:color w:val="auto"/>
              </w:rPr>
              <w:t xml:space="preserve"> issues</w:t>
            </w:r>
          </w:p>
        </w:tc>
        <w:tc>
          <w:tcPr>
            <w:tcW w:w="0" w:type="auto"/>
            <w:shd w:val="clear" w:color="auto" w:fill="auto"/>
          </w:tcPr>
          <w:p w14:paraId="62036879" w14:textId="6574E6E0" w:rsidR="00DD1DB7" w:rsidRPr="002013D4" w:rsidRDefault="00DD1DB7" w:rsidP="002013D4">
            <w:pPr>
              <w:pStyle w:val="722TablebulletlistTablesTableFigureBoxstyles"/>
              <w:rPr>
                <w:color w:val="auto"/>
              </w:rPr>
            </w:pPr>
            <w:r w:rsidRPr="002013D4">
              <w:rPr>
                <w:color w:val="auto"/>
              </w:rPr>
              <w:t>Structure (</w:t>
            </w:r>
            <w:r w:rsidR="00E217A0" w:rsidRPr="002013D4">
              <w:rPr>
                <w:color w:val="auto"/>
              </w:rPr>
              <w:t xml:space="preserve">e.g. organisation </w:t>
            </w:r>
            <w:r w:rsidRPr="002013D4">
              <w:rPr>
                <w:color w:val="auto"/>
              </w:rPr>
              <w:t>set</w:t>
            </w:r>
            <w:r w:rsidR="00E217A0" w:rsidRPr="002013D4">
              <w:rPr>
                <w:color w:val="auto"/>
              </w:rPr>
              <w:t>-</w:t>
            </w:r>
            <w:r w:rsidRPr="002013D4">
              <w:rPr>
                <w:color w:val="auto"/>
              </w:rPr>
              <w:t>up)</w:t>
            </w:r>
          </w:p>
          <w:p w14:paraId="37CBCFEF" w14:textId="21D3522F" w:rsidR="00DD1DB7" w:rsidRPr="002013D4" w:rsidRDefault="00DD1DB7" w:rsidP="002013D4">
            <w:pPr>
              <w:pStyle w:val="722TablebulletlistTablesTableFigureBoxstyles"/>
              <w:rPr>
                <w:color w:val="auto"/>
              </w:rPr>
            </w:pPr>
            <w:r w:rsidRPr="002013D4">
              <w:rPr>
                <w:color w:val="auto"/>
              </w:rPr>
              <w:t>Process outcomes (</w:t>
            </w:r>
            <w:r w:rsidR="00DA21ED" w:rsidRPr="002013D4">
              <w:rPr>
                <w:color w:val="auto"/>
              </w:rPr>
              <w:t xml:space="preserve">e.g. </w:t>
            </w:r>
            <w:r w:rsidRPr="002013D4">
              <w:rPr>
                <w:color w:val="auto"/>
              </w:rPr>
              <w:t>improvements and efficiency)</w:t>
            </w:r>
          </w:p>
          <w:p w14:paraId="12ABB698" w14:textId="19571B90" w:rsidR="002D685D" w:rsidRPr="002013D4" w:rsidRDefault="00DD1DB7" w:rsidP="002013D4">
            <w:pPr>
              <w:pStyle w:val="722TablebulletlistTablesTableFigureBoxstyles"/>
              <w:rPr>
                <w:i/>
                <w:color w:val="auto"/>
              </w:rPr>
            </w:pPr>
            <w:r w:rsidRPr="002013D4">
              <w:rPr>
                <w:color w:val="auto"/>
              </w:rPr>
              <w:t>Health outcomes (</w:t>
            </w:r>
            <w:r w:rsidR="00DA21ED" w:rsidRPr="002013D4">
              <w:rPr>
                <w:color w:val="auto"/>
              </w:rPr>
              <w:t xml:space="preserve">e.g. </w:t>
            </w:r>
            <w:r w:rsidRPr="002013D4">
              <w:rPr>
                <w:color w:val="auto"/>
              </w:rPr>
              <w:t>effectiveness, health benefit, well</w:t>
            </w:r>
            <w:r w:rsidR="000E239F" w:rsidRPr="002013D4">
              <w:rPr>
                <w:color w:val="auto"/>
              </w:rPr>
              <w:t>-</w:t>
            </w:r>
            <w:r w:rsidRPr="002013D4">
              <w:rPr>
                <w:color w:val="auto"/>
              </w:rPr>
              <w:t xml:space="preserve">being, </w:t>
            </w:r>
            <w:r w:rsidRPr="005D6A85">
              <w:rPr>
                <w:color w:val="auto"/>
              </w:rPr>
              <w:t>EQ</w:t>
            </w:r>
            <w:r w:rsidR="000E239F" w:rsidRPr="005D6A85">
              <w:rPr>
                <w:color w:val="auto"/>
              </w:rPr>
              <w:t>-</w:t>
            </w:r>
            <w:r w:rsidRPr="005D6A85">
              <w:rPr>
                <w:color w:val="auto"/>
              </w:rPr>
              <w:t>5D</w:t>
            </w:r>
            <w:r w:rsidR="00450D9F" w:rsidRPr="005D6A85">
              <w:rPr>
                <w:color w:val="auto"/>
              </w:rPr>
              <w:t>-</w:t>
            </w:r>
            <w:r w:rsidRPr="005D6A85">
              <w:rPr>
                <w:color w:val="auto"/>
              </w:rPr>
              <w:t>5L</w:t>
            </w:r>
            <w:r w:rsidR="00450D9F" w:rsidRPr="002013D4">
              <w:rPr>
                <w:color w:val="auto"/>
              </w:rPr>
              <w:t xml:space="preserve"> score</w:t>
            </w:r>
            <w:r w:rsidRPr="002013D4">
              <w:rPr>
                <w:color w:val="auto"/>
              </w:rPr>
              <w:t>)</w:t>
            </w:r>
          </w:p>
          <w:p w14:paraId="6E21E655" w14:textId="0D943391" w:rsidR="00DD1DB7" w:rsidRPr="002013D4" w:rsidRDefault="00DD1DB7" w:rsidP="002013D4">
            <w:pPr>
              <w:pStyle w:val="722TablebulletlistTablesTableFigureBoxstyles"/>
              <w:rPr>
                <w:i/>
                <w:color w:val="auto"/>
              </w:rPr>
            </w:pPr>
            <w:r w:rsidRPr="002013D4">
              <w:rPr>
                <w:color w:val="auto"/>
              </w:rPr>
              <w:t>Cost outcomes (</w:t>
            </w:r>
            <w:r w:rsidR="00DA21ED" w:rsidRPr="002013D4">
              <w:rPr>
                <w:color w:val="auto"/>
              </w:rPr>
              <w:t xml:space="preserve">e.g. </w:t>
            </w:r>
            <w:r w:rsidRPr="002013D4">
              <w:rPr>
                <w:color w:val="auto"/>
              </w:rPr>
              <w:t xml:space="preserve">resource use and cost, </w:t>
            </w:r>
            <w:r w:rsidRPr="005D6A85">
              <w:rPr>
                <w:color w:val="auto"/>
              </w:rPr>
              <w:t>QALY</w:t>
            </w:r>
            <w:r w:rsidR="0072317E" w:rsidRPr="005D6A85">
              <w:rPr>
                <w:color w:val="auto"/>
              </w:rPr>
              <w:t>s</w:t>
            </w:r>
            <w:r w:rsidRPr="002013D4">
              <w:rPr>
                <w:color w:val="auto"/>
              </w:rPr>
              <w:t xml:space="preserve">, </w:t>
            </w:r>
            <w:r w:rsidRPr="005D6A85">
              <w:rPr>
                <w:color w:val="auto"/>
              </w:rPr>
              <w:t>ICER</w:t>
            </w:r>
            <w:r w:rsidRPr="002013D4">
              <w:rPr>
                <w:color w:val="auto"/>
              </w:rPr>
              <w:t>)</w:t>
            </w:r>
          </w:p>
        </w:tc>
      </w:tr>
      <w:tr w:rsidR="00A35F39" w:rsidRPr="005D6A85" w14:paraId="514B8CD2" w14:textId="77777777" w:rsidTr="002013D4">
        <w:trPr>
          <w:cantSplit/>
        </w:trPr>
        <w:tc>
          <w:tcPr>
            <w:tcW w:w="0" w:type="auto"/>
            <w:shd w:val="clear" w:color="auto" w:fill="auto"/>
            <w:tcMar>
              <w:top w:w="0" w:type="dxa"/>
              <w:left w:w="108" w:type="dxa"/>
              <w:bottom w:w="0" w:type="dxa"/>
              <w:right w:w="108" w:type="dxa"/>
            </w:tcMar>
          </w:tcPr>
          <w:p w14:paraId="5ABE862C" w14:textId="52BD85CF" w:rsidR="00DD1DB7" w:rsidRPr="002013D4" w:rsidRDefault="002B385D" w:rsidP="002013D4">
            <w:pPr>
              <w:pStyle w:val="72TabletextTablesTableFigureBoxstyles"/>
              <w:rPr>
                <w:rFonts w:eastAsia="Calibri"/>
                <w:bCs/>
                <w:color w:val="auto"/>
              </w:rPr>
            </w:pPr>
            <w:bookmarkStart w:id="99" w:name="_Hlk66520647"/>
            <w:r w:rsidRPr="002013D4">
              <w:rPr>
                <w:rFonts w:eastAsia="Calibri"/>
                <w:bCs/>
                <w:color w:val="auto"/>
              </w:rPr>
              <w:t xml:space="preserve">A pragmatic cluster randomised trial (potentially plus </w:t>
            </w:r>
            <w:r w:rsidR="003D2598" w:rsidRPr="002013D4">
              <w:rPr>
                <w:rFonts w:eastAsia="Calibri"/>
                <w:bCs/>
                <w:color w:val="auto"/>
              </w:rPr>
              <w:t>CUA</w:t>
            </w:r>
            <w:r w:rsidRPr="002013D4">
              <w:rPr>
                <w:rFonts w:eastAsia="Calibri"/>
                <w:bCs/>
                <w:color w:val="auto"/>
              </w:rPr>
              <w:t xml:space="preserve"> and realist or process evaluation)</w:t>
            </w:r>
          </w:p>
        </w:tc>
        <w:tc>
          <w:tcPr>
            <w:tcW w:w="0" w:type="auto"/>
            <w:shd w:val="clear" w:color="auto" w:fill="auto"/>
            <w:tcMar>
              <w:top w:w="0" w:type="dxa"/>
              <w:left w:w="108" w:type="dxa"/>
              <w:bottom w:w="0" w:type="dxa"/>
              <w:right w:w="108" w:type="dxa"/>
            </w:tcMar>
          </w:tcPr>
          <w:p w14:paraId="5A2E1F73" w14:textId="19CBAA01" w:rsidR="00DD1DB7" w:rsidRPr="002013D4" w:rsidRDefault="00DD1DB7" w:rsidP="002013D4">
            <w:pPr>
              <w:pStyle w:val="722TablebulletlistTablesTableFigureBoxstyles"/>
              <w:rPr>
                <w:rFonts w:eastAsia="Calibri"/>
                <w:color w:val="auto"/>
              </w:rPr>
            </w:pPr>
            <w:r w:rsidRPr="005D6A85">
              <w:rPr>
                <w:rFonts w:eastAsia="Calibri"/>
                <w:color w:val="auto"/>
              </w:rPr>
              <w:t>GP</w:t>
            </w:r>
            <w:r w:rsidRPr="002013D4">
              <w:rPr>
                <w:rFonts w:eastAsia="Calibri"/>
                <w:color w:val="auto"/>
              </w:rPr>
              <w:t xml:space="preserve"> practices randomised to either enhanced </w:t>
            </w:r>
            <w:r w:rsidR="00D14D82" w:rsidRPr="002013D4">
              <w:rPr>
                <w:rFonts w:eastAsia="Calibri"/>
                <w:color w:val="auto"/>
              </w:rPr>
              <w:t xml:space="preserve">link </w:t>
            </w:r>
            <w:r w:rsidRPr="002013D4">
              <w:rPr>
                <w:rFonts w:eastAsia="Calibri"/>
                <w:color w:val="auto"/>
              </w:rPr>
              <w:t xml:space="preserve">worker input or standard care (which includes the current model with a link worker for each </w:t>
            </w:r>
            <w:r w:rsidRPr="005D6A85">
              <w:rPr>
                <w:rFonts w:eastAsia="Calibri"/>
                <w:color w:val="auto"/>
              </w:rPr>
              <w:t>PCN</w:t>
            </w:r>
            <w:r w:rsidRPr="002013D4">
              <w:rPr>
                <w:rFonts w:eastAsia="Calibri"/>
                <w:color w:val="auto"/>
              </w:rPr>
              <w:t>)</w:t>
            </w:r>
            <w:r w:rsidR="00D14D82" w:rsidRPr="002013D4">
              <w:rPr>
                <w:rFonts w:eastAsia="Calibri"/>
                <w:color w:val="auto"/>
              </w:rPr>
              <w:t>;</w:t>
            </w:r>
            <w:r w:rsidRPr="002013D4">
              <w:rPr>
                <w:rFonts w:eastAsia="Calibri"/>
                <w:color w:val="auto"/>
              </w:rPr>
              <w:t xml:space="preserve"> unit of </w:t>
            </w:r>
            <w:r w:rsidR="00D14D82" w:rsidRPr="002013D4">
              <w:rPr>
                <w:rFonts w:eastAsia="Calibri"/>
                <w:color w:val="auto"/>
              </w:rPr>
              <w:t>is</w:t>
            </w:r>
            <w:r w:rsidRPr="002013D4">
              <w:rPr>
                <w:rFonts w:eastAsia="Calibri"/>
                <w:color w:val="auto"/>
              </w:rPr>
              <w:t xml:space="preserve"> the practice</w:t>
            </w:r>
          </w:p>
          <w:p w14:paraId="367953F9" w14:textId="26DD9113" w:rsidR="00DD1DB7" w:rsidRPr="002013D4" w:rsidRDefault="00DD1DB7" w:rsidP="002013D4">
            <w:pPr>
              <w:pStyle w:val="722TablebulletlistTablesTableFigureBoxstyles"/>
              <w:rPr>
                <w:rFonts w:eastAsia="Calibri"/>
                <w:color w:val="auto"/>
              </w:rPr>
            </w:pPr>
            <w:r w:rsidRPr="002013D4">
              <w:rPr>
                <w:rFonts w:eastAsia="Calibri"/>
                <w:color w:val="auto"/>
              </w:rPr>
              <w:t xml:space="preserve">Standardised </w:t>
            </w:r>
            <w:r w:rsidRPr="005D6A85">
              <w:rPr>
                <w:rFonts w:eastAsia="Calibri"/>
                <w:color w:val="auto"/>
              </w:rPr>
              <w:t>GP</w:t>
            </w:r>
            <w:r w:rsidRPr="002013D4">
              <w:rPr>
                <w:rFonts w:eastAsia="Calibri"/>
                <w:color w:val="auto"/>
              </w:rPr>
              <w:t xml:space="preserve"> and link worker protocols for all activity required</w:t>
            </w:r>
          </w:p>
          <w:p w14:paraId="67973F16" w14:textId="59FF0047" w:rsidR="00DD1DB7" w:rsidRPr="002013D4" w:rsidRDefault="00DD1DB7" w:rsidP="002013D4">
            <w:pPr>
              <w:pStyle w:val="722TablebulletlistTablesTableFigureBoxstyles"/>
              <w:rPr>
                <w:rFonts w:eastAsia="Calibri"/>
                <w:color w:val="auto"/>
              </w:rPr>
            </w:pPr>
            <w:r w:rsidRPr="002013D4">
              <w:rPr>
                <w:rFonts w:eastAsia="Calibri"/>
                <w:color w:val="auto"/>
              </w:rPr>
              <w:t>Stratification needed for practice size, geographical area and practice deprivation</w:t>
            </w:r>
          </w:p>
          <w:p w14:paraId="305C21B5" w14:textId="4E7179DE" w:rsidR="00DD1DB7" w:rsidRPr="002013D4" w:rsidRDefault="00DD1DB7" w:rsidP="002013D4">
            <w:pPr>
              <w:pStyle w:val="722TablebulletlistTablesTableFigureBoxstyles"/>
              <w:rPr>
                <w:rFonts w:eastAsia="Calibri"/>
                <w:color w:val="auto"/>
              </w:rPr>
            </w:pPr>
            <w:r w:rsidRPr="002013D4">
              <w:rPr>
                <w:rFonts w:eastAsia="Calibri"/>
                <w:color w:val="auto"/>
              </w:rPr>
              <w:t xml:space="preserve">Adults with </w:t>
            </w:r>
            <w:r w:rsidRPr="005D6A85">
              <w:rPr>
                <w:rFonts w:eastAsia="Calibri"/>
                <w:color w:val="auto"/>
              </w:rPr>
              <w:t>GP</w:t>
            </w:r>
            <w:r w:rsidRPr="002013D4">
              <w:rPr>
                <w:rFonts w:eastAsia="Calibri"/>
                <w:color w:val="auto"/>
              </w:rPr>
              <w:t>-assessed social prescription needs recruited</w:t>
            </w:r>
          </w:p>
          <w:p w14:paraId="5985FA1D" w14:textId="61B1148A" w:rsidR="00DD1DB7" w:rsidRPr="002013D4" w:rsidRDefault="00DD1DB7" w:rsidP="002013D4">
            <w:pPr>
              <w:pStyle w:val="722TablebulletlistTablesTableFigureBoxstyles"/>
              <w:rPr>
                <w:rFonts w:eastAsia="Calibri"/>
                <w:color w:val="auto"/>
              </w:rPr>
            </w:pPr>
            <w:r w:rsidRPr="002013D4">
              <w:rPr>
                <w:rFonts w:eastAsia="Calibri"/>
                <w:color w:val="auto"/>
              </w:rPr>
              <w:t xml:space="preserve">Primary outcome </w:t>
            </w:r>
            <w:r w:rsidR="006E7FDB" w:rsidRPr="002013D4">
              <w:rPr>
                <w:rFonts w:eastAsia="Calibri"/>
                <w:color w:val="auto"/>
              </w:rPr>
              <w:t xml:space="preserve">is </w:t>
            </w:r>
            <w:r w:rsidRPr="002013D4">
              <w:rPr>
                <w:rFonts w:eastAsia="Calibri"/>
                <w:color w:val="auto"/>
              </w:rPr>
              <w:t>a measure of well</w:t>
            </w:r>
            <w:r w:rsidR="006E7FDB" w:rsidRPr="002013D4">
              <w:rPr>
                <w:rFonts w:eastAsia="Calibri"/>
                <w:color w:val="auto"/>
              </w:rPr>
              <w:t>-</w:t>
            </w:r>
            <w:r w:rsidRPr="002013D4">
              <w:rPr>
                <w:rFonts w:eastAsia="Calibri"/>
                <w:color w:val="auto"/>
              </w:rPr>
              <w:t>being (e.g</w:t>
            </w:r>
            <w:r w:rsidR="006E7FDB" w:rsidRPr="002013D4">
              <w:rPr>
                <w:rFonts w:eastAsia="Calibri"/>
                <w:color w:val="auto"/>
              </w:rPr>
              <w:t>.</w:t>
            </w:r>
            <w:r w:rsidRPr="002013D4">
              <w:rPr>
                <w:rFonts w:eastAsia="Calibri"/>
                <w:color w:val="auto"/>
              </w:rPr>
              <w:t xml:space="preserve"> </w:t>
            </w:r>
            <w:r w:rsidRPr="005D6A85">
              <w:rPr>
                <w:rFonts w:eastAsia="Calibri"/>
                <w:color w:val="auto"/>
              </w:rPr>
              <w:t>WEMWBS</w:t>
            </w:r>
            <w:r w:rsidRPr="002013D4">
              <w:rPr>
                <w:rFonts w:eastAsia="Calibri"/>
                <w:color w:val="auto"/>
              </w:rPr>
              <w:t>)</w:t>
            </w:r>
            <w:r w:rsidR="006E7FDB" w:rsidRPr="002013D4">
              <w:rPr>
                <w:rFonts w:eastAsia="Calibri"/>
                <w:color w:val="auto"/>
              </w:rPr>
              <w:t>;</w:t>
            </w:r>
            <w:r w:rsidRPr="002013D4">
              <w:rPr>
                <w:rFonts w:eastAsia="Calibri"/>
                <w:color w:val="auto"/>
              </w:rPr>
              <w:t xml:space="preserve"> additional outcomes include </w:t>
            </w:r>
            <w:r w:rsidRPr="005D6A85">
              <w:rPr>
                <w:rFonts w:eastAsia="Calibri"/>
                <w:color w:val="auto"/>
              </w:rPr>
              <w:t>EQ-5D-5L</w:t>
            </w:r>
            <w:r w:rsidRPr="002013D4">
              <w:rPr>
                <w:rFonts w:eastAsia="Calibri"/>
                <w:color w:val="auto"/>
              </w:rPr>
              <w:t xml:space="preserve"> </w:t>
            </w:r>
            <w:r w:rsidR="006E7FDB" w:rsidRPr="002013D4">
              <w:rPr>
                <w:rFonts w:eastAsia="Calibri"/>
                <w:color w:val="auto"/>
              </w:rPr>
              <w:t>(</w:t>
            </w:r>
            <w:r w:rsidRPr="002013D4">
              <w:rPr>
                <w:rFonts w:eastAsia="Calibri"/>
                <w:color w:val="auto"/>
              </w:rPr>
              <w:t xml:space="preserve">e.g. </w:t>
            </w:r>
            <w:r w:rsidR="006E7FDB" w:rsidRPr="002013D4">
              <w:rPr>
                <w:rFonts w:eastAsia="Calibri"/>
                <w:color w:val="auto"/>
              </w:rPr>
              <w:t xml:space="preserve">with </w:t>
            </w:r>
            <w:r w:rsidRPr="002013D4">
              <w:rPr>
                <w:rFonts w:eastAsia="Calibri"/>
                <w:color w:val="auto"/>
              </w:rPr>
              <w:t>18 months’</w:t>
            </w:r>
            <w:r w:rsidR="006E7FDB" w:rsidRPr="002013D4">
              <w:rPr>
                <w:rFonts w:eastAsia="Calibri"/>
                <w:color w:val="auto"/>
              </w:rPr>
              <w:t xml:space="preserve"> </w:t>
            </w:r>
            <w:r w:rsidRPr="002013D4">
              <w:rPr>
                <w:rFonts w:eastAsia="Calibri"/>
                <w:color w:val="auto"/>
              </w:rPr>
              <w:t>follow-up</w:t>
            </w:r>
            <w:r w:rsidR="006E7FDB" w:rsidRPr="002013D4">
              <w:rPr>
                <w:rFonts w:eastAsia="Calibri"/>
                <w:color w:val="auto"/>
              </w:rPr>
              <w:t>)</w:t>
            </w:r>
          </w:p>
          <w:p w14:paraId="03D910D1" w14:textId="49ADF3F1" w:rsidR="00DD1DB7" w:rsidRPr="002013D4" w:rsidRDefault="00DD1DB7" w:rsidP="002013D4">
            <w:pPr>
              <w:pStyle w:val="722TablebulletlistTablesTableFigureBoxstyles"/>
              <w:rPr>
                <w:rFonts w:eastAsia="Calibri"/>
                <w:color w:val="auto"/>
              </w:rPr>
            </w:pPr>
            <w:r w:rsidRPr="002013D4">
              <w:rPr>
                <w:rFonts w:eastAsia="Calibri"/>
                <w:color w:val="auto"/>
              </w:rPr>
              <w:t>Outcomes analysis blinded</w:t>
            </w:r>
          </w:p>
          <w:p w14:paraId="38BC861A" w14:textId="090E8379" w:rsidR="00DD1DB7" w:rsidRPr="005D6A85" w:rsidRDefault="00DD1DB7" w:rsidP="002013D4">
            <w:pPr>
              <w:pStyle w:val="722TablebulletlistTablesTableFigureBoxstyles"/>
              <w:rPr>
                <w:rFonts w:eastAsia="Calibri"/>
              </w:rPr>
            </w:pPr>
            <w:r w:rsidRPr="002013D4">
              <w:rPr>
                <w:rFonts w:eastAsia="Calibri"/>
                <w:color w:val="auto"/>
              </w:rPr>
              <w:t>An intention-to-treat population</w:t>
            </w:r>
            <w:r w:rsidR="000A6C79" w:rsidRPr="002013D4">
              <w:rPr>
                <w:rFonts w:eastAsia="Calibri"/>
                <w:color w:val="auto"/>
              </w:rPr>
              <w:t xml:space="preserve"> analysis undertaken</w:t>
            </w:r>
          </w:p>
        </w:tc>
        <w:tc>
          <w:tcPr>
            <w:tcW w:w="0" w:type="auto"/>
            <w:shd w:val="clear" w:color="auto" w:fill="auto"/>
            <w:tcMar>
              <w:top w:w="0" w:type="dxa"/>
              <w:left w:w="108" w:type="dxa"/>
              <w:bottom w:w="0" w:type="dxa"/>
              <w:right w:w="108" w:type="dxa"/>
            </w:tcMar>
          </w:tcPr>
          <w:p w14:paraId="2EAD4098" w14:textId="0B4F6A78" w:rsidR="002B385D" w:rsidRPr="002013D4" w:rsidRDefault="002B385D" w:rsidP="002013D4">
            <w:pPr>
              <w:pStyle w:val="72TabletextTablesTableFigureBoxstyles"/>
              <w:rPr>
                <w:rFonts w:eastAsia="Calibri"/>
                <w:iCs/>
                <w:color w:val="auto"/>
              </w:rPr>
            </w:pPr>
            <w:r w:rsidRPr="002013D4">
              <w:rPr>
                <w:rFonts w:eastAsia="Calibri"/>
                <w:iCs/>
                <w:color w:val="auto"/>
              </w:rPr>
              <w:t>Strengths</w:t>
            </w:r>
            <w:r w:rsidR="00E66F84" w:rsidRPr="002013D4">
              <w:rPr>
                <w:rFonts w:eastAsia="Calibri"/>
                <w:iCs/>
                <w:color w:val="auto"/>
              </w:rPr>
              <w:t>:</w:t>
            </w:r>
          </w:p>
          <w:p w14:paraId="1D8F2854" w14:textId="3A5BC1FB" w:rsidR="00DD1DB7" w:rsidRPr="002013D4" w:rsidRDefault="00DD1DB7" w:rsidP="002013D4">
            <w:pPr>
              <w:pStyle w:val="722TablebulletlistTablesTableFigureBoxstyles"/>
              <w:rPr>
                <w:rFonts w:eastAsia="Calibri"/>
                <w:color w:val="auto"/>
              </w:rPr>
            </w:pPr>
            <w:r w:rsidRPr="002013D4">
              <w:rPr>
                <w:rFonts w:eastAsia="Calibri"/>
                <w:color w:val="auto"/>
              </w:rPr>
              <w:t>design allow</w:t>
            </w:r>
            <w:r w:rsidR="00274684" w:rsidRPr="002013D4">
              <w:rPr>
                <w:rFonts w:eastAsia="Calibri"/>
                <w:color w:val="auto"/>
              </w:rPr>
              <w:t>s</w:t>
            </w:r>
            <w:r w:rsidRPr="002013D4">
              <w:rPr>
                <w:rFonts w:eastAsia="Calibri"/>
                <w:color w:val="auto"/>
              </w:rPr>
              <w:t xml:space="preserve"> for an unbiased assessment of the effectiveness of the link worker approach attached to </w:t>
            </w:r>
            <w:r w:rsidRPr="005D6A85">
              <w:rPr>
                <w:rFonts w:eastAsia="Calibri"/>
                <w:color w:val="auto"/>
              </w:rPr>
              <w:t>SP</w:t>
            </w:r>
            <w:r w:rsidRPr="002013D4">
              <w:rPr>
                <w:rFonts w:eastAsia="Calibri"/>
                <w:color w:val="auto"/>
              </w:rPr>
              <w:t xml:space="preserve"> in general practice</w:t>
            </w:r>
          </w:p>
          <w:p w14:paraId="180AE45A" w14:textId="0BB86BBF" w:rsidR="00DD1DB7" w:rsidRPr="002013D4" w:rsidRDefault="00E66F84" w:rsidP="002013D4">
            <w:pPr>
              <w:pStyle w:val="722TablebulletlistTablesTableFigureBoxstyles"/>
              <w:rPr>
                <w:rFonts w:eastAsia="Calibri"/>
                <w:color w:val="auto"/>
              </w:rPr>
            </w:pPr>
            <w:r w:rsidRPr="002013D4">
              <w:rPr>
                <w:rFonts w:eastAsia="Calibri"/>
                <w:color w:val="auto"/>
              </w:rPr>
              <w:t xml:space="preserve">outcomes </w:t>
            </w:r>
            <w:r w:rsidR="00DD1DB7" w:rsidRPr="002013D4">
              <w:rPr>
                <w:rFonts w:eastAsia="Calibri"/>
                <w:color w:val="auto"/>
              </w:rPr>
              <w:t xml:space="preserve">relevant to </w:t>
            </w:r>
            <w:r w:rsidR="00DD1DB7" w:rsidRPr="005D6A85">
              <w:rPr>
                <w:rFonts w:eastAsia="Calibri"/>
                <w:color w:val="auto"/>
              </w:rPr>
              <w:t>SP</w:t>
            </w:r>
            <w:r w:rsidR="00DD1DB7" w:rsidRPr="002013D4">
              <w:rPr>
                <w:rFonts w:eastAsia="Calibri"/>
                <w:color w:val="auto"/>
              </w:rPr>
              <w:t xml:space="preserve"> could be collected (as opposed to </w:t>
            </w:r>
            <w:r w:rsidR="000C3902" w:rsidRPr="002013D4">
              <w:rPr>
                <w:rFonts w:eastAsia="Calibri"/>
                <w:color w:val="auto"/>
              </w:rPr>
              <w:t>reliance</w:t>
            </w:r>
            <w:r w:rsidR="00DD1DB7" w:rsidRPr="002013D4">
              <w:rPr>
                <w:rFonts w:eastAsia="Calibri"/>
                <w:color w:val="auto"/>
              </w:rPr>
              <w:t xml:space="preserve"> on less relevant</w:t>
            </w:r>
            <w:r w:rsidR="005909DE" w:rsidRPr="002013D4">
              <w:rPr>
                <w:rFonts w:eastAsia="Calibri"/>
                <w:color w:val="auto"/>
              </w:rPr>
              <w:t>,</w:t>
            </w:r>
            <w:r w:rsidR="00DD1DB7" w:rsidRPr="002013D4">
              <w:rPr>
                <w:rFonts w:eastAsia="Calibri"/>
                <w:color w:val="auto"/>
              </w:rPr>
              <w:t xml:space="preserve"> available routine primary care or hospital data)</w:t>
            </w:r>
          </w:p>
          <w:p w14:paraId="74E70F42" w14:textId="54CBB127" w:rsidR="00DD1DB7" w:rsidRPr="002013D4" w:rsidRDefault="00E66F84" w:rsidP="002013D4">
            <w:pPr>
              <w:pStyle w:val="722TablebulletlistTablesTableFigureBoxstyles"/>
              <w:rPr>
                <w:rFonts w:eastAsia="Calibri"/>
                <w:color w:val="auto"/>
              </w:rPr>
            </w:pPr>
            <w:r w:rsidRPr="002013D4">
              <w:rPr>
                <w:rFonts w:eastAsia="Calibri"/>
                <w:color w:val="auto"/>
              </w:rPr>
              <w:t xml:space="preserve">the </w:t>
            </w:r>
            <w:r w:rsidR="00DD1DB7" w:rsidRPr="002013D4">
              <w:rPr>
                <w:rFonts w:eastAsia="Calibri"/>
                <w:color w:val="auto"/>
              </w:rPr>
              <w:t>cluster randomised trial could be undertaken with a simultaneous mixed-methods/</w:t>
            </w:r>
            <w:r w:rsidR="005909DE" w:rsidRPr="002013D4">
              <w:rPr>
                <w:rFonts w:eastAsia="Calibri"/>
                <w:color w:val="auto"/>
              </w:rPr>
              <w:t>r</w:t>
            </w:r>
            <w:r w:rsidR="00DD1DB7" w:rsidRPr="002013D4">
              <w:rPr>
                <w:rFonts w:eastAsia="Calibri"/>
                <w:color w:val="auto"/>
              </w:rPr>
              <w:t xml:space="preserve">ealist process evaluation and alongside a </w:t>
            </w:r>
            <w:r w:rsidR="003D2598" w:rsidRPr="002013D4">
              <w:rPr>
                <w:rFonts w:eastAsia="Calibri"/>
                <w:color w:val="auto"/>
              </w:rPr>
              <w:t>CUA</w:t>
            </w:r>
            <w:r w:rsidR="00A54ACE" w:rsidRPr="002013D4">
              <w:rPr>
                <w:rFonts w:eastAsia="Calibri"/>
                <w:color w:val="auto"/>
              </w:rPr>
              <w:t>,</w:t>
            </w:r>
            <w:r w:rsidR="00DD1DB7" w:rsidRPr="002013D4">
              <w:rPr>
                <w:rFonts w:eastAsia="Calibri"/>
                <w:color w:val="auto"/>
              </w:rPr>
              <w:t xml:space="preserve"> furnishing more accurate data for costs and </w:t>
            </w:r>
            <w:r w:rsidR="00DD1DB7" w:rsidRPr="005D6A85">
              <w:rPr>
                <w:rFonts w:eastAsia="Calibri"/>
                <w:color w:val="auto"/>
              </w:rPr>
              <w:t>QALYs</w:t>
            </w:r>
            <w:r w:rsidR="00DD1DB7" w:rsidRPr="002013D4">
              <w:rPr>
                <w:rFonts w:eastAsia="Calibri"/>
                <w:color w:val="auto"/>
              </w:rPr>
              <w:t xml:space="preserve"> and</w:t>
            </w:r>
            <w:r w:rsidR="00A54ACE" w:rsidRPr="002013D4">
              <w:rPr>
                <w:rFonts w:eastAsia="Calibri"/>
                <w:color w:val="auto"/>
              </w:rPr>
              <w:t>,</w:t>
            </w:r>
            <w:r w:rsidR="00DD1DB7" w:rsidRPr="002013D4">
              <w:rPr>
                <w:rFonts w:eastAsia="Calibri"/>
                <w:color w:val="auto"/>
              </w:rPr>
              <w:t xml:space="preserve"> therefore</w:t>
            </w:r>
            <w:r w:rsidR="00A54ACE" w:rsidRPr="002013D4">
              <w:rPr>
                <w:rFonts w:eastAsia="Calibri"/>
                <w:color w:val="auto"/>
              </w:rPr>
              <w:t>,</w:t>
            </w:r>
            <w:r w:rsidR="00DD1DB7" w:rsidRPr="002013D4">
              <w:rPr>
                <w:rFonts w:eastAsia="Calibri"/>
                <w:color w:val="auto"/>
              </w:rPr>
              <w:t xml:space="preserve"> for an </w:t>
            </w:r>
            <w:r w:rsidR="00DD1DB7" w:rsidRPr="005D6A85">
              <w:rPr>
                <w:rFonts w:eastAsia="Calibri"/>
                <w:color w:val="auto"/>
              </w:rPr>
              <w:t>ICER</w:t>
            </w:r>
          </w:p>
          <w:p w14:paraId="317CFD2F" w14:textId="7C7E1097" w:rsidR="002B385D" w:rsidRPr="002013D4" w:rsidRDefault="002B385D" w:rsidP="002013D4">
            <w:pPr>
              <w:pStyle w:val="72TabletextTablesTableFigureBoxstyles"/>
              <w:rPr>
                <w:rFonts w:eastAsia="Calibri"/>
                <w:iCs/>
                <w:color w:val="auto"/>
              </w:rPr>
            </w:pPr>
            <w:r w:rsidRPr="002013D4">
              <w:rPr>
                <w:rFonts w:eastAsia="Calibri"/>
                <w:iCs/>
                <w:color w:val="auto"/>
              </w:rPr>
              <w:t>Limitations</w:t>
            </w:r>
            <w:r w:rsidR="00E66F84" w:rsidRPr="002013D4">
              <w:rPr>
                <w:rFonts w:eastAsia="Calibri"/>
                <w:iCs/>
                <w:color w:val="auto"/>
              </w:rPr>
              <w:t>:</w:t>
            </w:r>
          </w:p>
          <w:p w14:paraId="66D48763" w14:textId="6D2FFE47" w:rsidR="00DD1DB7" w:rsidRPr="002013D4" w:rsidRDefault="00E66F84" w:rsidP="002013D4">
            <w:pPr>
              <w:pStyle w:val="722TablebulletlistTablesTableFigureBoxstyles"/>
              <w:rPr>
                <w:rFonts w:eastAsia="Calibri"/>
                <w:color w:val="auto"/>
              </w:rPr>
            </w:pPr>
            <w:r w:rsidRPr="002013D4">
              <w:rPr>
                <w:rFonts w:eastAsia="Calibri"/>
                <w:color w:val="auto"/>
              </w:rPr>
              <w:t xml:space="preserve">highly </w:t>
            </w:r>
            <w:r w:rsidR="00DD1DB7" w:rsidRPr="002013D4">
              <w:rPr>
                <w:rFonts w:eastAsia="Calibri"/>
                <w:color w:val="auto"/>
              </w:rPr>
              <w:t>resource intensive</w:t>
            </w:r>
          </w:p>
          <w:p w14:paraId="025ACE37" w14:textId="3E092F7B" w:rsidR="00DD1DB7" w:rsidRPr="002013D4" w:rsidRDefault="00E66F84" w:rsidP="002013D4">
            <w:pPr>
              <w:pStyle w:val="722TablebulletlistTablesTableFigureBoxstyles"/>
              <w:rPr>
                <w:rFonts w:eastAsia="Calibri"/>
                <w:color w:val="auto"/>
              </w:rPr>
            </w:pPr>
            <w:r w:rsidRPr="002013D4">
              <w:rPr>
                <w:rFonts w:eastAsia="Calibri"/>
                <w:color w:val="auto"/>
              </w:rPr>
              <w:t xml:space="preserve">an </w:t>
            </w:r>
            <w:r w:rsidR="00DD1DB7" w:rsidRPr="002013D4">
              <w:rPr>
                <w:rFonts w:eastAsia="Calibri"/>
                <w:color w:val="auto"/>
              </w:rPr>
              <w:t xml:space="preserve">enhanced service in general practice would be needed because each </w:t>
            </w:r>
            <w:r w:rsidR="00DD1DB7" w:rsidRPr="005D6A85">
              <w:rPr>
                <w:rFonts w:eastAsia="Calibri"/>
                <w:color w:val="auto"/>
              </w:rPr>
              <w:t>PCN</w:t>
            </w:r>
            <w:r w:rsidR="00DD1DB7" w:rsidRPr="002013D4">
              <w:rPr>
                <w:rFonts w:eastAsia="Calibri"/>
                <w:color w:val="auto"/>
              </w:rPr>
              <w:t xml:space="preserve"> has a link worker at present –</w:t>
            </w:r>
            <w:r w:rsidR="00E5359A" w:rsidRPr="002013D4">
              <w:rPr>
                <w:rFonts w:eastAsia="Calibri"/>
                <w:color w:val="auto"/>
              </w:rPr>
              <w:t xml:space="preserve"> </w:t>
            </w:r>
            <w:r w:rsidR="00DD1DB7" w:rsidRPr="002013D4">
              <w:rPr>
                <w:rFonts w:eastAsia="Calibri"/>
                <w:color w:val="auto"/>
              </w:rPr>
              <w:t xml:space="preserve">a design with controls </w:t>
            </w:r>
            <w:r w:rsidR="00E5359A" w:rsidRPr="002013D4">
              <w:rPr>
                <w:rFonts w:eastAsia="Calibri"/>
                <w:color w:val="auto"/>
              </w:rPr>
              <w:t>that</w:t>
            </w:r>
            <w:r w:rsidR="00DD1DB7" w:rsidRPr="002013D4">
              <w:rPr>
                <w:rFonts w:eastAsia="Calibri"/>
                <w:color w:val="auto"/>
              </w:rPr>
              <w:t xml:space="preserve"> had no link worker input may lack equipoise</w:t>
            </w:r>
          </w:p>
          <w:p w14:paraId="70A5C102" w14:textId="7BD89A47" w:rsidR="00DD1DB7" w:rsidRPr="002013D4" w:rsidRDefault="00E66F84" w:rsidP="002013D4">
            <w:pPr>
              <w:pStyle w:val="722TablebulletlistTablesTableFigureBoxstyles"/>
              <w:rPr>
                <w:rFonts w:eastAsia="Calibri"/>
                <w:color w:val="auto"/>
              </w:rPr>
            </w:pPr>
            <w:r w:rsidRPr="002013D4">
              <w:rPr>
                <w:rFonts w:eastAsia="Calibri"/>
                <w:color w:val="auto"/>
              </w:rPr>
              <w:t xml:space="preserve">patient </w:t>
            </w:r>
            <w:r w:rsidR="00DD1DB7" w:rsidRPr="002013D4">
              <w:rPr>
                <w:rFonts w:eastAsia="Calibri"/>
                <w:color w:val="auto"/>
              </w:rPr>
              <w:t xml:space="preserve">selection would need standardisation but pragmatic evaluation would require an open approach to inclusion criteria </w:t>
            </w:r>
            <w:r w:rsidR="001F2D43" w:rsidRPr="002013D4">
              <w:rPr>
                <w:rFonts w:eastAsia="Calibri"/>
                <w:color w:val="auto"/>
              </w:rPr>
              <w:t>that</w:t>
            </w:r>
            <w:r w:rsidR="00DD1DB7" w:rsidRPr="002013D4">
              <w:rPr>
                <w:rFonts w:eastAsia="Calibri"/>
                <w:color w:val="auto"/>
              </w:rPr>
              <w:t xml:space="preserve"> match current practice as far as possible</w:t>
            </w:r>
          </w:p>
          <w:p w14:paraId="21EA704D" w14:textId="67FC1DA5" w:rsidR="00DD1DB7" w:rsidRPr="002013D4" w:rsidRDefault="00E66F84" w:rsidP="002013D4">
            <w:pPr>
              <w:pStyle w:val="722TablebulletlistTablesTableFigureBoxstyles"/>
              <w:rPr>
                <w:rFonts w:eastAsia="Calibri"/>
                <w:color w:val="auto"/>
              </w:rPr>
            </w:pPr>
            <w:r w:rsidRPr="002013D4">
              <w:rPr>
                <w:rFonts w:eastAsia="Calibri"/>
                <w:color w:val="auto"/>
              </w:rPr>
              <w:t xml:space="preserve">there </w:t>
            </w:r>
            <w:r w:rsidR="00DD1DB7" w:rsidRPr="002013D4">
              <w:rPr>
                <w:rFonts w:eastAsia="Calibri"/>
                <w:color w:val="auto"/>
              </w:rPr>
              <w:t xml:space="preserve">may be problems in the statistical design and sample size assessments because the </w:t>
            </w:r>
            <w:r w:rsidR="00855EF8" w:rsidRPr="005D6A85">
              <w:rPr>
                <w:rFonts w:eastAsia="Calibri"/>
                <w:color w:val="auto"/>
              </w:rPr>
              <w:t>ICC</w:t>
            </w:r>
            <w:r w:rsidR="00DD1DB7" w:rsidRPr="002013D4">
              <w:rPr>
                <w:rFonts w:eastAsia="Calibri"/>
                <w:color w:val="auto"/>
              </w:rPr>
              <w:t xml:space="preserve"> would not be known (although there may be previous useful trials to build on</w:t>
            </w:r>
            <w:r w:rsidR="00A20F99" w:rsidRPr="002013D4">
              <w:rPr>
                <w:rFonts w:eastAsia="Calibri"/>
                <w:color w:val="auto"/>
              </w:rPr>
              <w:t>,</w:t>
            </w:r>
            <w:r w:rsidR="00DD1DB7" w:rsidRPr="002013D4">
              <w:rPr>
                <w:rFonts w:eastAsia="Calibri"/>
                <w:color w:val="auto"/>
              </w:rPr>
              <w:t xml:space="preserve"> e.g. the WISE trial</w:t>
            </w:r>
            <w:r w:rsidR="002D685D" w:rsidRPr="002013D4">
              <w:rPr>
                <w:rFonts w:eastAsia="Calibri"/>
                <w:noProof/>
                <w:color w:val="auto"/>
                <w:vertAlign w:val="superscript"/>
              </w:rPr>
              <w:t>56</w:t>
            </w:r>
            <w:r w:rsidR="00DD1DB7" w:rsidRPr="002013D4">
              <w:rPr>
                <w:rFonts w:eastAsia="Calibri"/>
                <w:color w:val="auto"/>
              </w:rPr>
              <w:t>)</w:t>
            </w:r>
          </w:p>
          <w:p w14:paraId="39E30D38" w14:textId="29740CF2" w:rsidR="00DD1DB7" w:rsidRPr="005D6A85" w:rsidRDefault="00E66F84" w:rsidP="002013D4">
            <w:pPr>
              <w:pStyle w:val="722TablebulletlistTablesTableFigureBoxstyles"/>
              <w:rPr>
                <w:rFonts w:eastAsia="Calibri"/>
              </w:rPr>
            </w:pPr>
            <w:r w:rsidRPr="002013D4">
              <w:rPr>
                <w:rFonts w:eastAsia="Calibri"/>
                <w:color w:val="auto"/>
              </w:rPr>
              <w:t xml:space="preserve">standardising </w:t>
            </w:r>
            <w:r w:rsidR="00DD1DB7" w:rsidRPr="002013D4">
              <w:rPr>
                <w:rFonts w:eastAsia="Calibri"/>
                <w:color w:val="auto"/>
              </w:rPr>
              <w:t>the intervention would be difficult</w:t>
            </w:r>
            <w:r w:rsidR="00A35F39" w:rsidRPr="002013D4">
              <w:rPr>
                <w:rFonts w:eastAsia="Calibri"/>
                <w:color w:val="auto"/>
              </w:rPr>
              <w:t xml:space="preserve"> –</w:t>
            </w:r>
            <w:r w:rsidR="00DD1DB7" w:rsidRPr="002013D4">
              <w:rPr>
                <w:rFonts w:eastAsia="Calibri"/>
                <w:color w:val="auto"/>
              </w:rPr>
              <w:t xml:space="preserve"> </w:t>
            </w:r>
            <w:r w:rsidR="00A35F39" w:rsidRPr="002013D4">
              <w:rPr>
                <w:rFonts w:eastAsia="Calibri"/>
                <w:color w:val="auto"/>
              </w:rPr>
              <w:t>i</w:t>
            </w:r>
            <w:r w:rsidR="00DD1DB7" w:rsidRPr="002013D4">
              <w:rPr>
                <w:rFonts w:eastAsia="Calibri"/>
                <w:color w:val="auto"/>
              </w:rPr>
              <w:t>t would be difficult to take account of the heterogeneity of onward referral services and problems of patchy, ad hoc, paper-based data collection in some organis</w:t>
            </w:r>
            <w:r w:rsidR="000A6C79" w:rsidRPr="002013D4">
              <w:rPr>
                <w:rFonts w:eastAsia="Calibri"/>
                <w:color w:val="auto"/>
              </w:rPr>
              <w:t>ations</w:t>
            </w:r>
          </w:p>
        </w:tc>
        <w:tc>
          <w:tcPr>
            <w:tcW w:w="0" w:type="auto"/>
            <w:shd w:val="clear" w:color="auto" w:fill="auto"/>
          </w:tcPr>
          <w:p w14:paraId="5EBB44CE" w14:textId="0B02EC47" w:rsidR="00DD1DB7" w:rsidRPr="002013D4" w:rsidRDefault="00DD1DB7" w:rsidP="002013D4">
            <w:pPr>
              <w:pStyle w:val="722TablebulletlistTablesTableFigureBoxstyles"/>
              <w:rPr>
                <w:rFonts w:cs="Times New Roman"/>
                <w:i/>
                <w:color w:val="auto"/>
              </w:rPr>
            </w:pPr>
            <w:r w:rsidRPr="002013D4">
              <w:rPr>
                <w:color w:val="auto"/>
              </w:rPr>
              <w:t>Health outcomes (</w:t>
            </w:r>
            <w:r w:rsidR="00DA21ED" w:rsidRPr="002013D4">
              <w:rPr>
                <w:color w:val="auto"/>
              </w:rPr>
              <w:t xml:space="preserve">e.g. </w:t>
            </w:r>
            <w:r w:rsidRPr="002013D4">
              <w:rPr>
                <w:color w:val="auto"/>
              </w:rPr>
              <w:t>effectiveness, health benefit, well</w:t>
            </w:r>
            <w:r w:rsidR="006709D5" w:rsidRPr="002013D4">
              <w:rPr>
                <w:color w:val="auto"/>
              </w:rPr>
              <w:t>-</w:t>
            </w:r>
            <w:r w:rsidRPr="002013D4">
              <w:rPr>
                <w:color w:val="auto"/>
              </w:rPr>
              <w:t xml:space="preserve">being, </w:t>
            </w:r>
            <w:r w:rsidRPr="005D6A85">
              <w:rPr>
                <w:color w:val="auto"/>
              </w:rPr>
              <w:t>EQ</w:t>
            </w:r>
            <w:r w:rsidR="006709D5" w:rsidRPr="005D6A85">
              <w:rPr>
                <w:color w:val="auto"/>
              </w:rPr>
              <w:t>-</w:t>
            </w:r>
            <w:r w:rsidRPr="005D6A85">
              <w:rPr>
                <w:color w:val="auto"/>
              </w:rPr>
              <w:t>5D</w:t>
            </w:r>
            <w:r w:rsidR="006709D5" w:rsidRPr="005D6A85">
              <w:rPr>
                <w:color w:val="auto"/>
              </w:rPr>
              <w:t>-</w:t>
            </w:r>
            <w:r w:rsidRPr="005D6A85">
              <w:rPr>
                <w:color w:val="auto"/>
              </w:rPr>
              <w:t>5L</w:t>
            </w:r>
            <w:r w:rsidR="006709D5" w:rsidRPr="002013D4">
              <w:rPr>
                <w:color w:val="auto"/>
              </w:rPr>
              <w:t xml:space="preserve"> score</w:t>
            </w:r>
            <w:r w:rsidRPr="002013D4">
              <w:rPr>
                <w:color w:val="auto"/>
              </w:rPr>
              <w:t>)</w:t>
            </w:r>
          </w:p>
        </w:tc>
      </w:tr>
      <w:tr w:rsidR="00B3481B" w:rsidRPr="005D6A85" w14:paraId="23D2F592" w14:textId="77777777" w:rsidTr="002013D4">
        <w:trPr>
          <w:cantSplit/>
        </w:trPr>
        <w:tc>
          <w:tcPr>
            <w:tcW w:w="0" w:type="auto"/>
            <w:gridSpan w:val="4"/>
            <w:shd w:val="clear" w:color="auto" w:fill="auto"/>
            <w:tcMar>
              <w:top w:w="0" w:type="dxa"/>
              <w:left w:w="108" w:type="dxa"/>
              <w:bottom w:w="0" w:type="dxa"/>
              <w:right w:w="108" w:type="dxa"/>
            </w:tcMar>
          </w:tcPr>
          <w:p w14:paraId="7FB026F1" w14:textId="787A7CF1" w:rsidR="00B3481B" w:rsidRPr="005D6A85" w:rsidRDefault="003D2598" w:rsidP="002013D4">
            <w:pPr>
              <w:pStyle w:val="75TablenotesTablesTableFigureBoxstyles"/>
            </w:pPr>
            <w:r w:rsidRPr="005D6A85">
              <w:t xml:space="preserve">CUA, cost–utility analysis; </w:t>
            </w:r>
            <w:r w:rsidR="00F322E4" w:rsidRPr="005D6A85">
              <w:t>EQ-5D</w:t>
            </w:r>
            <w:r w:rsidR="00556495" w:rsidRPr="005D6A85">
              <w:t>-5L</w:t>
            </w:r>
            <w:r w:rsidR="00F322E4" w:rsidRPr="005D6A85">
              <w:t xml:space="preserve">, EuroQol-5 dimensions, five-level version; </w:t>
            </w:r>
            <w:r w:rsidR="000E2B3A" w:rsidRPr="005D6A85">
              <w:t xml:space="preserve">ICC, </w:t>
            </w:r>
            <w:r w:rsidR="000E2B3A" w:rsidRPr="005D6A85">
              <w:rPr>
                <w:rFonts w:eastAsia="Calibri"/>
              </w:rPr>
              <w:t xml:space="preserve">intraclass correlation coefficient; </w:t>
            </w:r>
            <w:r w:rsidR="00B3481B" w:rsidRPr="005D6A85">
              <w:t xml:space="preserve">ICER, </w:t>
            </w:r>
            <w:r w:rsidR="00B3481B" w:rsidRPr="005D6A85">
              <w:rPr>
                <w:rFonts w:eastAsia="Calibri"/>
              </w:rPr>
              <w:t xml:space="preserve">incremental </w:t>
            </w:r>
            <w:r w:rsidR="00B3481B" w:rsidRPr="002013D4">
              <w:rPr>
                <w:rFonts w:eastAsia="Calibri"/>
              </w:rPr>
              <w:t>cost-effective</w:t>
            </w:r>
            <w:r w:rsidR="00B3481B" w:rsidRPr="005D6A85">
              <w:rPr>
                <w:rFonts w:eastAsia="Calibri"/>
              </w:rPr>
              <w:t>ness ratio.</w:t>
            </w:r>
          </w:p>
        </w:tc>
      </w:tr>
    </w:tbl>
    <w:p w14:paraId="237BBBEA" w14:textId="48F9268D" w:rsidR="002D685D" w:rsidRPr="005D6A85" w:rsidRDefault="002D685D" w:rsidP="00A96D36">
      <w:pPr>
        <w:pStyle w:val="52AheadHeadingsHeadingstyles"/>
      </w:pPr>
      <w:bookmarkStart w:id="100" w:name="_Toc67645723"/>
      <w:bookmarkEnd w:id="96"/>
      <w:bookmarkEnd w:id="99"/>
      <w:r w:rsidRPr="005D6A85">
        <w:t xml:space="preserve">Using current service data (where available) and large routine </w:t>
      </w:r>
      <w:r w:rsidRPr="002013D4">
        <w:t>data set</w:t>
      </w:r>
      <w:r w:rsidRPr="005D6A85">
        <w:t>s</w:t>
      </w:r>
      <w:bookmarkEnd w:id="100"/>
    </w:p>
    <w:p w14:paraId="5CE4B4D5" w14:textId="3DC9166A" w:rsidR="002D685D" w:rsidRPr="005D6A85" w:rsidRDefault="002D685D" w:rsidP="00A96D36">
      <w:pPr>
        <w:pStyle w:val="53BheadHeadingsHeadingstyles"/>
      </w:pPr>
      <w:r w:rsidRPr="005D6A85">
        <w:t>Retrospective matched cohort analysis</w:t>
      </w:r>
    </w:p>
    <w:p w14:paraId="174A8C3D" w14:textId="63CDF435" w:rsidR="00DD1DB7" w:rsidRPr="002013D4" w:rsidRDefault="00DD1DB7" w:rsidP="00A96D36">
      <w:pPr>
        <w:pStyle w:val="602TextfoTextstylesTextstyles"/>
        <w:rPr>
          <w:color w:val="auto"/>
        </w:rPr>
      </w:pPr>
      <w:r w:rsidRPr="002013D4">
        <w:rPr>
          <w:color w:val="auto"/>
        </w:rPr>
        <w:t xml:space="preserve">Our feasibility study demonstrated the scale and shape of the current link worker </w:t>
      </w:r>
      <w:r w:rsidRPr="005D6A85">
        <w:rPr>
          <w:color w:val="auto"/>
        </w:rPr>
        <w:t>SP</w:t>
      </w:r>
      <w:r w:rsidRPr="002013D4">
        <w:rPr>
          <w:color w:val="auto"/>
        </w:rPr>
        <w:t xml:space="preserve"> service. Our data highlighted that outcomes relevant to well</w:t>
      </w:r>
      <w:r w:rsidR="001F6742" w:rsidRPr="002013D4">
        <w:rPr>
          <w:color w:val="auto"/>
        </w:rPr>
        <w:t>-</w:t>
      </w:r>
      <w:r w:rsidRPr="002013D4">
        <w:rPr>
          <w:color w:val="auto"/>
        </w:rPr>
        <w:t xml:space="preserve">being and </w:t>
      </w:r>
      <w:r w:rsidRPr="005D6A85">
        <w:rPr>
          <w:color w:val="auto"/>
        </w:rPr>
        <w:t>SP</w:t>
      </w:r>
      <w:r w:rsidRPr="002013D4">
        <w:rPr>
          <w:color w:val="auto"/>
        </w:rPr>
        <w:t xml:space="preserve"> are currently recorded using different tools</w:t>
      </w:r>
      <w:r w:rsidR="00F54C0C" w:rsidRPr="002013D4">
        <w:rPr>
          <w:color w:val="auto"/>
        </w:rPr>
        <w:t xml:space="preserve"> and</w:t>
      </w:r>
      <w:r w:rsidRPr="002013D4">
        <w:rPr>
          <w:color w:val="auto"/>
        </w:rPr>
        <w:t xml:space="preserve"> different systems and vary by site and region. Therefore, running a national evaluation informed by current record</w:t>
      </w:r>
      <w:r w:rsidR="00941DDB" w:rsidRPr="002013D4">
        <w:rPr>
          <w:color w:val="auto"/>
        </w:rPr>
        <w:t>-</w:t>
      </w:r>
      <w:r w:rsidRPr="002013D4">
        <w:rPr>
          <w:color w:val="auto"/>
        </w:rPr>
        <w:t>keeping is potentially extremely problematic. An alternative approach is to use anonymised individual</w:t>
      </w:r>
      <w:r w:rsidR="001106EA" w:rsidRPr="002013D4">
        <w:rPr>
          <w:color w:val="auto"/>
        </w:rPr>
        <w:t>-</w:t>
      </w:r>
      <w:r w:rsidRPr="002013D4">
        <w:rPr>
          <w:color w:val="auto"/>
        </w:rPr>
        <w:t>level primary health</w:t>
      </w:r>
      <w:r w:rsidR="006D6685" w:rsidRPr="002013D4">
        <w:rPr>
          <w:color w:val="auto"/>
        </w:rPr>
        <w:t>-</w:t>
      </w:r>
      <w:r w:rsidRPr="002013D4">
        <w:rPr>
          <w:color w:val="auto"/>
        </w:rPr>
        <w:t>care data between 2018</w:t>
      </w:r>
      <w:r w:rsidR="000447C5" w:rsidRPr="002013D4">
        <w:rPr>
          <w:color w:val="auto"/>
        </w:rPr>
        <w:t xml:space="preserve"> and </w:t>
      </w:r>
      <w:r w:rsidRPr="002013D4">
        <w:rPr>
          <w:color w:val="auto"/>
        </w:rPr>
        <w:t>2019 (</w:t>
      </w:r>
      <w:r w:rsidR="00402492" w:rsidRPr="002013D4">
        <w:rPr>
          <w:color w:val="auto"/>
        </w:rPr>
        <w:t xml:space="preserve">i.e. </w:t>
      </w:r>
      <w:r w:rsidRPr="002013D4">
        <w:rPr>
          <w:color w:val="auto"/>
        </w:rPr>
        <w:t xml:space="preserve">time cut-offs informed by when the link worker model was implemented) using </w:t>
      </w:r>
      <w:r w:rsidRPr="005D6A85">
        <w:rPr>
          <w:color w:val="auto"/>
        </w:rPr>
        <w:t>EHR</w:t>
      </w:r>
      <w:r w:rsidR="00A73A3D" w:rsidRPr="005D6A85">
        <w:rPr>
          <w:color w:val="auto"/>
        </w:rPr>
        <w:t>s</w:t>
      </w:r>
      <w:r w:rsidR="00E526F1" w:rsidRPr="002013D4">
        <w:rPr>
          <w:color w:val="auto"/>
        </w:rPr>
        <w:t>,</w:t>
      </w:r>
      <w:r w:rsidRPr="002013D4">
        <w:rPr>
          <w:color w:val="auto"/>
        </w:rPr>
        <w:t xml:space="preserve"> such as</w:t>
      </w:r>
      <w:r w:rsidR="00E526F1" w:rsidRPr="002013D4">
        <w:rPr>
          <w:color w:val="auto"/>
        </w:rPr>
        <w:t xml:space="preserve"> from</w:t>
      </w:r>
      <w:r w:rsidRPr="002013D4">
        <w:rPr>
          <w:color w:val="auto"/>
        </w:rPr>
        <w:t xml:space="preserve"> </w:t>
      </w:r>
      <w:r w:rsidR="002D685D" w:rsidRPr="002D685D">
        <w:rPr>
          <w:color w:val="FF00FF"/>
          <w:sz w:val="24"/>
        </w:rPr>
        <w:t>[51]</w:t>
      </w:r>
      <w:commentRangeStart w:id="101"/>
      <w:r w:rsidRPr="002013D4">
        <w:rPr>
          <w:color w:val="auto"/>
        </w:rPr>
        <w:t>the</w:t>
      </w:r>
      <w:r w:rsidRPr="002013D4">
        <w:rPr>
          <w:rFonts w:cs="Arial"/>
          <w:color w:val="auto"/>
        </w:rPr>
        <w:t xml:space="preserve"> IQVIA Medical Research database </w:t>
      </w:r>
      <w:r w:rsidR="00564CBB" w:rsidRPr="002013D4">
        <w:rPr>
          <w:rFonts w:cs="Arial"/>
          <w:color w:val="auto"/>
        </w:rPr>
        <w:t>(IQVIA Inc.,</w:t>
      </w:r>
      <w:r w:rsidR="00E273BC" w:rsidRPr="002013D4">
        <w:rPr>
          <w:rFonts w:cs="Arial"/>
          <w:color w:val="auto"/>
        </w:rPr>
        <w:t xml:space="preserve"> Danbury, CT, </w:t>
      </w:r>
      <w:r w:rsidR="00E273BC" w:rsidRPr="005D6A85">
        <w:rPr>
          <w:rFonts w:cs="Arial"/>
          <w:color w:val="auto"/>
        </w:rPr>
        <w:t>USA</w:t>
      </w:r>
      <w:r w:rsidR="00E273BC" w:rsidRPr="002013D4">
        <w:rPr>
          <w:rFonts w:cs="Arial"/>
          <w:color w:val="auto"/>
        </w:rPr>
        <w:t>)</w:t>
      </w:r>
      <w:commentRangeEnd w:id="101"/>
      <w:r w:rsidR="00846ECC" w:rsidRPr="002013D4">
        <w:rPr>
          <w:rStyle w:val="CommentReference"/>
          <w:rFonts w:ascii="Calibri" w:eastAsia="SimSun" w:hAnsi="Calibri" w:cs="Arial"/>
          <w:color w:val="auto"/>
          <w:lang w:val="en-US" w:eastAsia="zh-CN"/>
        </w:rPr>
        <w:commentReference w:id="101"/>
      </w:r>
      <w:r w:rsidR="00564CBB" w:rsidRPr="002013D4">
        <w:rPr>
          <w:rFonts w:cs="Arial"/>
          <w:color w:val="auto"/>
        </w:rPr>
        <w:t xml:space="preserve"> </w:t>
      </w:r>
      <w:r w:rsidRPr="002013D4">
        <w:rPr>
          <w:color w:val="auto"/>
        </w:rPr>
        <w:t>(these data set</w:t>
      </w:r>
      <w:r w:rsidR="006D7371" w:rsidRPr="002013D4">
        <w:rPr>
          <w:color w:val="auto"/>
        </w:rPr>
        <w:t>s</w:t>
      </w:r>
      <w:r w:rsidRPr="002013D4">
        <w:rPr>
          <w:color w:val="auto"/>
        </w:rPr>
        <w:t xml:space="preserve"> include participating </w:t>
      </w:r>
      <w:r w:rsidRPr="005D6A85">
        <w:rPr>
          <w:color w:val="auto"/>
        </w:rPr>
        <w:t>GP</w:t>
      </w:r>
      <w:r w:rsidRPr="002013D4">
        <w:rPr>
          <w:color w:val="auto"/>
        </w:rPr>
        <w:t xml:space="preserve"> practices to capture routine </w:t>
      </w:r>
      <w:r w:rsidR="00555FB9" w:rsidRPr="005D6A85">
        <w:rPr>
          <w:rFonts w:cs="Arial"/>
          <w:color w:val="auto"/>
        </w:rPr>
        <w:t>EHRs</w:t>
      </w:r>
      <w:r w:rsidRPr="002013D4">
        <w:rPr>
          <w:rFonts w:cs="Arial"/>
          <w:color w:val="auto"/>
        </w:rPr>
        <w:t xml:space="preserve"> of patients managed in primary health care</w:t>
      </w:r>
      <w:r w:rsidRPr="002013D4">
        <w:rPr>
          <w:color w:val="auto"/>
        </w:rPr>
        <w:t xml:space="preserve">). This analysis would need to be condition controlled (e.g. diabetes only or obesity only or depression only). Patients with a social prescription code (e.g. </w:t>
      </w:r>
      <w:r w:rsidRPr="005D6A85">
        <w:rPr>
          <w:color w:val="auto"/>
        </w:rPr>
        <w:t>SNOMED</w:t>
      </w:r>
      <w:r w:rsidRPr="002013D4">
        <w:rPr>
          <w:color w:val="auto"/>
        </w:rPr>
        <w:t xml:space="preserve"> 106</w:t>
      </w:r>
      <w:r w:rsidR="005A3D2D" w:rsidRPr="002013D4">
        <w:rPr>
          <w:color w:val="auto"/>
        </w:rPr>
        <w:t>: social prescribing made</w:t>
      </w:r>
      <w:r w:rsidRPr="002013D4">
        <w:rPr>
          <w:color w:val="auto"/>
        </w:rPr>
        <w:t xml:space="preserve">) could be compared </w:t>
      </w:r>
      <w:r w:rsidR="008A1ABF" w:rsidRPr="002013D4">
        <w:rPr>
          <w:color w:val="auto"/>
        </w:rPr>
        <w:t>with</w:t>
      </w:r>
      <w:r w:rsidRPr="002013D4">
        <w:rPr>
          <w:color w:val="auto"/>
        </w:rPr>
        <w:t xml:space="preserve"> matched controls. The two retrospective cohorts (</w:t>
      </w:r>
      <w:r w:rsidR="00E37F10" w:rsidRPr="002013D4">
        <w:rPr>
          <w:color w:val="auto"/>
        </w:rPr>
        <w:t xml:space="preserve">i.e. </w:t>
      </w:r>
      <w:r w:rsidRPr="002013D4">
        <w:rPr>
          <w:color w:val="auto"/>
        </w:rPr>
        <w:t>intervention and matched control) could be matched based on several characteristics</w:t>
      </w:r>
      <w:r w:rsidR="00E9164A" w:rsidRPr="002013D4">
        <w:rPr>
          <w:color w:val="auto"/>
        </w:rPr>
        <w:t>,</w:t>
      </w:r>
      <w:r w:rsidRPr="002013D4">
        <w:rPr>
          <w:color w:val="auto"/>
        </w:rPr>
        <w:t xml:space="preserve"> such as age, sex, postcode, ethnicity and socioeconomic status</w:t>
      </w:r>
      <w:r w:rsidR="00E9164A" w:rsidRPr="002013D4">
        <w:rPr>
          <w:color w:val="auto"/>
        </w:rPr>
        <w:t>,</w:t>
      </w:r>
      <w:r w:rsidRPr="002013D4">
        <w:rPr>
          <w:color w:val="auto"/>
        </w:rPr>
        <w:t xml:space="preserve"> to generate a less heterogeneous sample. The intervention would be whether </w:t>
      </w:r>
      <w:r w:rsidR="001C7A92" w:rsidRPr="002013D4">
        <w:rPr>
          <w:color w:val="auto"/>
        </w:rPr>
        <w:t xml:space="preserve">or not </w:t>
      </w:r>
      <w:r w:rsidRPr="002013D4">
        <w:rPr>
          <w:color w:val="auto"/>
        </w:rPr>
        <w:t>a referral to a social prescription was made. Outcomes would include clinical outcomes relevant to the health condition of the cohort (such as glucose measures, adiposity measures</w:t>
      </w:r>
      <w:r w:rsidR="001A20C4" w:rsidRPr="002013D4">
        <w:rPr>
          <w:color w:val="auto"/>
        </w:rPr>
        <w:t xml:space="preserve"> or</w:t>
      </w:r>
      <w:r w:rsidRPr="002013D4">
        <w:rPr>
          <w:color w:val="auto"/>
        </w:rPr>
        <w:t xml:space="preserve"> prescriptions). Exploratory outcomes could include </w:t>
      </w:r>
      <w:r w:rsidRPr="005D6A85">
        <w:rPr>
          <w:color w:val="auto"/>
        </w:rPr>
        <w:t>GP</w:t>
      </w:r>
      <w:r w:rsidRPr="002013D4">
        <w:rPr>
          <w:color w:val="auto"/>
        </w:rPr>
        <w:t xml:space="preserve"> appointments and </w:t>
      </w:r>
      <w:r w:rsidRPr="005D6A85">
        <w:rPr>
          <w:color w:val="auto"/>
        </w:rPr>
        <w:t>PAM</w:t>
      </w:r>
      <w:r w:rsidR="00AA7A27" w:rsidRPr="002013D4">
        <w:rPr>
          <w:color w:val="auto"/>
        </w:rPr>
        <w:t xml:space="preserve"> scores</w:t>
      </w:r>
      <w:r w:rsidRPr="002013D4">
        <w:rPr>
          <w:color w:val="auto"/>
        </w:rPr>
        <w:t>.</w:t>
      </w:r>
      <w:r w:rsidR="002D685D" w:rsidRPr="002013D4">
        <w:rPr>
          <w:noProof/>
          <w:color w:val="auto"/>
          <w:vertAlign w:val="superscript"/>
        </w:rPr>
        <w:t>47</w:t>
      </w:r>
      <w:r w:rsidRPr="002013D4">
        <w:rPr>
          <w:color w:val="auto"/>
        </w:rPr>
        <w:t xml:space="preserve"> However, the levels of uncertainty around the effect of the link worker </w:t>
      </w:r>
      <w:r w:rsidR="002B385D" w:rsidRPr="002013D4">
        <w:rPr>
          <w:color w:val="auto"/>
        </w:rPr>
        <w:t>per se</w:t>
      </w:r>
      <w:r w:rsidRPr="002013D4">
        <w:rPr>
          <w:color w:val="auto"/>
        </w:rPr>
        <w:t xml:space="preserve"> would be wide. It would be almost impossible to reliably attribute outcomes to the link worker model. This approach will investigate </w:t>
      </w:r>
      <w:r w:rsidR="002B62E7" w:rsidRPr="002013D4">
        <w:rPr>
          <w:color w:val="auto"/>
        </w:rPr>
        <w:t xml:space="preserve">only </w:t>
      </w:r>
      <w:r w:rsidRPr="002013D4">
        <w:rPr>
          <w:color w:val="auto"/>
        </w:rPr>
        <w:t xml:space="preserve">the effect of a </w:t>
      </w:r>
      <w:r w:rsidRPr="005D6A85">
        <w:rPr>
          <w:color w:val="auto"/>
        </w:rPr>
        <w:t>SP</w:t>
      </w:r>
      <w:r w:rsidRPr="002013D4">
        <w:rPr>
          <w:color w:val="auto"/>
        </w:rPr>
        <w:t xml:space="preserve"> referral rather than the uptake of the social prescription. The clinical outcomes (such as glucose measures, adiposity measures</w:t>
      </w:r>
      <w:r w:rsidR="001353AA" w:rsidRPr="002013D4">
        <w:rPr>
          <w:color w:val="auto"/>
        </w:rPr>
        <w:t xml:space="preserve"> or</w:t>
      </w:r>
      <w:r w:rsidRPr="002013D4">
        <w:rPr>
          <w:color w:val="auto"/>
        </w:rPr>
        <w:t xml:space="preserve"> prescriptions) that are routinely collected may not reflect the </w:t>
      </w:r>
      <w:r w:rsidR="006D01CB" w:rsidRPr="002013D4">
        <w:rPr>
          <w:color w:val="auto"/>
        </w:rPr>
        <w:t>‘</w:t>
      </w:r>
      <w:r w:rsidRPr="002013D4">
        <w:rPr>
          <w:color w:val="auto"/>
        </w:rPr>
        <w:t>effect</w:t>
      </w:r>
      <w:r w:rsidR="006D01CB" w:rsidRPr="002013D4">
        <w:rPr>
          <w:color w:val="auto"/>
        </w:rPr>
        <w:t>’</w:t>
      </w:r>
      <w:r w:rsidRPr="002013D4">
        <w:rPr>
          <w:color w:val="auto"/>
        </w:rPr>
        <w:t xml:space="preserve"> of the intervention. Our data highlight the holistic nature of </w:t>
      </w:r>
      <w:r w:rsidRPr="005D6A85">
        <w:rPr>
          <w:color w:val="auto"/>
        </w:rPr>
        <w:t>SP</w:t>
      </w:r>
      <w:r w:rsidR="00FE48EE" w:rsidRPr="002013D4">
        <w:rPr>
          <w:color w:val="auto"/>
        </w:rPr>
        <w:t>;</w:t>
      </w:r>
      <w:r w:rsidRPr="002013D4">
        <w:rPr>
          <w:color w:val="auto"/>
        </w:rPr>
        <w:t xml:space="preserve"> therefore</w:t>
      </w:r>
      <w:r w:rsidR="00FE48EE" w:rsidRPr="002013D4">
        <w:rPr>
          <w:color w:val="auto"/>
        </w:rPr>
        <w:t>,</w:t>
      </w:r>
      <w:r w:rsidRPr="002013D4">
        <w:rPr>
          <w:color w:val="auto"/>
        </w:rPr>
        <w:t xml:space="preserve"> well</w:t>
      </w:r>
      <w:r w:rsidR="00FE48EE" w:rsidRPr="002013D4">
        <w:rPr>
          <w:color w:val="auto"/>
        </w:rPr>
        <w:t>-</w:t>
      </w:r>
      <w:r w:rsidRPr="002013D4">
        <w:rPr>
          <w:color w:val="auto"/>
        </w:rPr>
        <w:t>being outcomes may be more appropriate to detect change.</w:t>
      </w:r>
    </w:p>
    <w:p w14:paraId="21F2BC08" w14:textId="4004AD26" w:rsidR="00DD1DB7" w:rsidRPr="002013D4" w:rsidRDefault="00DD1DB7" w:rsidP="00A96D36">
      <w:pPr>
        <w:pStyle w:val="602TextfoTextstylesTextstyles"/>
        <w:rPr>
          <w:color w:val="auto"/>
        </w:rPr>
      </w:pPr>
      <w:r w:rsidRPr="002013D4">
        <w:rPr>
          <w:color w:val="auto"/>
        </w:rPr>
        <w:t>It may be unwise to proceed with this approach for two reasons: first, the link worker model is a relatively new model and this will reduce the retrospective time points of the evaluation</w:t>
      </w:r>
      <w:r w:rsidR="00AE2920" w:rsidRPr="002013D4">
        <w:rPr>
          <w:color w:val="auto"/>
        </w:rPr>
        <w:t>;</w:t>
      </w:r>
      <w:r w:rsidRPr="002013D4">
        <w:rPr>
          <w:color w:val="auto"/>
        </w:rPr>
        <w:t xml:space="preserve"> </w:t>
      </w:r>
      <w:r w:rsidR="00AE2920" w:rsidRPr="002013D4">
        <w:rPr>
          <w:color w:val="auto"/>
        </w:rPr>
        <w:t>s</w:t>
      </w:r>
      <w:r w:rsidRPr="002013D4">
        <w:rPr>
          <w:color w:val="auto"/>
        </w:rPr>
        <w:t xml:space="preserve">econd, a premature evaluation may not produce clinically meaningful or statistically significant changes in clinical outcomes (such as </w:t>
      </w:r>
      <w:r w:rsidRPr="005D6A85">
        <w:rPr>
          <w:color w:val="auto"/>
        </w:rPr>
        <w:t>HbA</w:t>
      </w:r>
      <w:r w:rsidR="002D685D" w:rsidRPr="005D6A85">
        <w:rPr>
          <w:color w:val="auto"/>
          <w:vertAlign w:val="subscript"/>
        </w:rPr>
        <w:t>1c</w:t>
      </w:r>
      <w:r w:rsidRPr="002013D4">
        <w:rPr>
          <w:color w:val="auto"/>
        </w:rPr>
        <w:t xml:space="preserve"> </w:t>
      </w:r>
      <w:r w:rsidR="00B6081D" w:rsidRPr="002013D4">
        <w:rPr>
          <w:color w:val="auto"/>
        </w:rPr>
        <w:t xml:space="preserve">level </w:t>
      </w:r>
      <w:r w:rsidRPr="002013D4">
        <w:rPr>
          <w:color w:val="auto"/>
        </w:rPr>
        <w:t>or weight). In addition, clinical outcomes may have multifaceted determinants</w:t>
      </w:r>
      <w:r w:rsidR="00885A98" w:rsidRPr="002013D4">
        <w:rPr>
          <w:color w:val="auto"/>
        </w:rPr>
        <w:t>,</w:t>
      </w:r>
      <w:r w:rsidRPr="002013D4">
        <w:rPr>
          <w:color w:val="auto"/>
        </w:rPr>
        <w:t xml:space="preserve"> making it difficult to infer causation.</w:t>
      </w:r>
    </w:p>
    <w:p w14:paraId="78243766" w14:textId="6F1E73A9" w:rsidR="00DD1DB7" w:rsidRPr="002013D4" w:rsidRDefault="00DD1DB7" w:rsidP="00A96D36">
      <w:pPr>
        <w:pStyle w:val="602TextfoTextstylesTextstyles"/>
        <w:rPr>
          <w:color w:val="auto"/>
        </w:rPr>
      </w:pPr>
      <w:r w:rsidRPr="002013D4">
        <w:rPr>
          <w:color w:val="auto"/>
        </w:rPr>
        <w:t>Colleagues in Oxford</w:t>
      </w:r>
      <w:r w:rsidR="000D3319" w:rsidRPr="002013D4">
        <w:rPr>
          <w:color w:val="auto"/>
        </w:rPr>
        <w:t xml:space="preserve">, </w:t>
      </w:r>
      <w:r w:rsidR="000D3319" w:rsidRPr="005D6A85">
        <w:rPr>
          <w:color w:val="auto"/>
        </w:rPr>
        <w:t>UK</w:t>
      </w:r>
      <w:r w:rsidR="000D3319" w:rsidRPr="002013D4">
        <w:rPr>
          <w:color w:val="auto"/>
        </w:rPr>
        <w:t xml:space="preserve">, </w:t>
      </w:r>
      <w:r w:rsidRPr="002013D4">
        <w:rPr>
          <w:color w:val="auto"/>
        </w:rPr>
        <w:t xml:space="preserve">are working on harmonising the </w:t>
      </w:r>
      <w:r w:rsidRPr="005D6A85">
        <w:rPr>
          <w:color w:val="auto"/>
        </w:rPr>
        <w:t>SP</w:t>
      </w:r>
      <w:r w:rsidRPr="002013D4">
        <w:rPr>
          <w:color w:val="auto"/>
        </w:rPr>
        <w:t xml:space="preserve"> codes for routine data.</w:t>
      </w:r>
      <w:r w:rsidR="002D685D" w:rsidRPr="002013D4">
        <w:rPr>
          <w:noProof/>
          <w:color w:val="auto"/>
          <w:vertAlign w:val="superscript"/>
        </w:rPr>
        <w:t>51</w:t>
      </w:r>
      <w:r w:rsidRPr="002013D4">
        <w:rPr>
          <w:color w:val="auto"/>
        </w:rPr>
        <w:t xml:space="preserve"> This work aims to extrapolate codes related to social needs and social interventions that are more relevant to </w:t>
      </w:r>
      <w:r w:rsidRPr="005D6A85">
        <w:rPr>
          <w:color w:val="auto"/>
        </w:rPr>
        <w:t>SP</w:t>
      </w:r>
      <w:r w:rsidRPr="002013D4">
        <w:rPr>
          <w:color w:val="auto"/>
        </w:rPr>
        <w:t>. This work is ongoing</w:t>
      </w:r>
      <w:r w:rsidR="00A7202F" w:rsidRPr="002013D4">
        <w:rPr>
          <w:color w:val="auto"/>
        </w:rPr>
        <w:t>,</w:t>
      </w:r>
      <w:r w:rsidRPr="002013D4">
        <w:rPr>
          <w:color w:val="auto"/>
        </w:rPr>
        <w:t xml:space="preserve"> though it may eventually help inform an evaluation using </w:t>
      </w:r>
      <w:r w:rsidR="0056253F" w:rsidRPr="002013D4">
        <w:rPr>
          <w:color w:val="auto"/>
        </w:rPr>
        <w:t>‘</w:t>
      </w:r>
      <w:r w:rsidRPr="002013D4">
        <w:rPr>
          <w:color w:val="auto"/>
        </w:rPr>
        <w:t>homogeneous</w:t>
      </w:r>
      <w:r w:rsidR="0056253F" w:rsidRPr="002013D4">
        <w:rPr>
          <w:color w:val="auto"/>
        </w:rPr>
        <w:t>’</w:t>
      </w:r>
      <w:r w:rsidRPr="002013D4">
        <w:rPr>
          <w:color w:val="auto"/>
        </w:rPr>
        <w:t xml:space="preserve"> retrospective routine data.</w:t>
      </w:r>
    </w:p>
    <w:p w14:paraId="625DE31E" w14:textId="1948B92E" w:rsidR="002D685D" w:rsidRPr="005D6A85" w:rsidRDefault="002D685D" w:rsidP="00A96D36">
      <w:pPr>
        <w:pStyle w:val="52AheadHeadingsHeadingstyles"/>
      </w:pPr>
      <w:bookmarkStart w:id="102" w:name="_Toc67645724"/>
      <w:r w:rsidRPr="005D6A85">
        <w:t>Controlled research settings</w:t>
      </w:r>
      <w:bookmarkEnd w:id="102"/>
    </w:p>
    <w:p w14:paraId="46DED223" w14:textId="666DB5B3" w:rsidR="002D685D" w:rsidRPr="005D6A85" w:rsidRDefault="002D685D" w:rsidP="00A96D36">
      <w:pPr>
        <w:pStyle w:val="53BheadHeadingsHeadingstyles"/>
      </w:pPr>
      <w:bookmarkStart w:id="103" w:name="_Ref54781555"/>
      <w:r w:rsidRPr="005D6A85">
        <w:t>A mixed-methods pre and post design</w:t>
      </w:r>
      <w:bookmarkEnd w:id="103"/>
    </w:p>
    <w:p w14:paraId="7200A4F8" w14:textId="0FC21B58" w:rsidR="00DD1DB7" w:rsidRPr="002013D4" w:rsidRDefault="00DD1DB7" w:rsidP="00A96D36">
      <w:pPr>
        <w:pStyle w:val="602TextfoTextstylesTextstyles"/>
        <w:rPr>
          <w:color w:val="auto"/>
        </w:rPr>
      </w:pPr>
      <w:r w:rsidRPr="002013D4">
        <w:rPr>
          <w:color w:val="auto"/>
        </w:rPr>
        <w:t>Our systematic review and interview data suggest that well</w:t>
      </w:r>
      <w:r w:rsidR="00F708CB" w:rsidRPr="002013D4">
        <w:rPr>
          <w:color w:val="auto"/>
        </w:rPr>
        <w:t>-</w:t>
      </w:r>
      <w:r w:rsidRPr="002013D4">
        <w:rPr>
          <w:color w:val="auto"/>
        </w:rPr>
        <w:t xml:space="preserve">being is a key outcome for the current </w:t>
      </w:r>
      <w:r w:rsidRPr="005D6A85">
        <w:rPr>
          <w:color w:val="auto"/>
        </w:rPr>
        <w:t>model (</w:t>
      </w:r>
      <w:r w:rsidR="005868AB" w:rsidRPr="005D6A85">
        <w:rPr>
          <w:color w:val="auto"/>
        </w:rPr>
        <w:t xml:space="preserve">see </w:t>
      </w:r>
      <w:r w:rsidR="002D685D" w:rsidRPr="005D6A85">
        <w:rPr>
          <w:i/>
          <w:color w:val="auto"/>
        </w:rPr>
        <w:t xml:space="preserve">Figure </w:t>
      </w:r>
      <w:r w:rsidR="002D685D" w:rsidRPr="005D6A85">
        <w:rPr>
          <w:i/>
          <w:noProof/>
          <w:color w:val="auto"/>
        </w:rPr>
        <w:t>2</w:t>
      </w:r>
      <w:r w:rsidRPr="005D6A85">
        <w:rPr>
          <w:color w:val="auto"/>
        </w:rPr>
        <w:t xml:space="preserve">). However, it is not possible to systematically pool available data on a national level. </w:t>
      </w:r>
      <w:r w:rsidRPr="005D6A85">
        <w:rPr>
          <w:rFonts w:cs="Calibri"/>
          <w:color w:val="auto"/>
        </w:rPr>
        <w:t>We have demonstrated</w:t>
      </w:r>
      <w:r w:rsidR="002D685D" w:rsidRPr="005D6A85">
        <w:rPr>
          <w:rFonts w:cs="Calibri"/>
          <w:b/>
          <w:bCs/>
          <w:color w:val="auto"/>
        </w:rPr>
        <w:t xml:space="preserve"> </w:t>
      </w:r>
      <w:r w:rsidRPr="005D6A85">
        <w:rPr>
          <w:rFonts w:cs="Calibri"/>
          <w:color w:val="auto"/>
        </w:rPr>
        <w:t>through this feasibility assessment the</w:t>
      </w:r>
      <w:r w:rsidR="002D685D" w:rsidRPr="005D6A85">
        <w:rPr>
          <w:rFonts w:cs="Calibri"/>
          <w:b/>
          <w:bCs/>
          <w:color w:val="auto"/>
        </w:rPr>
        <w:t xml:space="preserve"> </w:t>
      </w:r>
      <w:r w:rsidRPr="005D6A85">
        <w:rPr>
          <w:rFonts w:cs="Calibri"/>
          <w:color w:val="auto"/>
        </w:rPr>
        <w:t>complexity of the service, the potential factors that may influence the link worker model and the heterogeneity of service provision (</w:t>
      </w:r>
      <w:r w:rsidR="00EC307D" w:rsidRPr="005D6A85">
        <w:rPr>
          <w:rFonts w:cs="Calibri"/>
          <w:color w:val="auto"/>
        </w:rPr>
        <w:t xml:space="preserve">see </w:t>
      </w:r>
      <w:r w:rsidR="002D685D" w:rsidRPr="005D6A85">
        <w:rPr>
          <w:i/>
          <w:color w:val="auto"/>
        </w:rPr>
        <w:t xml:space="preserve">Figure </w:t>
      </w:r>
      <w:r w:rsidR="002D685D" w:rsidRPr="005D6A85">
        <w:rPr>
          <w:i/>
          <w:noProof/>
          <w:color w:val="auto"/>
        </w:rPr>
        <w:t>2</w:t>
      </w:r>
      <w:r w:rsidRPr="005D6A85">
        <w:rPr>
          <w:rFonts w:cs="Calibri"/>
          <w:color w:val="auto"/>
        </w:rPr>
        <w:t xml:space="preserve">). Therefore, we consider </w:t>
      </w:r>
      <w:r w:rsidR="00F8759E" w:rsidRPr="005D6A85">
        <w:rPr>
          <w:rFonts w:cs="Calibri"/>
          <w:color w:val="auto"/>
        </w:rPr>
        <w:t xml:space="preserve">that </w:t>
      </w:r>
      <w:r w:rsidRPr="005D6A85">
        <w:rPr>
          <w:rFonts w:cs="Calibri"/>
          <w:color w:val="auto"/>
        </w:rPr>
        <w:t>a</w:t>
      </w:r>
      <w:r w:rsidRPr="005D6A85">
        <w:rPr>
          <w:color w:val="auto"/>
        </w:rPr>
        <w:t xml:space="preserve"> mixed</w:t>
      </w:r>
      <w:r w:rsidR="003A1FBB" w:rsidRPr="005D6A85">
        <w:rPr>
          <w:color w:val="auto"/>
        </w:rPr>
        <w:t>-</w:t>
      </w:r>
      <w:r w:rsidRPr="005D6A85">
        <w:rPr>
          <w:color w:val="auto"/>
        </w:rPr>
        <w:t>methods case study might be a valuable option</w:t>
      </w:r>
      <w:r w:rsidR="003802A1" w:rsidRPr="005D6A85">
        <w:rPr>
          <w:color w:val="auto"/>
        </w:rPr>
        <w:t>,</w:t>
      </w:r>
      <w:r w:rsidRPr="005D6A85">
        <w:rPr>
          <w:color w:val="auto"/>
        </w:rPr>
        <w:t xml:space="preserve"> with a pre</w:t>
      </w:r>
      <w:r w:rsidR="00F8759E" w:rsidRPr="005D6A85">
        <w:rPr>
          <w:color w:val="auto"/>
        </w:rPr>
        <w:t>-</w:t>
      </w:r>
      <w:r w:rsidRPr="005D6A85">
        <w:rPr>
          <w:color w:val="auto"/>
        </w:rPr>
        <w:t xml:space="preserve"> and post-test</w:t>
      </w:r>
      <w:r w:rsidRPr="002013D4">
        <w:rPr>
          <w:color w:val="auto"/>
        </w:rPr>
        <w:t xml:space="preserve"> design</w:t>
      </w:r>
      <w:r w:rsidR="00327F91" w:rsidRPr="002013D4">
        <w:rPr>
          <w:color w:val="auto"/>
        </w:rPr>
        <w:t>,</w:t>
      </w:r>
      <w:r w:rsidRPr="002013D4">
        <w:rPr>
          <w:color w:val="auto"/>
        </w:rPr>
        <w:t xml:space="preserve"> with baseline </w:t>
      </w:r>
      <w:r w:rsidR="00DF6520" w:rsidRPr="002013D4">
        <w:rPr>
          <w:color w:val="auto"/>
        </w:rPr>
        <w:t xml:space="preserve">and </w:t>
      </w:r>
      <w:r w:rsidRPr="002013D4">
        <w:rPr>
          <w:color w:val="auto"/>
        </w:rPr>
        <w:t>possibly with 6</w:t>
      </w:r>
      <w:r w:rsidR="00B27BC4" w:rsidRPr="002013D4">
        <w:rPr>
          <w:color w:val="auto"/>
        </w:rPr>
        <w:t>-</w:t>
      </w:r>
      <w:r w:rsidRPr="002013D4">
        <w:rPr>
          <w:color w:val="auto"/>
        </w:rPr>
        <w:t>week and 6</w:t>
      </w:r>
      <w:r w:rsidR="00B27BC4" w:rsidRPr="002013D4">
        <w:rPr>
          <w:color w:val="auto"/>
        </w:rPr>
        <w:t>-</w:t>
      </w:r>
      <w:r w:rsidRPr="002013D4">
        <w:rPr>
          <w:color w:val="auto"/>
        </w:rPr>
        <w:t>month data points for quantitative measures of well</w:t>
      </w:r>
      <w:r w:rsidR="0013491A" w:rsidRPr="002013D4">
        <w:rPr>
          <w:color w:val="auto"/>
        </w:rPr>
        <w:t>-</w:t>
      </w:r>
      <w:r w:rsidRPr="002013D4">
        <w:rPr>
          <w:color w:val="auto"/>
        </w:rPr>
        <w:t>being</w:t>
      </w:r>
      <w:r w:rsidR="00327F91" w:rsidRPr="002013D4">
        <w:rPr>
          <w:color w:val="auto"/>
        </w:rPr>
        <w:t>,</w:t>
      </w:r>
      <w:r w:rsidRPr="002013D4">
        <w:rPr>
          <w:color w:val="auto"/>
        </w:rPr>
        <w:t xml:space="preserve"> and with qualitative data collected midway </w:t>
      </w:r>
      <w:r w:rsidRPr="005D6A85">
        <w:rPr>
          <w:color w:val="auto"/>
        </w:rPr>
        <w:t>through the follow-up period to understand participants’</w:t>
      </w:r>
      <w:r w:rsidR="00B07CE8" w:rsidRPr="005D6A85">
        <w:rPr>
          <w:color w:val="auto"/>
        </w:rPr>
        <w:t xml:space="preserve"> </w:t>
      </w:r>
      <w:r w:rsidRPr="005D6A85">
        <w:rPr>
          <w:color w:val="auto"/>
        </w:rPr>
        <w:t>lived experience of the services. The time</w:t>
      </w:r>
      <w:r w:rsidR="00B07CE8" w:rsidRPr="005D6A85">
        <w:rPr>
          <w:color w:val="auto"/>
        </w:rPr>
        <w:t xml:space="preserve"> </w:t>
      </w:r>
      <w:r w:rsidRPr="005D6A85">
        <w:rPr>
          <w:color w:val="auto"/>
        </w:rPr>
        <w:t xml:space="preserve">points are suggestive, although they are informed by this feasibility assessment (described in </w:t>
      </w:r>
      <w:r w:rsidR="002D685D" w:rsidRPr="005D6A85">
        <w:rPr>
          <w:i/>
          <w:iCs/>
          <w:color w:val="auto"/>
        </w:rPr>
        <w:t>Chapter 3</w:t>
      </w:r>
      <w:r w:rsidRPr="005D6A85">
        <w:rPr>
          <w:color w:val="auto"/>
        </w:rPr>
        <w:t xml:space="preserve"> and </w:t>
      </w:r>
      <w:r w:rsidR="002D685D" w:rsidRPr="005D6A85">
        <w:rPr>
          <w:i/>
          <w:color w:val="auto"/>
        </w:rPr>
        <w:t xml:space="preserve">Figure </w:t>
      </w:r>
      <w:r w:rsidR="002D685D" w:rsidRPr="005D6A85">
        <w:rPr>
          <w:i/>
          <w:noProof/>
          <w:color w:val="auto"/>
        </w:rPr>
        <w:t>2</w:t>
      </w:r>
      <w:r w:rsidRPr="005D6A85">
        <w:rPr>
          <w:color w:val="auto"/>
        </w:rPr>
        <w:t>),</w:t>
      </w:r>
      <w:r w:rsidRPr="002013D4">
        <w:rPr>
          <w:color w:val="auto"/>
        </w:rPr>
        <w:t xml:space="preserve"> reflecting academic colleagues’</w:t>
      </w:r>
      <w:r w:rsidR="00DA7C5C" w:rsidRPr="002013D4">
        <w:rPr>
          <w:color w:val="auto"/>
        </w:rPr>
        <w:t xml:space="preserve"> </w:t>
      </w:r>
      <w:r w:rsidRPr="002013D4">
        <w:rPr>
          <w:color w:val="auto"/>
        </w:rPr>
        <w:t xml:space="preserve">experience in primary research in this area and taking into account the balance between an </w:t>
      </w:r>
      <w:r w:rsidR="00265D27" w:rsidRPr="002013D4">
        <w:rPr>
          <w:color w:val="auto"/>
        </w:rPr>
        <w:t>‘</w:t>
      </w:r>
      <w:r w:rsidRPr="002013D4">
        <w:rPr>
          <w:color w:val="auto"/>
        </w:rPr>
        <w:t>ideal</w:t>
      </w:r>
      <w:r w:rsidR="00265D27" w:rsidRPr="002013D4">
        <w:rPr>
          <w:color w:val="auto"/>
        </w:rPr>
        <w:t>’</w:t>
      </w:r>
      <w:r w:rsidRPr="002013D4">
        <w:rPr>
          <w:color w:val="auto"/>
        </w:rPr>
        <w:t xml:space="preserve"> scenario and a </w:t>
      </w:r>
      <w:r w:rsidR="00265D27" w:rsidRPr="002013D4">
        <w:rPr>
          <w:color w:val="auto"/>
        </w:rPr>
        <w:t>‘</w:t>
      </w:r>
      <w:r w:rsidRPr="002013D4">
        <w:rPr>
          <w:color w:val="auto"/>
        </w:rPr>
        <w:t>feasible</w:t>
      </w:r>
      <w:r w:rsidR="00265D27" w:rsidRPr="002013D4">
        <w:rPr>
          <w:color w:val="auto"/>
        </w:rPr>
        <w:t>’</w:t>
      </w:r>
      <w:r w:rsidRPr="002013D4">
        <w:rPr>
          <w:color w:val="auto"/>
        </w:rPr>
        <w:t xml:space="preserve"> scenario.</w:t>
      </w:r>
    </w:p>
    <w:p w14:paraId="1DC5A652" w14:textId="3833819A" w:rsidR="00DD1DB7" w:rsidRPr="002013D4" w:rsidRDefault="00DD1DB7" w:rsidP="00A96D36">
      <w:pPr>
        <w:pStyle w:val="602TextfoTextstylesTextstyles"/>
        <w:rPr>
          <w:color w:val="auto"/>
        </w:rPr>
      </w:pPr>
      <w:r w:rsidRPr="002013D4">
        <w:rPr>
          <w:color w:val="auto"/>
        </w:rPr>
        <w:t xml:space="preserve">The holistic nature of </w:t>
      </w:r>
      <w:r w:rsidRPr="005D6A85">
        <w:rPr>
          <w:color w:val="auto"/>
        </w:rPr>
        <w:t>SP</w:t>
      </w:r>
      <w:r w:rsidRPr="002013D4">
        <w:rPr>
          <w:color w:val="auto"/>
        </w:rPr>
        <w:t xml:space="preserve"> would suggest a need for quantitative measures around quality of life, well</w:t>
      </w:r>
      <w:r w:rsidR="001802D2" w:rsidRPr="002013D4">
        <w:rPr>
          <w:color w:val="auto"/>
        </w:rPr>
        <w:t>-</w:t>
      </w:r>
      <w:r w:rsidRPr="002013D4">
        <w:rPr>
          <w:color w:val="auto"/>
        </w:rPr>
        <w:t xml:space="preserve">being, depression, anxiety, hope, loss of control, social support and social networks. A primary outcome would be identified to inform the sample size calculation and the remaining outcomes would serve as secondary outcomes. Additional data could include baseline characteristics, sociodemographics, type of services used and number of sessions attended. Self-reported outcomes </w:t>
      </w:r>
      <w:r w:rsidR="005A0851" w:rsidRPr="002013D4">
        <w:rPr>
          <w:color w:val="auto"/>
        </w:rPr>
        <w:t>w</w:t>
      </w:r>
      <w:r w:rsidRPr="002013D4">
        <w:rPr>
          <w:color w:val="auto"/>
        </w:rPr>
        <w:t>ould be collected using validated and unified tools that would be introduced to capture quantitative measures at three separate time</w:t>
      </w:r>
      <w:r w:rsidR="00AB6B94" w:rsidRPr="002013D4">
        <w:rPr>
          <w:color w:val="auto"/>
        </w:rPr>
        <w:t xml:space="preserve"> </w:t>
      </w:r>
      <w:r w:rsidRPr="002013D4">
        <w:rPr>
          <w:color w:val="auto"/>
        </w:rPr>
        <w:t xml:space="preserve">points. Outcomes would be completed by the link worker to account for any illiteracy (as demonstrated by our findings) or other barriers and to reduce the research burden on clients. However, link worker incentives may be necessary. Qualitative data would include a </w:t>
      </w:r>
      <w:r w:rsidR="006A50B8" w:rsidRPr="002013D4">
        <w:rPr>
          <w:color w:val="auto"/>
        </w:rPr>
        <w:t>semi</w:t>
      </w:r>
      <w:r w:rsidRPr="002013D4">
        <w:rPr>
          <w:color w:val="auto"/>
        </w:rPr>
        <w:t xml:space="preserve">structured approach to capture both client and link worker experiences of the process. </w:t>
      </w:r>
      <w:r w:rsidRPr="002013D4">
        <w:rPr>
          <w:rFonts w:cs="Calibri"/>
          <w:color w:val="auto"/>
        </w:rPr>
        <w:t>Baseline characteristics of clients can be used for stratification to evaluate the differences across groups. Additional subgroup analysis can be carried out using the number of link worker visits (</w:t>
      </w:r>
      <w:r w:rsidR="002E3D9F" w:rsidRPr="002013D4">
        <w:rPr>
          <w:rFonts w:cs="Calibri"/>
          <w:color w:val="auto"/>
        </w:rPr>
        <w:t xml:space="preserve">i.e. </w:t>
      </w:r>
      <w:r w:rsidRPr="002013D4">
        <w:rPr>
          <w:rFonts w:cs="Calibri"/>
          <w:color w:val="auto"/>
        </w:rPr>
        <w:t xml:space="preserve">dose) or number and type of services referred on to. For instance, </w:t>
      </w:r>
      <w:r w:rsidRPr="002013D4">
        <w:rPr>
          <w:color w:val="auto"/>
        </w:rPr>
        <w:t>subgroup analysis would be considered for the three levels of the intervention (</w:t>
      </w:r>
      <w:r w:rsidR="004E544A" w:rsidRPr="002013D4">
        <w:rPr>
          <w:color w:val="auto"/>
        </w:rPr>
        <w:t xml:space="preserve">i.e. </w:t>
      </w:r>
      <w:r w:rsidRPr="002013D4">
        <w:rPr>
          <w:color w:val="auto"/>
        </w:rPr>
        <w:t>link worker, single service</w:t>
      </w:r>
      <w:r w:rsidR="004E544A" w:rsidRPr="002013D4">
        <w:rPr>
          <w:color w:val="auto"/>
        </w:rPr>
        <w:t xml:space="preserve"> and</w:t>
      </w:r>
      <w:r w:rsidRPr="002013D4">
        <w:rPr>
          <w:color w:val="auto"/>
        </w:rPr>
        <w:t xml:space="preserve"> multiple services). Factors (</w:t>
      </w:r>
      <w:r w:rsidR="00040D30" w:rsidRPr="002013D4">
        <w:rPr>
          <w:color w:val="auto"/>
        </w:rPr>
        <w:t xml:space="preserve">i.e. </w:t>
      </w:r>
      <w:r w:rsidRPr="002013D4">
        <w:rPr>
          <w:color w:val="auto"/>
        </w:rPr>
        <w:t>covariates) influencing the link worker service would be captured and accounted for. Non-attendance data would be captured to better understand the reasons behind attrition. Mean differences across outcomes would be reported at different time points. It should be noted that</w:t>
      </w:r>
      <w:r w:rsidR="0084198F" w:rsidRPr="002013D4">
        <w:rPr>
          <w:color w:val="auto"/>
        </w:rPr>
        <w:t>,</w:t>
      </w:r>
      <w:r w:rsidRPr="002013D4">
        <w:rPr>
          <w:color w:val="auto"/>
        </w:rPr>
        <w:t xml:space="preserve"> in the light of </w:t>
      </w:r>
      <w:r w:rsidRPr="005D6A85">
        <w:rPr>
          <w:color w:val="auto"/>
        </w:rPr>
        <w:t>COVID-19</w:t>
      </w:r>
      <w:r w:rsidRPr="002013D4">
        <w:rPr>
          <w:color w:val="auto"/>
        </w:rPr>
        <w:t xml:space="preserve">, the </w:t>
      </w:r>
      <w:r w:rsidR="0084198F" w:rsidRPr="002013D4">
        <w:rPr>
          <w:color w:val="auto"/>
        </w:rPr>
        <w:t>‘</w:t>
      </w:r>
      <w:r w:rsidRPr="002013D4">
        <w:rPr>
          <w:color w:val="auto"/>
        </w:rPr>
        <w:t>service</w:t>
      </w:r>
      <w:r w:rsidR="0084198F" w:rsidRPr="002013D4">
        <w:rPr>
          <w:color w:val="auto"/>
        </w:rPr>
        <w:t>’</w:t>
      </w:r>
      <w:r w:rsidRPr="002013D4">
        <w:rPr>
          <w:color w:val="auto"/>
        </w:rPr>
        <w:t xml:space="preserve"> is rapidly changing across England. For instance, the service is </w:t>
      </w:r>
      <w:r w:rsidR="00855B08" w:rsidRPr="002013D4">
        <w:rPr>
          <w:color w:val="auto"/>
        </w:rPr>
        <w:t xml:space="preserve">now </w:t>
      </w:r>
      <w:r w:rsidRPr="002013D4">
        <w:rPr>
          <w:color w:val="auto"/>
        </w:rPr>
        <w:t xml:space="preserve">reaching out to people rather than </w:t>
      </w:r>
      <w:r w:rsidR="00BE167C" w:rsidRPr="002013D4">
        <w:rPr>
          <w:color w:val="auto"/>
        </w:rPr>
        <w:t xml:space="preserve">relying on </w:t>
      </w:r>
      <w:r w:rsidRPr="002013D4">
        <w:rPr>
          <w:color w:val="auto"/>
        </w:rPr>
        <w:t xml:space="preserve">the traditional referral route. The mode of delivery and outcome assessment has switched over the course of </w:t>
      </w:r>
      <w:r w:rsidR="002D685D" w:rsidRPr="002D685D">
        <w:rPr>
          <w:color w:val="FF00FF"/>
          <w:sz w:val="24"/>
        </w:rPr>
        <w:t>[52]</w:t>
      </w:r>
      <w:commentRangeStart w:id="104"/>
      <w:r w:rsidRPr="002013D4">
        <w:rPr>
          <w:color w:val="auto"/>
        </w:rPr>
        <w:t xml:space="preserve">this year </w:t>
      </w:r>
      <w:commentRangeEnd w:id="104"/>
      <w:r w:rsidR="00A14271" w:rsidRPr="002013D4">
        <w:rPr>
          <w:rStyle w:val="CommentReference"/>
          <w:rFonts w:ascii="Calibri" w:eastAsia="SimSun" w:hAnsi="Calibri" w:cs="Arial"/>
          <w:color w:val="auto"/>
          <w:lang w:val="en-US" w:eastAsia="zh-CN"/>
        </w:rPr>
        <w:commentReference w:id="104"/>
      </w:r>
      <w:r w:rsidRPr="002013D4">
        <w:rPr>
          <w:color w:val="auto"/>
        </w:rPr>
        <w:t>from being face</w:t>
      </w:r>
      <w:r w:rsidR="00502FCC" w:rsidRPr="002013D4">
        <w:rPr>
          <w:color w:val="auto"/>
        </w:rPr>
        <w:t xml:space="preserve"> </w:t>
      </w:r>
      <w:r w:rsidRPr="002013D4">
        <w:rPr>
          <w:color w:val="auto"/>
        </w:rPr>
        <w:t>to</w:t>
      </w:r>
      <w:r w:rsidR="00502FCC" w:rsidRPr="002013D4">
        <w:rPr>
          <w:color w:val="auto"/>
        </w:rPr>
        <w:t xml:space="preserve"> </w:t>
      </w:r>
      <w:r w:rsidRPr="002013D4">
        <w:rPr>
          <w:color w:val="auto"/>
        </w:rPr>
        <w:t>face to virtual</w:t>
      </w:r>
      <w:r w:rsidR="00CA13AF" w:rsidRPr="002013D4">
        <w:rPr>
          <w:color w:val="auto"/>
        </w:rPr>
        <w:t xml:space="preserve"> or </w:t>
      </w:r>
      <w:r w:rsidR="00C74B21" w:rsidRPr="002013D4">
        <w:rPr>
          <w:color w:val="auto"/>
        </w:rPr>
        <w:t xml:space="preserve">by </w:t>
      </w:r>
      <w:r w:rsidRPr="002013D4">
        <w:rPr>
          <w:color w:val="auto"/>
        </w:rPr>
        <w:t xml:space="preserve">telephone. This may negatively affect people with literacy issues or lack of access to devices. </w:t>
      </w:r>
      <w:r w:rsidR="000D0AEA" w:rsidRPr="002013D4">
        <w:rPr>
          <w:color w:val="auto"/>
        </w:rPr>
        <w:t>In a</w:t>
      </w:r>
      <w:r w:rsidRPr="002013D4">
        <w:rPr>
          <w:color w:val="auto"/>
        </w:rPr>
        <w:t xml:space="preserve">ddition, the demographics and priorities of people taking up </w:t>
      </w:r>
      <w:r w:rsidRPr="005D6A85">
        <w:rPr>
          <w:color w:val="auto"/>
        </w:rPr>
        <w:t>SP</w:t>
      </w:r>
      <w:r w:rsidRPr="002013D4">
        <w:rPr>
          <w:color w:val="auto"/>
        </w:rPr>
        <w:t xml:space="preserve"> has changed.</w:t>
      </w:r>
    </w:p>
    <w:p w14:paraId="3F7C4DE0" w14:textId="6EAB3DEC" w:rsidR="002D685D" w:rsidRPr="005D6A85" w:rsidRDefault="002D685D" w:rsidP="00BB3BD5">
      <w:pPr>
        <w:pStyle w:val="53BheadHeadingsHeadingstyles"/>
      </w:pPr>
      <w:r w:rsidRPr="005D6A85">
        <w:t>A realist evaluation</w:t>
      </w:r>
    </w:p>
    <w:p w14:paraId="52479567" w14:textId="249FAE8D" w:rsidR="00DD1DB7" w:rsidRPr="002013D4" w:rsidRDefault="00DD1DB7" w:rsidP="00BB3BD5">
      <w:pPr>
        <w:pStyle w:val="602TextfoTextstylesTextstyles"/>
        <w:rPr>
          <w:rFonts w:eastAsia="Calibri"/>
          <w:color w:val="auto"/>
        </w:rPr>
      </w:pPr>
      <w:r w:rsidRPr="002013D4">
        <w:rPr>
          <w:rFonts w:eastAsia="Calibri"/>
          <w:color w:val="auto"/>
        </w:rPr>
        <w:t xml:space="preserve">What we have demonstrated through this feasibility assessment is that we do not yet know what types of </w:t>
      </w:r>
      <w:r w:rsidRPr="005D6A85">
        <w:rPr>
          <w:rFonts w:eastAsia="Calibri"/>
          <w:color w:val="auto"/>
        </w:rPr>
        <w:t>SP</w:t>
      </w:r>
      <w:r w:rsidRPr="002013D4">
        <w:rPr>
          <w:rFonts w:eastAsia="Calibri"/>
          <w:color w:val="auto"/>
        </w:rPr>
        <w:t xml:space="preserve"> services are more successful for whom and in what circumstances, nor do we know how successful programmes are over time. Our data highlight the vast heterogeneity in the delivery of </w:t>
      </w:r>
      <w:r w:rsidRPr="005D6A85">
        <w:rPr>
          <w:rFonts w:eastAsia="Calibri"/>
          <w:color w:val="auto"/>
        </w:rPr>
        <w:t>SP</w:t>
      </w:r>
      <w:r w:rsidR="002A11DF" w:rsidRPr="002013D4">
        <w:rPr>
          <w:rFonts w:eastAsia="Calibri"/>
          <w:color w:val="auto"/>
        </w:rPr>
        <w:t>,</w:t>
      </w:r>
      <w:r w:rsidRPr="002013D4">
        <w:rPr>
          <w:rFonts w:eastAsia="Calibri"/>
          <w:color w:val="auto"/>
        </w:rPr>
        <w:t xml:space="preserve"> which has a range of consequences, with different participants valuing different outcomes.</w:t>
      </w:r>
    </w:p>
    <w:p w14:paraId="1F3B7C18" w14:textId="2E6DBA20" w:rsidR="00DD1DB7" w:rsidRPr="002013D4" w:rsidRDefault="00DD1DB7" w:rsidP="00BB3BD5">
      <w:pPr>
        <w:pStyle w:val="602TextfoTextstylesTextstyles"/>
        <w:rPr>
          <w:rFonts w:eastAsia="Calibri"/>
          <w:color w:val="auto"/>
        </w:rPr>
      </w:pPr>
      <w:r w:rsidRPr="002013D4">
        <w:rPr>
          <w:rFonts w:eastAsia="Calibri"/>
          <w:color w:val="auto"/>
        </w:rPr>
        <w:t xml:space="preserve">To acknowledge and attempt to cut through the complexity, and </w:t>
      </w:r>
      <w:r w:rsidR="00B2673E" w:rsidRPr="002013D4">
        <w:rPr>
          <w:rFonts w:eastAsia="Calibri"/>
          <w:color w:val="auto"/>
        </w:rPr>
        <w:t xml:space="preserve">to </w:t>
      </w:r>
      <w:r w:rsidRPr="002013D4">
        <w:rPr>
          <w:rFonts w:eastAsia="Calibri" w:cs="Arial"/>
          <w:color w:val="auto"/>
        </w:rPr>
        <w:t xml:space="preserve">explore the active ingredients </w:t>
      </w:r>
      <w:r w:rsidRPr="002013D4">
        <w:rPr>
          <w:rFonts w:eastAsia="Calibri"/>
          <w:color w:val="auto"/>
        </w:rPr>
        <w:t xml:space="preserve">of </w:t>
      </w:r>
      <w:r w:rsidRPr="005D6A85">
        <w:rPr>
          <w:rFonts w:eastAsia="Calibri"/>
          <w:color w:val="auto"/>
        </w:rPr>
        <w:t>SP</w:t>
      </w:r>
      <w:r w:rsidR="001B7BFA" w:rsidRPr="002013D4">
        <w:rPr>
          <w:rFonts w:eastAsia="Calibri"/>
          <w:color w:val="auto"/>
        </w:rPr>
        <w:t>,</w:t>
      </w:r>
      <w:r w:rsidRPr="002013D4">
        <w:rPr>
          <w:rFonts w:eastAsia="Calibri"/>
          <w:color w:val="auto"/>
        </w:rPr>
        <w:t xml:space="preserve"> it would be important to focus on theories that underlie this social intervention.</w:t>
      </w:r>
      <w:r w:rsidR="002D685D" w:rsidRPr="002013D4">
        <w:rPr>
          <w:rFonts w:eastAsia="Calibri"/>
          <w:noProof/>
          <w:color w:val="auto"/>
          <w:vertAlign w:val="superscript"/>
        </w:rPr>
        <w:t>58</w:t>
      </w:r>
      <w:r w:rsidRPr="002013D4">
        <w:rPr>
          <w:rFonts w:eastAsia="Calibri"/>
          <w:color w:val="auto"/>
        </w:rPr>
        <w:t xml:space="preserve"> Therefore, we consider that some form of realist evaluation may be beneficial. The aim of the realist evaluation is to provide an explanatory analysis of how and why </w:t>
      </w:r>
      <w:r w:rsidRPr="005D6A85">
        <w:rPr>
          <w:rFonts w:eastAsia="Calibri"/>
          <w:color w:val="auto"/>
        </w:rPr>
        <w:t>SP</w:t>
      </w:r>
      <w:r w:rsidRPr="002013D4">
        <w:rPr>
          <w:rFonts w:eastAsia="Calibri"/>
          <w:color w:val="auto"/>
        </w:rPr>
        <w:t xml:space="preserve"> works (or does not work) in particular contexts or settings.</w:t>
      </w:r>
      <w:r w:rsidR="002D685D" w:rsidRPr="002013D4">
        <w:rPr>
          <w:rFonts w:eastAsia="Calibri"/>
          <w:noProof/>
          <w:color w:val="auto"/>
          <w:vertAlign w:val="superscript"/>
        </w:rPr>
        <w:t>59</w:t>
      </w:r>
    </w:p>
    <w:p w14:paraId="481458DE" w14:textId="487C4490" w:rsidR="00DD1DB7" w:rsidRPr="002013D4" w:rsidRDefault="00DD1DB7" w:rsidP="00BB3BD5">
      <w:pPr>
        <w:pStyle w:val="602TextfoTextstylesTextstyles"/>
        <w:rPr>
          <w:rFonts w:eastAsia="Calibri"/>
          <w:color w:val="auto"/>
        </w:rPr>
      </w:pPr>
      <w:r w:rsidRPr="002013D4">
        <w:rPr>
          <w:rFonts w:eastAsia="Calibri"/>
          <w:color w:val="auto"/>
        </w:rPr>
        <w:t>The realist evaluation process will be staged, although the process is iterative and would involve significant back and forth between the data, emerging programme theory and literature.</w:t>
      </w:r>
      <w:r w:rsidR="002D685D" w:rsidRPr="002013D4">
        <w:rPr>
          <w:rFonts w:eastAsia="Calibri"/>
          <w:noProof/>
          <w:color w:val="auto"/>
          <w:vertAlign w:val="superscript"/>
        </w:rPr>
        <w:t>59</w:t>
      </w:r>
      <w:r w:rsidRPr="002013D4">
        <w:rPr>
          <w:rFonts w:eastAsia="Calibri"/>
          <w:color w:val="auto"/>
        </w:rPr>
        <w:t xml:space="preserve"> The stages involve the identification of </w:t>
      </w:r>
      <w:r w:rsidR="00382BE8" w:rsidRPr="002013D4">
        <w:rPr>
          <w:rFonts w:eastAsia="Calibri"/>
          <w:color w:val="auto"/>
        </w:rPr>
        <w:t xml:space="preserve">a </w:t>
      </w:r>
      <w:r w:rsidRPr="002013D4">
        <w:rPr>
          <w:rFonts w:eastAsia="Calibri"/>
          <w:color w:val="auto"/>
        </w:rPr>
        <w:t xml:space="preserve">programme theory or theories. </w:t>
      </w:r>
      <w:r w:rsidR="00E101D3" w:rsidRPr="002013D4">
        <w:rPr>
          <w:rFonts w:eastAsia="Calibri"/>
          <w:color w:val="auto"/>
        </w:rPr>
        <w:t>P</w:t>
      </w:r>
      <w:r w:rsidRPr="002013D4">
        <w:rPr>
          <w:rFonts w:eastAsia="Calibri"/>
          <w:color w:val="auto"/>
        </w:rPr>
        <w:t xml:space="preserve">rogramme theories represent the proposed mechanism of action and give an indication as to the active ingredients of </w:t>
      </w:r>
      <w:r w:rsidRPr="005D6A85">
        <w:rPr>
          <w:rFonts w:eastAsia="Calibri"/>
          <w:color w:val="auto"/>
        </w:rPr>
        <w:t>SP</w:t>
      </w:r>
      <w:r w:rsidRPr="002013D4">
        <w:rPr>
          <w:rFonts w:eastAsia="Calibri"/>
          <w:color w:val="auto"/>
        </w:rPr>
        <w:t xml:space="preserve"> programmes and how they are expected to work. This would be informed by other research components, existing realist reviews and a project stakeholder group. Similar to the </w:t>
      </w:r>
      <w:r w:rsidRPr="002013D4">
        <w:rPr>
          <w:rFonts w:eastAsia="Calibri" w:cs="Arial"/>
          <w:color w:val="auto"/>
          <w:shd w:val="clear" w:color="auto" w:fill="FFFFFF"/>
        </w:rPr>
        <w:t>context</w:t>
      </w:r>
      <w:r w:rsidR="009B0F76" w:rsidRPr="002013D4">
        <w:rPr>
          <w:rFonts w:eastAsia="Calibri" w:cs="Arial"/>
          <w:color w:val="auto"/>
          <w:shd w:val="clear" w:color="auto" w:fill="FFFFFF"/>
        </w:rPr>
        <w:t>–</w:t>
      </w:r>
      <w:r w:rsidRPr="002013D4">
        <w:rPr>
          <w:rFonts w:eastAsia="Calibri" w:cs="Arial"/>
          <w:color w:val="auto"/>
          <w:shd w:val="clear" w:color="auto" w:fill="FFFFFF"/>
        </w:rPr>
        <w:t>mechanism</w:t>
      </w:r>
      <w:r w:rsidR="009B0F76" w:rsidRPr="002013D4">
        <w:rPr>
          <w:rFonts w:eastAsia="Calibri" w:cs="Arial"/>
          <w:color w:val="auto"/>
          <w:shd w:val="clear" w:color="auto" w:fill="FFFFFF"/>
        </w:rPr>
        <w:t>–</w:t>
      </w:r>
      <w:r w:rsidRPr="002013D4">
        <w:rPr>
          <w:rFonts w:eastAsia="Calibri" w:cs="Arial"/>
          <w:color w:val="auto"/>
          <w:shd w:val="clear" w:color="auto" w:fill="FFFFFF"/>
        </w:rPr>
        <w:t xml:space="preserve">outcome </w:t>
      </w:r>
      <w:r w:rsidRPr="002013D4">
        <w:rPr>
          <w:rFonts w:eastAsia="Calibri" w:cs="Arial"/>
          <w:color w:val="auto"/>
        </w:rPr>
        <w:t>(</w:t>
      </w:r>
      <w:r w:rsidR="00855EF8" w:rsidRPr="005D6A85">
        <w:rPr>
          <w:rFonts w:eastAsia="Calibri"/>
          <w:color w:val="auto"/>
        </w:rPr>
        <w:t>CMO</w:t>
      </w:r>
      <w:r w:rsidRPr="002013D4">
        <w:rPr>
          <w:rFonts w:eastAsia="Calibri"/>
          <w:color w:val="auto"/>
        </w:rPr>
        <w:t xml:space="preserve">) </w:t>
      </w:r>
      <w:r w:rsidR="009B0F76" w:rsidRPr="002013D4">
        <w:rPr>
          <w:rFonts w:eastAsia="Calibri" w:cs="Arial"/>
          <w:color w:val="auto"/>
          <w:shd w:val="clear" w:color="auto" w:fill="FFFFFF"/>
        </w:rPr>
        <w:t>configurations</w:t>
      </w:r>
      <w:r w:rsidR="009B0F76" w:rsidRPr="002013D4">
        <w:rPr>
          <w:rFonts w:eastAsia="Calibri" w:cs="Arial"/>
          <w:color w:val="auto"/>
        </w:rPr>
        <w:t xml:space="preserve"> </w:t>
      </w:r>
      <w:r w:rsidRPr="002013D4">
        <w:rPr>
          <w:rFonts w:eastAsia="Calibri"/>
          <w:color w:val="auto"/>
        </w:rPr>
        <w:t>described by Tierney</w:t>
      </w:r>
      <w:r w:rsidR="002D685D" w:rsidRPr="002013D4">
        <w:rPr>
          <w:rFonts w:eastAsia="Calibri"/>
          <w:i/>
          <w:color w:val="auto"/>
        </w:rPr>
        <w:t xml:space="preserve"> et al</w:t>
      </w:r>
      <w:r w:rsidR="00A65669" w:rsidRPr="002013D4">
        <w:rPr>
          <w:rFonts w:eastAsia="Calibri"/>
          <w:iCs/>
          <w:color w:val="auto"/>
        </w:rPr>
        <w:t>.</w:t>
      </w:r>
      <w:r w:rsidRPr="002013D4">
        <w:rPr>
          <w:rFonts w:eastAsia="Calibri"/>
          <w:color w:val="auto"/>
        </w:rPr>
        <w:t>,</w:t>
      </w:r>
      <w:r w:rsidR="002D685D" w:rsidRPr="002013D4">
        <w:rPr>
          <w:rFonts w:eastAsia="Calibri"/>
          <w:noProof/>
          <w:color w:val="auto"/>
          <w:vertAlign w:val="superscript"/>
        </w:rPr>
        <w:t>60</w:t>
      </w:r>
      <w:r w:rsidRPr="002013D4">
        <w:rPr>
          <w:rFonts w:eastAsia="Calibri"/>
          <w:color w:val="auto"/>
        </w:rPr>
        <w:t xml:space="preserve"> the programme theory will be used to guide the evaluation. The later stages will involve the exploration and testing of the programme theory across a range of contexts (</w:t>
      </w:r>
      <w:r w:rsidR="00791387" w:rsidRPr="002013D4">
        <w:rPr>
          <w:rFonts w:eastAsia="Calibri"/>
          <w:color w:val="auto"/>
        </w:rPr>
        <w:t>e.g.</w:t>
      </w:r>
      <w:r w:rsidRPr="002013D4">
        <w:rPr>
          <w:rFonts w:eastAsia="Calibri"/>
          <w:color w:val="auto"/>
        </w:rPr>
        <w:t xml:space="preserve"> different patient groups, implementation chains) to examine whether </w:t>
      </w:r>
      <w:r w:rsidR="00CF5634" w:rsidRPr="002013D4">
        <w:rPr>
          <w:rFonts w:eastAsia="Calibri"/>
          <w:color w:val="auto"/>
        </w:rPr>
        <w:t xml:space="preserve">or not </w:t>
      </w:r>
      <w:r w:rsidRPr="002013D4">
        <w:rPr>
          <w:rFonts w:eastAsia="Calibri"/>
          <w:color w:val="auto"/>
        </w:rPr>
        <w:t>and how they work, and if it is in the manner anticipated. This will be achieved through the primary data collection stage, where multiple data collection methods (</w:t>
      </w:r>
      <w:r w:rsidR="00513BF1" w:rsidRPr="002013D4">
        <w:rPr>
          <w:rFonts w:eastAsia="Calibri"/>
          <w:color w:val="auto"/>
        </w:rPr>
        <w:t xml:space="preserve">e.g. </w:t>
      </w:r>
      <w:r w:rsidRPr="002013D4">
        <w:rPr>
          <w:rFonts w:eastAsia="Calibri"/>
          <w:color w:val="auto"/>
        </w:rPr>
        <w:t>interviews, focus groups, observations</w:t>
      </w:r>
      <w:r w:rsidR="00513BF1" w:rsidRPr="002013D4">
        <w:rPr>
          <w:rFonts w:eastAsia="Calibri"/>
          <w:color w:val="auto"/>
        </w:rPr>
        <w:t xml:space="preserve"> and</w:t>
      </w:r>
      <w:r w:rsidRPr="002013D4">
        <w:rPr>
          <w:rFonts w:eastAsia="Calibri"/>
          <w:color w:val="auto"/>
        </w:rPr>
        <w:t xml:space="preserve"> document analysis) will be performed across multiple sites in England. The aim of the primary data collection is to conduct up-close, in-depth and detailed investigation of each comparative ‘case’ and its related contextual position. The cases (</w:t>
      </w:r>
      <w:r w:rsidR="004A2307" w:rsidRPr="002013D4">
        <w:rPr>
          <w:rFonts w:eastAsia="Calibri"/>
          <w:color w:val="auto"/>
        </w:rPr>
        <w:t xml:space="preserve">i.e. </w:t>
      </w:r>
      <w:r w:rsidRPr="002013D4">
        <w:rPr>
          <w:rFonts w:eastAsia="Calibri"/>
          <w:color w:val="auto"/>
        </w:rPr>
        <w:t>the units of investigation) could range from one link worker</w:t>
      </w:r>
      <w:r w:rsidR="001D1AAC" w:rsidRPr="002013D4">
        <w:rPr>
          <w:rFonts w:eastAsia="Calibri"/>
          <w:color w:val="auto"/>
        </w:rPr>
        <w:t xml:space="preserve"> and</w:t>
      </w:r>
      <w:r w:rsidRPr="002013D4">
        <w:rPr>
          <w:rFonts w:eastAsia="Calibri"/>
          <w:color w:val="auto"/>
        </w:rPr>
        <w:t xml:space="preserve"> one </w:t>
      </w:r>
      <w:r w:rsidRPr="005D6A85">
        <w:rPr>
          <w:rFonts w:eastAsia="Calibri"/>
          <w:color w:val="auto"/>
        </w:rPr>
        <w:t>GP</w:t>
      </w:r>
      <w:r w:rsidRPr="002013D4">
        <w:rPr>
          <w:rFonts w:eastAsia="Calibri"/>
          <w:color w:val="auto"/>
        </w:rPr>
        <w:t xml:space="preserve"> practice to one region delivering </w:t>
      </w:r>
      <w:r w:rsidRPr="005D6A85">
        <w:rPr>
          <w:rFonts w:eastAsia="Calibri"/>
          <w:color w:val="auto"/>
        </w:rPr>
        <w:t>SP</w:t>
      </w:r>
      <w:r w:rsidR="00A374B9" w:rsidRPr="005D6A85">
        <w:rPr>
          <w:rFonts w:eastAsia="Calibri"/>
          <w:color w:val="auto"/>
        </w:rPr>
        <w:t>,</w:t>
      </w:r>
      <w:r w:rsidRPr="005D6A85">
        <w:rPr>
          <w:rFonts w:eastAsia="Calibri"/>
          <w:color w:val="auto"/>
        </w:rPr>
        <w:t xml:space="preserve"> depending on the level of analysis required. Building on the findings of our feasibility assessment (</w:t>
      </w:r>
      <w:r w:rsidR="00C432F5" w:rsidRPr="005D6A85">
        <w:rPr>
          <w:rFonts w:eastAsia="Calibri"/>
          <w:color w:val="auto"/>
        </w:rPr>
        <w:t xml:space="preserve">see </w:t>
      </w:r>
      <w:r w:rsidR="002D685D" w:rsidRPr="005D6A85">
        <w:rPr>
          <w:rFonts w:eastAsia="Calibri" w:cs="Arial"/>
          <w:i/>
          <w:color w:val="auto"/>
        </w:rPr>
        <w:t xml:space="preserve">Figure </w:t>
      </w:r>
      <w:r w:rsidR="002D685D" w:rsidRPr="005D6A85">
        <w:rPr>
          <w:rFonts w:eastAsia="Calibri" w:cs="Arial"/>
          <w:i/>
          <w:noProof/>
          <w:color w:val="auto"/>
        </w:rPr>
        <w:t>2</w:t>
      </w:r>
      <w:r w:rsidRPr="005D6A85">
        <w:rPr>
          <w:rFonts w:eastAsia="Calibri"/>
          <w:color w:val="auto"/>
        </w:rPr>
        <w:t>)</w:t>
      </w:r>
      <w:r w:rsidR="00C432F5" w:rsidRPr="005D6A85">
        <w:rPr>
          <w:rFonts w:eastAsia="Calibri"/>
          <w:color w:val="auto"/>
        </w:rPr>
        <w:t>,</w:t>
      </w:r>
      <w:r w:rsidRPr="002013D4">
        <w:rPr>
          <w:rFonts w:eastAsia="Calibri"/>
          <w:color w:val="auto"/>
        </w:rPr>
        <w:t xml:space="preserve"> we propose following the route of referral as the justification for the selection of cases. Each of the four types of referral (</w:t>
      </w:r>
      <w:r w:rsidR="00C06221" w:rsidRPr="002013D4">
        <w:rPr>
          <w:rFonts w:eastAsia="Calibri"/>
          <w:color w:val="auto"/>
        </w:rPr>
        <w:t xml:space="preserve">i.e. </w:t>
      </w:r>
      <w:r w:rsidRPr="002013D4">
        <w:rPr>
          <w:rFonts w:eastAsia="Calibri"/>
          <w:color w:val="auto"/>
        </w:rPr>
        <w:t xml:space="preserve">self-referral, third party, </w:t>
      </w:r>
      <w:r w:rsidRPr="005D6A85">
        <w:rPr>
          <w:rFonts w:eastAsia="Calibri"/>
          <w:color w:val="auto"/>
        </w:rPr>
        <w:t>IT</w:t>
      </w:r>
      <w:r w:rsidRPr="002013D4">
        <w:rPr>
          <w:rFonts w:eastAsia="Calibri"/>
          <w:color w:val="auto"/>
        </w:rPr>
        <w:t xml:space="preserve"> system, e-mail/telephone) could be used as a tracer and examined in detail during the realist evaluations. This approach would provide excellent opportunities to compare and contrast the different modes of service delivery, testing the programme theory across each. The number of comparative cases would be limited by resources available, but we suggest that at least four would be required to assess each referral route.</w:t>
      </w:r>
    </w:p>
    <w:p w14:paraId="4FA226AC" w14:textId="625F199C" w:rsidR="00DD1DB7" w:rsidRPr="002013D4" w:rsidRDefault="00DD1DB7" w:rsidP="00BB3BD5">
      <w:pPr>
        <w:pStyle w:val="602TextfoTextstylesTextstyles"/>
        <w:rPr>
          <w:rFonts w:eastAsia="Calibri"/>
          <w:color w:val="auto"/>
        </w:rPr>
      </w:pPr>
      <w:r w:rsidRPr="002013D4">
        <w:rPr>
          <w:rFonts w:eastAsia="Calibri"/>
          <w:color w:val="auto"/>
        </w:rPr>
        <w:t>Once the data are analysed using appropriate methods for each type of data collected, the evaluation would be completed by refining the original programme theory</w:t>
      </w:r>
      <w:r w:rsidR="00DF0C83" w:rsidRPr="002013D4">
        <w:rPr>
          <w:rFonts w:eastAsia="Calibri"/>
          <w:color w:val="auto"/>
        </w:rPr>
        <w:t>,</w:t>
      </w:r>
      <w:r w:rsidRPr="002013D4">
        <w:rPr>
          <w:rFonts w:eastAsia="Calibri"/>
          <w:color w:val="auto"/>
        </w:rPr>
        <w:t xml:space="preserve"> which will be informed by the primary data (e.g. how we thought it would work compared to what we found in practice). This would be refined further using mid-range social science theory to support explanations </w:t>
      </w:r>
      <w:r w:rsidR="007E3622" w:rsidRPr="002013D4">
        <w:rPr>
          <w:rFonts w:eastAsia="Calibri"/>
          <w:color w:val="auto"/>
        </w:rPr>
        <w:t>of</w:t>
      </w:r>
      <w:r w:rsidRPr="002013D4">
        <w:rPr>
          <w:rFonts w:eastAsia="Calibri"/>
          <w:color w:val="auto"/>
        </w:rPr>
        <w:t xml:space="preserve"> how and why </w:t>
      </w:r>
      <w:r w:rsidRPr="005D6A85">
        <w:rPr>
          <w:rFonts w:eastAsia="Calibri"/>
          <w:color w:val="auto"/>
        </w:rPr>
        <w:t>SP</w:t>
      </w:r>
      <w:r w:rsidRPr="002013D4">
        <w:rPr>
          <w:rFonts w:eastAsia="Calibri"/>
          <w:color w:val="auto"/>
        </w:rPr>
        <w:t xml:space="preserve"> does or does not achieve the </w:t>
      </w:r>
      <w:r w:rsidR="00AE0378" w:rsidRPr="002013D4">
        <w:rPr>
          <w:rFonts w:eastAsia="Calibri"/>
          <w:color w:val="auto"/>
        </w:rPr>
        <w:t xml:space="preserve">intended </w:t>
      </w:r>
      <w:r w:rsidRPr="002013D4">
        <w:rPr>
          <w:rFonts w:eastAsia="Calibri"/>
          <w:color w:val="auto"/>
        </w:rPr>
        <w:t>outcomes. It will be important to build on the findings of Tierney</w:t>
      </w:r>
      <w:r w:rsidR="002D685D" w:rsidRPr="002013D4">
        <w:rPr>
          <w:rFonts w:eastAsia="Calibri"/>
          <w:i/>
          <w:color w:val="auto"/>
        </w:rPr>
        <w:t xml:space="preserve"> et al</w:t>
      </w:r>
      <w:r w:rsidR="0096003E" w:rsidRPr="002013D4">
        <w:rPr>
          <w:rFonts w:eastAsia="Calibri"/>
          <w:iCs/>
          <w:color w:val="auto"/>
        </w:rPr>
        <w:t>.</w:t>
      </w:r>
      <w:r w:rsidRPr="002013D4">
        <w:rPr>
          <w:rFonts w:eastAsia="Calibri"/>
          <w:color w:val="auto"/>
        </w:rPr>
        <w:t>,</w:t>
      </w:r>
      <w:r w:rsidR="002D685D" w:rsidRPr="002013D4">
        <w:rPr>
          <w:rFonts w:eastAsia="Calibri"/>
          <w:noProof/>
          <w:color w:val="auto"/>
          <w:vertAlign w:val="superscript"/>
        </w:rPr>
        <w:t>60</w:t>
      </w:r>
      <w:r w:rsidRPr="002013D4">
        <w:rPr>
          <w:rFonts w:eastAsia="Calibri"/>
          <w:color w:val="auto"/>
        </w:rPr>
        <w:t xml:space="preserve"> who suggest areas for further empirical investigation</w:t>
      </w:r>
      <w:r w:rsidR="005A3A30" w:rsidRPr="002013D4">
        <w:rPr>
          <w:rFonts w:eastAsia="Calibri"/>
          <w:color w:val="auto"/>
        </w:rPr>
        <w:t>,</w:t>
      </w:r>
      <w:r w:rsidRPr="002013D4">
        <w:rPr>
          <w:rFonts w:eastAsia="Calibri"/>
          <w:color w:val="auto"/>
        </w:rPr>
        <w:t xml:space="preserve"> including the need to focus on link worker integration</w:t>
      </w:r>
      <w:r w:rsidR="00EE2735" w:rsidRPr="002013D4">
        <w:rPr>
          <w:rFonts w:eastAsia="Calibri"/>
          <w:color w:val="auto"/>
        </w:rPr>
        <w:t>,</w:t>
      </w:r>
      <w:r w:rsidRPr="002013D4">
        <w:rPr>
          <w:rFonts w:eastAsia="Calibri"/>
          <w:color w:val="auto"/>
        </w:rPr>
        <w:t xml:space="preserve"> sustainability of impact on patient well-being</w:t>
      </w:r>
      <w:r w:rsidR="00DE0787" w:rsidRPr="002013D4">
        <w:rPr>
          <w:rFonts w:eastAsia="Calibri"/>
          <w:color w:val="auto"/>
        </w:rPr>
        <w:t>,</w:t>
      </w:r>
      <w:r w:rsidRPr="002013D4">
        <w:rPr>
          <w:rFonts w:eastAsia="Calibri"/>
          <w:color w:val="auto"/>
        </w:rPr>
        <w:t xml:space="preserve"> and cost-effectiveness.</w:t>
      </w:r>
    </w:p>
    <w:p w14:paraId="1AB26F26" w14:textId="75665294" w:rsidR="00DD1DB7" w:rsidRPr="002013D4" w:rsidRDefault="00DD1DB7" w:rsidP="00BB3BD5">
      <w:pPr>
        <w:pStyle w:val="602TextfoTextstylesTextstyles"/>
        <w:rPr>
          <w:color w:val="auto"/>
        </w:rPr>
      </w:pPr>
      <w:r w:rsidRPr="002013D4">
        <w:rPr>
          <w:color w:val="auto"/>
        </w:rPr>
        <w:t>The realist method is not intended to be formulaic</w:t>
      </w:r>
      <w:r w:rsidR="003B0E96" w:rsidRPr="002013D4">
        <w:rPr>
          <w:color w:val="auto"/>
        </w:rPr>
        <w:t>,</w:t>
      </w:r>
      <w:r w:rsidRPr="002013D4">
        <w:rPr>
          <w:color w:val="auto"/>
        </w:rPr>
        <w:t xml:space="preserve"> with the goal of determining </w:t>
      </w:r>
      <w:r w:rsidR="00CE3163" w:rsidRPr="002013D4">
        <w:rPr>
          <w:color w:val="auto"/>
        </w:rPr>
        <w:t xml:space="preserve">the </w:t>
      </w:r>
      <w:r w:rsidRPr="002013D4">
        <w:rPr>
          <w:color w:val="auto"/>
        </w:rPr>
        <w:t xml:space="preserve">effectiveness of an </w:t>
      </w:r>
      <w:r w:rsidR="00CE3163" w:rsidRPr="005D6A85">
        <w:rPr>
          <w:color w:val="auto"/>
        </w:rPr>
        <w:t>SP</w:t>
      </w:r>
      <w:r w:rsidR="00CE3163" w:rsidRPr="002013D4">
        <w:rPr>
          <w:color w:val="auto"/>
        </w:rPr>
        <w:t xml:space="preserve"> </w:t>
      </w:r>
      <w:r w:rsidRPr="002013D4">
        <w:rPr>
          <w:color w:val="auto"/>
        </w:rPr>
        <w:t>intervention. Instead, it is a logic of enquiry that is characteristically pluralist and flexible.</w:t>
      </w:r>
      <w:r w:rsidR="002D685D" w:rsidRPr="002013D4">
        <w:rPr>
          <w:noProof/>
          <w:color w:val="auto"/>
          <w:vertAlign w:val="superscript"/>
        </w:rPr>
        <w:t>59</w:t>
      </w:r>
      <w:r w:rsidRPr="002013D4">
        <w:rPr>
          <w:color w:val="auto"/>
        </w:rPr>
        <w:t xml:space="preserve"> The planned realist evaluation could contain both qualitative and quantitative methods, formative and summative analysis and prospective and retrospective understanding. This </w:t>
      </w:r>
      <w:r w:rsidR="008E563E" w:rsidRPr="002013D4">
        <w:rPr>
          <w:color w:val="auto"/>
        </w:rPr>
        <w:t>would</w:t>
      </w:r>
      <w:r w:rsidRPr="002013D4">
        <w:rPr>
          <w:color w:val="auto"/>
        </w:rPr>
        <w:t xml:space="preserve"> be informed by </w:t>
      </w:r>
      <w:r w:rsidR="00E86C59" w:rsidRPr="002013D4">
        <w:rPr>
          <w:color w:val="auto"/>
        </w:rPr>
        <w:t xml:space="preserve">members of a </w:t>
      </w:r>
      <w:r w:rsidRPr="002013D4">
        <w:rPr>
          <w:color w:val="auto"/>
        </w:rPr>
        <w:t>project stakeholder team (</w:t>
      </w:r>
      <w:r w:rsidR="00154CEC" w:rsidRPr="002013D4">
        <w:rPr>
          <w:color w:val="auto"/>
        </w:rPr>
        <w:t>including</w:t>
      </w:r>
      <w:r w:rsidR="002F0EB7" w:rsidRPr="002013D4">
        <w:rPr>
          <w:color w:val="auto"/>
        </w:rPr>
        <w:t xml:space="preserve"> </w:t>
      </w:r>
      <w:r w:rsidRPr="002013D4">
        <w:rPr>
          <w:color w:val="auto"/>
        </w:rPr>
        <w:t xml:space="preserve">professionals and patients) </w:t>
      </w:r>
      <w:r w:rsidR="00E86C59" w:rsidRPr="002013D4">
        <w:rPr>
          <w:color w:val="auto"/>
        </w:rPr>
        <w:t>who act</w:t>
      </w:r>
      <w:r w:rsidRPr="002013D4">
        <w:rPr>
          <w:color w:val="auto"/>
        </w:rPr>
        <w:t xml:space="preserve"> as the ‘insider’ with knowledge of </w:t>
      </w:r>
      <w:r w:rsidRPr="005D6A85">
        <w:rPr>
          <w:color w:val="auto"/>
        </w:rPr>
        <w:t>SP</w:t>
      </w:r>
      <w:r w:rsidR="001033C5" w:rsidRPr="002013D4">
        <w:rPr>
          <w:color w:val="auto"/>
        </w:rPr>
        <w:t>;</w:t>
      </w:r>
      <w:r w:rsidRPr="002013D4">
        <w:rPr>
          <w:color w:val="auto"/>
        </w:rPr>
        <w:t xml:space="preserve"> the project team can then test programme theories and findings. Therefore, the approaches used in the realist evaluation would differ significantly from those used in the other research scenarios </w:t>
      </w:r>
      <w:r w:rsidR="002D685D" w:rsidRPr="002D685D">
        <w:rPr>
          <w:color w:val="FF00FF"/>
          <w:sz w:val="24"/>
        </w:rPr>
        <w:t>[53]</w:t>
      </w:r>
      <w:commentRangeStart w:id="105"/>
      <w:r w:rsidRPr="002013D4">
        <w:rPr>
          <w:color w:val="auto"/>
        </w:rPr>
        <w:t>(see 6.1.2.1, 6.1.2.3)</w:t>
      </w:r>
      <w:commentRangeEnd w:id="105"/>
      <w:r w:rsidR="001C65BC" w:rsidRPr="005D6A85">
        <w:rPr>
          <w:rStyle w:val="CommentReference"/>
          <w:rFonts w:ascii="Calibri" w:eastAsia="SimSun" w:hAnsi="Calibri" w:cs="Arial"/>
          <w:color w:val="auto"/>
          <w:lang w:val="en-US" w:eastAsia="zh-CN"/>
        </w:rPr>
        <w:commentReference w:id="105"/>
      </w:r>
      <w:r w:rsidRPr="002013D4">
        <w:rPr>
          <w:color w:val="auto"/>
        </w:rPr>
        <w:t xml:space="preserve">. However, this element of the evaluation will maximise learning across policy, disciplinary and organisational boundaries to enable more in-depth understanding of </w:t>
      </w:r>
      <w:r w:rsidRPr="005D6A85">
        <w:rPr>
          <w:color w:val="auto"/>
        </w:rPr>
        <w:t>SP</w:t>
      </w:r>
      <w:r w:rsidRPr="002013D4">
        <w:rPr>
          <w:color w:val="auto"/>
        </w:rPr>
        <w:t xml:space="preserve"> from those directly involved in its delivery.</w:t>
      </w:r>
    </w:p>
    <w:p w14:paraId="30F6BD65" w14:textId="3A738A89" w:rsidR="002D685D" w:rsidRPr="005D6A85" w:rsidRDefault="002D685D" w:rsidP="00BB3BD5">
      <w:pPr>
        <w:pStyle w:val="53BheadHeadingsHeadingstyles"/>
      </w:pPr>
      <w:bookmarkStart w:id="106" w:name="_Ref54781559"/>
      <w:bookmarkStart w:id="107" w:name="_Hlk66520581"/>
      <w:r w:rsidRPr="005D6A85">
        <w:t xml:space="preserve">A cost–utility </w:t>
      </w:r>
      <w:bookmarkEnd w:id="106"/>
      <w:r w:rsidRPr="005D6A85">
        <w:t>analysis</w:t>
      </w:r>
    </w:p>
    <w:bookmarkEnd w:id="107"/>
    <w:p w14:paraId="3353FFD7" w14:textId="1CF817D0" w:rsidR="00DD1DB7" w:rsidRPr="002013D4" w:rsidRDefault="00DD1DB7" w:rsidP="00BB3BD5">
      <w:pPr>
        <w:pStyle w:val="602TextfoTextstylesTextstyles"/>
        <w:rPr>
          <w:color w:val="auto"/>
        </w:rPr>
      </w:pPr>
      <w:r w:rsidRPr="002013D4">
        <w:rPr>
          <w:color w:val="auto"/>
        </w:rPr>
        <w:t xml:space="preserve">This feasibility assessment has demonstrated that assessing the cost-effectiveness of link worker </w:t>
      </w:r>
      <w:r w:rsidRPr="005D6A85">
        <w:rPr>
          <w:color w:val="auto"/>
        </w:rPr>
        <w:t>SP</w:t>
      </w:r>
      <w:r w:rsidRPr="002013D4">
        <w:rPr>
          <w:color w:val="auto"/>
        </w:rPr>
        <w:t xml:space="preserve"> in the current systems is likely to be problematic. The health economic objective is to estimate the comparative cost-effectiveness of the link worker model against a ‘traditional/standard care’ model. To achieve this</w:t>
      </w:r>
      <w:r w:rsidR="00BE6E6D" w:rsidRPr="002013D4">
        <w:rPr>
          <w:color w:val="auto"/>
        </w:rPr>
        <w:t>,</w:t>
      </w:r>
      <w:r w:rsidRPr="002013D4">
        <w:rPr>
          <w:color w:val="auto"/>
        </w:rPr>
        <w:t xml:space="preserve"> </w:t>
      </w:r>
      <w:r w:rsidR="00677BE3" w:rsidRPr="002013D4">
        <w:rPr>
          <w:color w:val="auto"/>
        </w:rPr>
        <w:t xml:space="preserve">a </w:t>
      </w:r>
      <w:r w:rsidR="00D740EB" w:rsidRPr="002013D4">
        <w:rPr>
          <w:color w:val="auto"/>
        </w:rPr>
        <w:t>cost–utility analysis (</w:t>
      </w:r>
      <w:r w:rsidR="00855EF8" w:rsidRPr="005D6A85">
        <w:rPr>
          <w:color w:val="auto"/>
        </w:rPr>
        <w:t>CUA</w:t>
      </w:r>
      <w:r w:rsidR="00D740EB" w:rsidRPr="002013D4">
        <w:rPr>
          <w:color w:val="auto"/>
        </w:rPr>
        <w:t>)</w:t>
      </w:r>
      <w:r w:rsidRPr="002013D4">
        <w:rPr>
          <w:color w:val="auto"/>
        </w:rPr>
        <w:t xml:space="preserve"> could be </w:t>
      </w:r>
      <w:r w:rsidR="00D03454" w:rsidRPr="002013D4">
        <w:rPr>
          <w:color w:val="auto"/>
        </w:rPr>
        <w:t>conducted</w:t>
      </w:r>
      <w:r w:rsidRPr="002013D4">
        <w:rPr>
          <w:color w:val="auto"/>
        </w:rPr>
        <w:t xml:space="preserve"> to capture resource use costs and quality</w:t>
      </w:r>
      <w:r w:rsidR="005C45ED" w:rsidRPr="002013D4">
        <w:rPr>
          <w:color w:val="auto"/>
        </w:rPr>
        <w:t>-</w:t>
      </w:r>
      <w:r w:rsidRPr="002013D4">
        <w:rPr>
          <w:color w:val="auto"/>
        </w:rPr>
        <w:t>of</w:t>
      </w:r>
      <w:r w:rsidR="005C45ED" w:rsidRPr="002013D4">
        <w:rPr>
          <w:color w:val="auto"/>
        </w:rPr>
        <w:t>-</w:t>
      </w:r>
      <w:r w:rsidRPr="002013D4">
        <w:rPr>
          <w:color w:val="auto"/>
        </w:rPr>
        <w:t xml:space="preserve">life outcomes at a patient level. It would then be analysed by intention-to-treat principles for each treatment pathway (depicted </w:t>
      </w:r>
      <w:r w:rsidRPr="005D6A85">
        <w:rPr>
          <w:color w:val="auto"/>
        </w:rPr>
        <w:t xml:space="preserve">in </w:t>
      </w:r>
      <w:r w:rsidR="002D685D" w:rsidRPr="005D6A85">
        <w:rPr>
          <w:i/>
          <w:color w:val="auto"/>
        </w:rPr>
        <w:t>Figure 2</w:t>
      </w:r>
      <w:r w:rsidRPr="005D6A85">
        <w:rPr>
          <w:color w:val="auto"/>
        </w:rPr>
        <w:t>). The</w:t>
      </w:r>
      <w:r w:rsidRPr="002013D4">
        <w:rPr>
          <w:color w:val="auto"/>
        </w:rPr>
        <w:t xml:space="preserve"> difference between overall costs and </w:t>
      </w:r>
      <w:r w:rsidRPr="005D6A85">
        <w:rPr>
          <w:color w:val="auto"/>
        </w:rPr>
        <w:t>QALYs</w:t>
      </w:r>
      <w:r w:rsidRPr="002013D4">
        <w:rPr>
          <w:color w:val="auto"/>
        </w:rPr>
        <w:t xml:space="preserve"> for each pathway is then used to calculate the incremental cost-effectiveness ratio (</w:t>
      </w:r>
      <w:r w:rsidRPr="005D6A85">
        <w:rPr>
          <w:color w:val="auto"/>
        </w:rPr>
        <w:t>ICER</w:t>
      </w:r>
      <w:r w:rsidRPr="002013D4">
        <w:rPr>
          <w:color w:val="auto"/>
        </w:rPr>
        <w:t>) and established cost-effectiveness of the link worker model.</w:t>
      </w:r>
    </w:p>
    <w:p w14:paraId="388AAD74" w14:textId="50A8E281" w:rsidR="00DD1DB7" w:rsidRPr="002013D4" w:rsidRDefault="00DD1DB7" w:rsidP="00BB3BD5">
      <w:pPr>
        <w:pStyle w:val="602TextfoTextstylesTextstyles"/>
        <w:rPr>
          <w:color w:val="auto"/>
        </w:rPr>
      </w:pPr>
      <w:r w:rsidRPr="002013D4">
        <w:rPr>
          <w:color w:val="auto"/>
        </w:rPr>
        <w:t xml:space="preserve">For the purpose of economic evaluation, to facilitate more robust comparison between pathways, the ‘traditional/standard care’ pathway is limited to </w:t>
      </w:r>
      <w:r w:rsidRPr="005D6A85">
        <w:rPr>
          <w:color w:val="auto"/>
        </w:rPr>
        <w:t>GP</w:t>
      </w:r>
      <w:r w:rsidR="002E3D01" w:rsidRPr="002013D4">
        <w:rPr>
          <w:color w:val="auto"/>
        </w:rPr>
        <w:t>-</w:t>
      </w:r>
      <w:r w:rsidRPr="002013D4">
        <w:rPr>
          <w:color w:val="auto"/>
        </w:rPr>
        <w:t>initiated referrals to external services (</w:t>
      </w:r>
      <w:r w:rsidR="002E3D01" w:rsidRPr="002013D4">
        <w:rPr>
          <w:color w:val="auto"/>
        </w:rPr>
        <w:t xml:space="preserve">see </w:t>
      </w:r>
      <w:r w:rsidR="002D685D" w:rsidRPr="002013D4">
        <w:rPr>
          <w:i/>
          <w:iCs/>
          <w:color w:val="auto"/>
        </w:rPr>
        <w:t>Figure 2</w:t>
      </w:r>
      <w:r w:rsidR="002E3D01" w:rsidRPr="002013D4">
        <w:rPr>
          <w:color w:val="auto"/>
        </w:rPr>
        <w:t>, b</w:t>
      </w:r>
      <w:r w:rsidRPr="002013D4">
        <w:rPr>
          <w:color w:val="auto"/>
        </w:rPr>
        <w:t>ox</w:t>
      </w:r>
      <w:r w:rsidR="002E3D01" w:rsidRPr="002013D4">
        <w:rPr>
          <w:color w:val="auto"/>
        </w:rPr>
        <w:t>es</w:t>
      </w:r>
      <w:r w:rsidRPr="002013D4">
        <w:rPr>
          <w:color w:val="auto"/>
        </w:rPr>
        <w:t xml:space="preserve"> c and d) and compared </w:t>
      </w:r>
      <w:r w:rsidR="00AD791E" w:rsidRPr="002013D4">
        <w:rPr>
          <w:color w:val="auto"/>
        </w:rPr>
        <w:t>with</w:t>
      </w:r>
      <w:r w:rsidRPr="002013D4">
        <w:rPr>
          <w:color w:val="auto"/>
        </w:rPr>
        <w:t xml:space="preserve"> the ‘current</w:t>
      </w:r>
      <w:r w:rsidR="00AD791E" w:rsidRPr="002013D4">
        <w:rPr>
          <w:color w:val="auto"/>
        </w:rPr>
        <w:t xml:space="preserve">’ </w:t>
      </w:r>
      <w:r w:rsidR="00AD791E" w:rsidRPr="005D6A85">
        <w:rPr>
          <w:color w:val="auto"/>
        </w:rPr>
        <w:t>SP</w:t>
      </w:r>
      <w:r w:rsidRPr="002013D4">
        <w:rPr>
          <w:color w:val="auto"/>
        </w:rPr>
        <w:t xml:space="preserve"> pathway of </w:t>
      </w:r>
      <w:r w:rsidR="007605DF" w:rsidRPr="002013D4">
        <w:rPr>
          <w:color w:val="auto"/>
        </w:rPr>
        <w:t xml:space="preserve">a </w:t>
      </w:r>
      <w:r w:rsidRPr="005D6A85">
        <w:rPr>
          <w:color w:val="auto"/>
        </w:rPr>
        <w:t>GP</w:t>
      </w:r>
      <w:r w:rsidRPr="002013D4">
        <w:rPr>
          <w:color w:val="auto"/>
        </w:rPr>
        <w:t xml:space="preserve"> referring directly to </w:t>
      </w:r>
      <w:r w:rsidR="007605DF" w:rsidRPr="002013D4">
        <w:rPr>
          <w:color w:val="auto"/>
        </w:rPr>
        <w:t>a</w:t>
      </w:r>
      <w:r w:rsidR="002634FC" w:rsidRPr="002013D4">
        <w:rPr>
          <w:color w:val="auto"/>
        </w:rPr>
        <w:t xml:space="preserve"> </w:t>
      </w:r>
      <w:r w:rsidRPr="002013D4">
        <w:rPr>
          <w:color w:val="auto"/>
        </w:rPr>
        <w:t>link worker who then refers on to external services. Simplification of this ‘traditional’ route by removal of self-referral by individuals and non-health</w:t>
      </w:r>
      <w:r w:rsidR="00A16FD0" w:rsidRPr="002013D4">
        <w:rPr>
          <w:color w:val="auto"/>
        </w:rPr>
        <w:t>-care</w:t>
      </w:r>
      <w:r w:rsidRPr="002013D4">
        <w:rPr>
          <w:color w:val="auto"/>
        </w:rPr>
        <w:t xml:space="preserve"> professionals is important</w:t>
      </w:r>
      <w:r w:rsidR="00E8044A" w:rsidRPr="002013D4">
        <w:rPr>
          <w:color w:val="auto"/>
        </w:rPr>
        <w:t>,</w:t>
      </w:r>
      <w:r w:rsidRPr="002013D4">
        <w:rPr>
          <w:color w:val="auto"/>
        </w:rPr>
        <w:t xml:space="preserve"> as establishing baseline costs/quality</w:t>
      </w:r>
      <w:r w:rsidR="000A5419" w:rsidRPr="002013D4">
        <w:rPr>
          <w:color w:val="auto"/>
        </w:rPr>
        <w:t>-</w:t>
      </w:r>
      <w:r w:rsidRPr="002013D4">
        <w:rPr>
          <w:color w:val="auto"/>
        </w:rPr>
        <w:t>of</w:t>
      </w:r>
      <w:r w:rsidR="000A5419" w:rsidRPr="002013D4">
        <w:rPr>
          <w:color w:val="auto"/>
        </w:rPr>
        <w:t>-</w:t>
      </w:r>
      <w:r w:rsidRPr="002013D4">
        <w:rPr>
          <w:color w:val="auto"/>
        </w:rPr>
        <w:t>life measures in this cohort would be highly problematic.</w:t>
      </w:r>
    </w:p>
    <w:p w14:paraId="3B2D0685" w14:textId="31BF7C07" w:rsidR="00DD1DB7" w:rsidRPr="002013D4" w:rsidRDefault="00DD1DB7" w:rsidP="00BB3BD5">
      <w:pPr>
        <w:pStyle w:val="602TextfoTextstylesTextstyles"/>
        <w:rPr>
          <w:rFonts w:cs="Calibri"/>
          <w:color w:val="auto"/>
        </w:rPr>
      </w:pPr>
      <w:r w:rsidRPr="002013D4">
        <w:rPr>
          <w:rFonts w:cs="Calibri"/>
          <w:color w:val="auto"/>
        </w:rPr>
        <w:t>Similarly, establishing a condition-controlled cohort</w:t>
      </w:r>
      <w:r w:rsidRPr="002013D4">
        <w:rPr>
          <w:color w:val="auto"/>
        </w:rPr>
        <w:t xml:space="preserve">, where participation is limited to those with a </w:t>
      </w:r>
      <w:r w:rsidR="002D685D" w:rsidRPr="002D685D">
        <w:rPr>
          <w:color w:val="FF00FF"/>
          <w:sz w:val="24"/>
        </w:rPr>
        <w:t>[54]</w:t>
      </w:r>
      <w:commentRangeStart w:id="108"/>
      <w:r w:rsidRPr="002013D4">
        <w:rPr>
          <w:color w:val="auto"/>
        </w:rPr>
        <w:t xml:space="preserve">specific </w:t>
      </w:r>
      <w:r w:rsidR="00661AFC" w:rsidRPr="002013D4">
        <w:rPr>
          <w:color w:val="auto"/>
        </w:rPr>
        <w:t>‘</w:t>
      </w:r>
      <w:r w:rsidRPr="002013D4">
        <w:rPr>
          <w:color w:val="auto"/>
        </w:rPr>
        <w:t>health</w:t>
      </w:r>
      <w:r w:rsidR="001C13FF" w:rsidRPr="002013D4">
        <w:rPr>
          <w:color w:val="auto"/>
        </w:rPr>
        <w:t>-</w:t>
      </w:r>
      <w:r w:rsidRPr="002013D4">
        <w:rPr>
          <w:color w:val="auto"/>
        </w:rPr>
        <w:t>/issue</w:t>
      </w:r>
      <w:r w:rsidR="001C13FF" w:rsidRPr="002013D4">
        <w:rPr>
          <w:color w:val="auto"/>
        </w:rPr>
        <w:t>-</w:t>
      </w:r>
      <w:r w:rsidRPr="002013D4">
        <w:rPr>
          <w:color w:val="auto"/>
        </w:rPr>
        <w:t>related</w:t>
      </w:r>
      <w:r w:rsidR="00661AFC" w:rsidRPr="002013D4">
        <w:rPr>
          <w:color w:val="auto"/>
        </w:rPr>
        <w:t>’</w:t>
      </w:r>
      <w:r w:rsidRPr="002013D4">
        <w:rPr>
          <w:color w:val="auto"/>
        </w:rPr>
        <w:t xml:space="preserve"> theme </w:t>
      </w:r>
      <w:commentRangeEnd w:id="108"/>
      <w:r w:rsidR="00D23E40" w:rsidRPr="002013D4">
        <w:rPr>
          <w:rStyle w:val="CommentReference"/>
          <w:rFonts w:ascii="Calibri" w:eastAsia="SimSun" w:hAnsi="Calibri" w:cs="Arial"/>
          <w:color w:val="auto"/>
          <w:lang w:val="en-US" w:eastAsia="zh-CN"/>
        </w:rPr>
        <w:commentReference w:id="108"/>
      </w:r>
      <w:r w:rsidRPr="002013D4">
        <w:rPr>
          <w:color w:val="auto"/>
        </w:rPr>
        <w:t xml:space="preserve">rather than from a holistic approach would improve baseline heterogeneity. For instance, a cost-effectiveness evaluation </w:t>
      </w:r>
      <w:r w:rsidR="00E828FE" w:rsidRPr="002013D4">
        <w:rPr>
          <w:color w:val="auto"/>
        </w:rPr>
        <w:t xml:space="preserve">would be performed </w:t>
      </w:r>
      <w:r w:rsidRPr="002013D4">
        <w:rPr>
          <w:color w:val="auto"/>
        </w:rPr>
        <w:t xml:space="preserve">of clients presenting with </w:t>
      </w:r>
      <w:r w:rsidR="000458AD" w:rsidRPr="002013D4">
        <w:rPr>
          <w:color w:val="auto"/>
        </w:rPr>
        <w:t>a</w:t>
      </w:r>
      <w:r w:rsidRPr="002013D4">
        <w:rPr>
          <w:color w:val="auto"/>
        </w:rPr>
        <w:t xml:space="preserve"> primary issue of ‘obesity’ who then transition through either of the two pathways and on to appropriate external services.</w:t>
      </w:r>
    </w:p>
    <w:p w14:paraId="495FEBD1" w14:textId="5D943448" w:rsidR="00DD1DB7" w:rsidRPr="002013D4" w:rsidRDefault="00DD1DB7" w:rsidP="00BB3BD5">
      <w:pPr>
        <w:pStyle w:val="602TextfoTextstylesTextstyles"/>
        <w:rPr>
          <w:color w:val="auto"/>
        </w:rPr>
      </w:pPr>
      <w:r w:rsidRPr="002013D4">
        <w:rPr>
          <w:color w:val="auto"/>
        </w:rPr>
        <w:t>This would be a resource</w:t>
      </w:r>
      <w:r w:rsidR="00524203" w:rsidRPr="002013D4">
        <w:rPr>
          <w:color w:val="auto"/>
        </w:rPr>
        <w:t>-</w:t>
      </w:r>
      <w:r w:rsidRPr="002013D4">
        <w:rPr>
          <w:color w:val="auto"/>
        </w:rPr>
        <w:t xml:space="preserve">intensive research project conducted on a national level and assumes </w:t>
      </w:r>
      <w:r w:rsidR="006879E6" w:rsidRPr="002013D4">
        <w:rPr>
          <w:color w:val="auto"/>
        </w:rPr>
        <w:t xml:space="preserve">that </w:t>
      </w:r>
      <w:r w:rsidRPr="002013D4">
        <w:rPr>
          <w:color w:val="auto"/>
        </w:rPr>
        <w:t xml:space="preserve">there are a sufficient number of sites across England still implementing the ‘traditional/standard’ pathway of </w:t>
      </w:r>
      <w:r w:rsidRPr="005D6A85">
        <w:rPr>
          <w:color w:val="auto"/>
        </w:rPr>
        <w:t>GP</w:t>
      </w:r>
      <w:r w:rsidRPr="002013D4">
        <w:rPr>
          <w:color w:val="auto"/>
        </w:rPr>
        <w:t xml:space="preserve"> referral direct to the voluntary sector (this can be assessed by a preliminary scoping assessment).</w:t>
      </w:r>
    </w:p>
    <w:p w14:paraId="7FE6800C" w14:textId="5D5BDBB9" w:rsidR="00DD1DB7" w:rsidRPr="002013D4" w:rsidRDefault="00DD1DB7" w:rsidP="00BB3BD5">
      <w:pPr>
        <w:pStyle w:val="602TextfoTextstylesTextstyles"/>
        <w:rPr>
          <w:rFonts w:cs="Arial"/>
          <w:color w:val="auto"/>
          <w:shd w:val="clear" w:color="auto" w:fill="FFFFFF"/>
        </w:rPr>
      </w:pPr>
      <w:r w:rsidRPr="002013D4">
        <w:rPr>
          <w:color w:val="auto"/>
        </w:rPr>
        <w:t xml:space="preserve">Economic evaluation would ideally be conducted from both an </w:t>
      </w:r>
      <w:r w:rsidRPr="005D6A85">
        <w:rPr>
          <w:color w:val="auto"/>
        </w:rPr>
        <w:t>NHS</w:t>
      </w:r>
      <w:r w:rsidRPr="002013D4">
        <w:rPr>
          <w:color w:val="auto"/>
        </w:rPr>
        <w:t xml:space="preserve"> and </w:t>
      </w:r>
      <w:r w:rsidR="00A020A7" w:rsidRPr="002013D4">
        <w:rPr>
          <w:color w:val="auto"/>
        </w:rPr>
        <w:t xml:space="preserve">Personal Social Services </w:t>
      </w:r>
      <w:r w:rsidRPr="002013D4">
        <w:rPr>
          <w:color w:val="auto"/>
        </w:rPr>
        <w:t>perspective</w:t>
      </w:r>
      <w:r w:rsidR="00365E45">
        <w:rPr>
          <w:color w:val="auto"/>
        </w:rPr>
        <w:t xml:space="preserve">, </w:t>
      </w:r>
      <w:r w:rsidRPr="002013D4">
        <w:rPr>
          <w:color w:val="auto"/>
        </w:rPr>
        <w:t xml:space="preserve">with resource use, and costs of services accessed by clients, collected at each stage. This will include </w:t>
      </w:r>
      <w:r w:rsidRPr="002013D4">
        <w:rPr>
          <w:rFonts w:cs="Calibri"/>
          <w:color w:val="auto"/>
        </w:rPr>
        <w:t xml:space="preserve">number and length of patient consultations with </w:t>
      </w:r>
      <w:r w:rsidRPr="005D6A85">
        <w:rPr>
          <w:rFonts w:cs="Calibri"/>
          <w:color w:val="auto"/>
        </w:rPr>
        <w:t>GP</w:t>
      </w:r>
      <w:r w:rsidRPr="002013D4">
        <w:rPr>
          <w:rFonts w:cs="Calibri"/>
          <w:color w:val="auto"/>
        </w:rPr>
        <w:t xml:space="preserve"> and/or link worker</w:t>
      </w:r>
      <w:r w:rsidR="00B729F6" w:rsidRPr="002013D4">
        <w:rPr>
          <w:rFonts w:cs="Calibri"/>
          <w:color w:val="auto"/>
        </w:rPr>
        <w:t>,</w:t>
      </w:r>
      <w:r w:rsidRPr="002013D4">
        <w:rPr>
          <w:rFonts w:cs="Calibri"/>
          <w:color w:val="auto"/>
        </w:rPr>
        <w:t xml:space="preserve"> number of external services referred on to (both </w:t>
      </w:r>
      <w:r w:rsidRPr="005D6A85">
        <w:rPr>
          <w:rFonts w:cs="Calibri"/>
          <w:color w:val="auto"/>
        </w:rPr>
        <w:t>NHS</w:t>
      </w:r>
      <w:r w:rsidRPr="002013D4">
        <w:rPr>
          <w:rFonts w:cs="Calibri"/>
          <w:color w:val="auto"/>
        </w:rPr>
        <w:t xml:space="preserve"> funded and in the voluntary sector)</w:t>
      </w:r>
      <w:r w:rsidR="00B729F6" w:rsidRPr="002013D4">
        <w:rPr>
          <w:rFonts w:cs="Calibri"/>
          <w:color w:val="auto"/>
        </w:rPr>
        <w:t xml:space="preserve"> and</w:t>
      </w:r>
      <w:r w:rsidRPr="002013D4">
        <w:rPr>
          <w:rFonts w:cs="Calibri"/>
          <w:color w:val="auto"/>
        </w:rPr>
        <w:t xml:space="preserve"> administration time/communication between referrer and service</w:t>
      </w:r>
      <w:r w:rsidR="00B729F6" w:rsidRPr="002013D4">
        <w:rPr>
          <w:rFonts w:cs="Calibri"/>
          <w:color w:val="auto"/>
        </w:rPr>
        <w:t>(</w:t>
      </w:r>
      <w:r w:rsidRPr="002013D4">
        <w:rPr>
          <w:rFonts w:cs="Calibri"/>
          <w:color w:val="auto"/>
        </w:rPr>
        <w:t>s</w:t>
      </w:r>
      <w:r w:rsidR="00B729F6" w:rsidRPr="002013D4">
        <w:rPr>
          <w:rFonts w:cs="Calibri"/>
          <w:color w:val="auto"/>
        </w:rPr>
        <w:t>)</w:t>
      </w:r>
      <w:r w:rsidRPr="002013D4">
        <w:rPr>
          <w:rFonts w:cs="Calibri"/>
          <w:color w:val="auto"/>
        </w:rPr>
        <w:t>. Different approaches will be used for data collection</w:t>
      </w:r>
      <w:r w:rsidR="00712B69" w:rsidRPr="002013D4">
        <w:rPr>
          <w:rFonts w:cs="Calibri"/>
          <w:color w:val="auto"/>
        </w:rPr>
        <w:t>,</w:t>
      </w:r>
      <w:r w:rsidRPr="002013D4">
        <w:rPr>
          <w:rFonts w:cs="Calibri"/>
          <w:color w:val="auto"/>
        </w:rPr>
        <w:t xml:space="preserve"> including routine data sources (e.g. for frequency and length of patient consultations) and appropriate resource use measurement questionnaires</w:t>
      </w:r>
      <w:r w:rsidR="003E347E" w:rsidRPr="002013D4">
        <w:rPr>
          <w:rFonts w:cs="Calibri"/>
          <w:color w:val="auto"/>
        </w:rPr>
        <w:t>,</w:t>
      </w:r>
      <w:r w:rsidRPr="002013D4">
        <w:rPr>
          <w:rFonts w:cs="Calibri"/>
          <w:color w:val="auto"/>
        </w:rPr>
        <w:t xml:space="preserve"> such as those detailed on the </w:t>
      </w:r>
      <w:r w:rsidRPr="002013D4">
        <w:rPr>
          <w:rFonts w:cs="Arial"/>
          <w:bCs/>
          <w:color w:val="auto"/>
          <w:shd w:val="clear" w:color="auto" w:fill="FFFFFF"/>
        </w:rPr>
        <w:t xml:space="preserve">Database of Instruments for Resource Use Measurement </w:t>
      </w:r>
      <w:r w:rsidR="0046389A" w:rsidRPr="002013D4">
        <w:rPr>
          <w:rFonts w:cs="Arial"/>
          <w:bCs/>
          <w:color w:val="auto"/>
          <w:shd w:val="clear" w:color="auto" w:fill="FFFFFF"/>
        </w:rPr>
        <w:t xml:space="preserve">(DIRUM) </w:t>
      </w:r>
      <w:r w:rsidRPr="002013D4">
        <w:rPr>
          <w:rFonts w:cs="Arial"/>
          <w:bCs/>
          <w:color w:val="auto"/>
          <w:shd w:val="clear" w:color="auto" w:fill="FFFFFF"/>
        </w:rPr>
        <w:t>website</w:t>
      </w:r>
      <w:r w:rsidR="0046325A" w:rsidRPr="002013D4">
        <w:rPr>
          <w:rFonts w:cs="Arial"/>
          <w:bCs/>
          <w:color w:val="auto"/>
          <w:shd w:val="clear" w:color="auto" w:fill="FFFFFF"/>
        </w:rPr>
        <w:t xml:space="preserve"> (</w:t>
      </w:r>
      <w:r w:rsidR="0046325A" w:rsidRPr="005D6A85">
        <w:rPr>
          <w:rFonts w:cs="Arial"/>
          <w:bCs/>
          <w:color w:val="auto"/>
          <w:shd w:val="clear" w:color="auto" w:fill="FFFFFF"/>
        </w:rPr>
        <w:t>URL</w:t>
      </w:r>
      <w:r w:rsidR="0046325A" w:rsidRPr="002013D4">
        <w:rPr>
          <w:rFonts w:cs="Arial"/>
          <w:bCs/>
          <w:color w:val="auto"/>
          <w:shd w:val="clear" w:color="auto" w:fill="FFFFFF"/>
        </w:rPr>
        <w:t xml:space="preserve">: dirum.org; accessed </w:t>
      </w:r>
      <w:r w:rsidR="001521A1" w:rsidRPr="002013D4">
        <w:rPr>
          <w:rFonts w:cs="Arial"/>
          <w:bCs/>
          <w:color w:val="auto"/>
          <w:shd w:val="clear" w:color="auto" w:fill="FFFFFF"/>
        </w:rPr>
        <w:t>1</w:t>
      </w:r>
      <w:r w:rsidR="0046325A" w:rsidRPr="002013D4">
        <w:rPr>
          <w:rFonts w:cs="Arial"/>
          <w:bCs/>
          <w:color w:val="auto"/>
          <w:shd w:val="clear" w:color="auto" w:fill="FFFFFF"/>
        </w:rPr>
        <w:t xml:space="preserve"> </w:t>
      </w:r>
      <w:r w:rsidR="001521A1" w:rsidRPr="002013D4">
        <w:rPr>
          <w:rFonts w:cs="Arial"/>
          <w:bCs/>
          <w:color w:val="auto"/>
          <w:shd w:val="clear" w:color="auto" w:fill="FFFFFF"/>
        </w:rPr>
        <w:t>November</w:t>
      </w:r>
      <w:r w:rsidR="0046325A" w:rsidRPr="002013D4">
        <w:rPr>
          <w:rFonts w:cs="Arial"/>
          <w:bCs/>
          <w:color w:val="auto"/>
          <w:shd w:val="clear" w:color="auto" w:fill="FFFFFF"/>
        </w:rPr>
        <w:t xml:space="preserve"> 2021)</w:t>
      </w:r>
      <w:r w:rsidRPr="002013D4">
        <w:rPr>
          <w:rFonts w:cs="Arial"/>
          <w:bCs/>
          <w:color w:val="auto"/>
          <w:shd w:val="clear" w:color="auto" w:fill="FFFFFF"/>
        </w:rPr>
        <w:t>. Outcome measures in the form of quality</w:t>
      </w:r>
      <w:r w:rsidR="00884A13" w:rsidRPr="002013D4">
        <w:rPr>
          <w:rFonts w:cs="Arial"/>
          <w:bCs/>
          <w:color w:val="auto"/>
          <w:shd w:val="clear" w:color="auto" w:fill="FFFFFF"/>
        </w:rPr>
        <w:t>-</w:t>
      </w:r>
      <w:r w:rsidRPr="002013D4">
        <w:rPr>
          <w:rFonts w:cs="Arial"/>
          <w:bCs/>
          <w:color w:val="auto"/>
          <w:shd w:val="clear" w:color="auto" w:fill="FFFFFF"/>
        </w:rPr>
        <w:t>of</w:t>
      </w:r>
      <w:r w:rsidR="00884A13" w:rsidRPr="002013D4">
        <w:rPr>
          <w:rFonts w:cs="Arial"/>
          <w:bCs/>
          <w:color w:val="auto"/>
          <w:shd w:val="clear" w:color="auto" w:fill="FFFFFF"/>
        </w:rPr>
        <w:t>-</w:t>
      </w:r>
      <w:r w:rsidRPr="002013D4">
        <w:rPr>
          <w:rFonts w:cs="Arial"/>
          <w:bCs/>
          <w:color w:val="auto"/>
          <w:shd w:val="clear" w:color="auto" w:fill="FFFFFF"/>
        </w:rPr>
        <w:t>life, well</w:t>
      </w:r>
      <w:r w:rsidR="00884A13" w:rsidRPr="002013D4">
        <w:rPr>
          <w:rFonts w:cs="Arial"/>
          <w:bCs/>
          <w:color w:val="auto"/>
          <w:shd w:val="clear" w:color="auto" w:fill="FFFFFF"/>
        </w:rPr>
        <w:t>-</w:t>
      </w:r>
      <w:r w:rsidRPr="002013D4">
        <w:rPr>
          <w:rFonts w:cs="Arial"/>
          <w:bCs/>
          <w:color w:val="auto"/>
          <w:shd w:val="clear" w:color="auto" w:fill="FFFFFF"/>
        </w:rPr>
        <w:t xml:space="preserve">being and clinical measures would also be collected to estimate the difference in </w:t>
      </w:r>
      <w:r w:rsidRPr="005D6A85">
        <w:rPr>
          <w:rFonts w:cs="Arial"/>
          <w:bCs/>
          <w:color w:val="auto"/>
          <w:shd w:val="clear" w:color="auto" w:fill="FFFFFF"/>
        </w:rPr>
        <w:t>QALYs</w:t>
      </w:r>
      <w:r w:rsidRPr="002013D4">
        <w:rPr>
          <w:rFonts w:cs="Arial"/>
          <w:bCs/>
          <w:color w:val="auto"/>
          <w:shd w:val="clear" w:color="auto" w:fill="FFFFFF"/>
        </w:rPr>
        <w:t xml:space="preserve"> between those receiving </w:t>
      </w:r>
      <w:r w:rsidRPr="005D6A85">
        <w:rPr>
          <w:rFonts w:cs="Arial"/>
          <w:bCs/>
          <w:color w:val="auto"/>
          <w:shd w:val="clear" w:color="auto" w:fill="FFFFFF"/>
        </w:rPr>
        <w:t>SP</w:t>
      </w:r>
      <w:r w:rsidRPr="002013D4">
        <w:rPr>
          <w:rFonts w:cs="Arial"/>
          <w:bCs/>
          <w:color w:val="auto"/>
          <w:shd w:val="clear" w:color="auto" w:fill="FFFFFF"/>
        </w:rPr>
        <w:t xml:space="preserve"> and those who do not.</w:t>
      </w:r>
      <w:r w:rsidRPr="002013D4">
        <w:rPr>
          <w:rFonts w:cs="Calibri"/>
          <w:color w:val="auto"/>
        </w:rPr>
        <w:t xml:space="preserve"> Both resource use and outcome data would ideally be collected regularly, for example at baseline</w:t>
      </w:r>
      <w:r w:rsidR="00BD2481" w:rsidRPr="002013D4">
        <w:rPr>
          <w:rFonts w:cs="Calibri"/>
          <w:color w:val="auto"/>
        </w:rPr>
        <w:t xml:space="preserve"> and</w:t>
      </w:r>
      <w:r w:rsidRPr="002013D4">
        <w:rPr>
          <w:rFonts w:cs="Calibri"/>
          <w:color w:val="auto"/>
        </w:rPr>
        <w:t xml:space="preserve"> 3, 6 and 12 month</w:t>
      </w:r>
      <w:r w:rsidR="00BD2481" w:rsidRPr="002013D4">
        <w:rPr>
          <w:rFonts w:cs="Calibri"/>
          <w:color w:val="auto"/>
        </w:rPr>
        <w:t>s</w:t>
      </w:r>
      <w:r w:rsidRPr="002013D4">
        <w:rPr>
          <w:rFonts w:cs="Calibri"/>
          <w:color w:val="auto"/>
        </w:rPr>
        <w:t xml:space="preserve">. This would be </w:t>
      </w:r>
      <w:r w:rsidRPr="002013D4">
        <w:rPr>
          <w:rFonts w:cs="Arial"/>
          <w:bCs/>
          <w:color w:val="auto"/>
          <w:shd w:val="clear" w:color="auto" w:fill="FFFFFF"/>
        </w:rPr>
        <w:t xml:space="preserve">completed by trained researchers at each stage to account for literacy barriers and reduce research burden on both client and </w:t>
      </w:r>
      <w:r w:rsidRPr="005D6A85">
        <w:rPr>
          <w:rFonts w:cs="Arial"/>
          <w:bCs/>
          <w:color w:val="auto"/>
          <w:shd w:val="clear" w:color="auto" w:fill="FFFFFF"/>
        </w:rPr>
        <w:t>GP</w:t>
      </w:r>
      <w:r w:rsidRPr="002013D4">
        <w:rPr>
          <w:rFonts w:cs="Arial"/>
          <w:bCs/>
          <w:color w:val="auto"/>
          <w:shd w:val="clear" w:color="auto" w:fill="FFFFFF"/>
        </w:rPr>
        <w:t>/link worker.</w:t>
      </w:r>
    </w:p>
    <w:p w14:paraId="48CB455E" w14:textId="37AFA67F" w:rsidR="00DD1DB7" w:rsidRPr="002013D4" w:rsidRDefault="00DD1DB7" w:rsidP="00BB3BD5">
      <w:pPr>
        <w:pStyle w:val="602TextfoTextstylesTextstyles"/>
        <w:rPr>
          <w:color w:val="auto"/>
        </w:rPr>
      </w:pPr>
      <w:r w:rsidRPr="002013D4">
        <w:rPr>
          <w:color w:val="auto"/>
        </w:rPr>
        <w:t xml:space="preserve">It is noted that </w:t>
      </w:r>
      <w:r w:rsidR="008D5892" w:rsidRPr="002013D4">
        <w:rPr>
          <w:color w:val="auto"/>
        </w:rPr>
        <w:t>1</w:t>
      </w:r>
      <w:r w:rsidRPr="002013D4">
        <w:rPr>
          <w:color w:val="auto"/>
        </w:rPr>
        <w:t xml:space="preserve"> year</w:t>
      </w:r>
      <w:r w:rsidR="00F55988">
        <w:rPr>
          <w:color w:val="auto"/>
        </w:rPr>
        <w:t>’s</w:t>
      </w:r>
      <w:r w:rsidRPr="002013D4">
        <w:rPr>
          <w:color w:val="auto"/>
        </w:rPr>
        <w:t xml:space="preserve"> follow</w:t>
      </w:r>
      <w:r w:rsidR="008D5892" w:rsidRPr="002013D4">
        <w:rPr>
          <w:color w:val="auto"/>
        </w:rPr>
        <w:t>-</w:t>
      </w:r>
      <w:r w:rsidRPr="002013D4">
        <w:rPr>
          <w:color w:val="auto"/>
        </w:rPr>
        <w:t>up may be challenging</w:t>
      </w:r>
      <w:r w:rsidR="004645E7" w:rsidRPr="002013D4">
        <w:rPr>
          <w:color w:val="auto"/>
        </w:rPr>
        <w:t>,</w:t>
      </w:r>
      <w:r w:rsidRPr="002013D4">
        <w:rPr>
          <w:color w:val="auto"/>
        </w:rPr>
        <w:t xml:space="preserve"> </w:t>
      </w:r>
      <w:r w:rsidR="002D685D" w:rsidRPr="002D685D">
        <w:rPr>
          <w:color w:val="FF00FF"/>
          <w:sz w:val="24"/>
        </w:rPr>
        <w:t>[55]</w:t>
      </w:r>
      <w:commentRangeStart w:id="109"/>
      <w:r w:rsidRPr="002013D4">
        <w:rPr>
          <w:color w:val="auto"/>
        </w:rPr>
        <w:t xml:space="preserve">but given successful </w:t>
      </w:r>
      <w:r w:rsidR="003D2598" w:rsidRPr="002013D4">
        <w:rPr>
          <w:color w:val="auto"/>
        </w:rPr>
        <w:t>SP</w:t>
      </w:r>
      <w:r w:rsidRPr="002013D4">
        <w:rPr>
          <w:color w:val="auto"/>
        </w:rPr>
        <w:t xml:space="preserve"> </w:t>
      </w:r>
      <w:r w:rsidR="001574D2" w:rsidRPr="002013D4">
        <w:rPr>
          <w:color w:val="auto"/>
        </w:rPr>
        <w:t>‘</w:t>
      </w:r>
      <w:r w:rsidRPr="002013D4">
        <w:rPr>
          <w:color w:val="auto"/>
        </w:rPr>
        <w:t>research</w:t>
      </w:r>
      <w:r w:rsidR="00DF5026" w:rsidRPr="002013D4">
        <w:rPr>
          <w:color w:val="auto"/>
        </w:rPr>
        <w:t>-</w:t>
      </w:r>
      <w:r w:rsidRPr="002013D4">
        <w:rPr>
          <w:color w:val="auto"/>
        </w:rPr>
        <w:t>controlled</w:t>
      </w:r>
      <w:r w:rsidR="001574D2" w:rsidRPr="002013D4">
        <w:rPr>
          <w:color w:val="auto"/>
        </w:rPr>
        <w:t>’</w:t>
      </w:r>
      <w:r w:rsidRPr="002013D4">
        <w:rPr>
          <w:color w:val="auto"/>
        </w:rPr>
        <w:t xml:space="preserve"> evaluations such as </w:t>
      </w:r>
      <w:r w:rsidR="00410BC6" w:rsidRPr="005D6A85">
        <w:rPr>
          <w:color w:val="auto"/>
        </w:rPr>
        <w:t>W2W</w:t>
      </w:r>
      <w:r w:rsidRPr="002013D4">
        <w:rPr>
          <w:color w:val="auto"/>
        </w:rPr>
        <w:t xml:space="preserve"> and Rotherham indicate that these timelines may be possible</w:t>
      </w:r>
      <w:commentRangeEnd w:id="109"/>
      <w:r w:rsidR="002E29C0">
        <w:rPr>
          <w:rStyle w:val="CommentReference"/>
          <w:rFonts w:ascii="Calibri" w:eastAsia="SimSun" w:hAnsi="Calibri" w:cs="Arial"/>
          <w:color w:val="auto"/>
          <w:lang w:val="en-US" w:eastAsia="zh-CN"/>
        </w:rPr>
        <w:commentReference w:id="109"/>
      </w:r>
      <w:r w:rsidRPr="002013D4">
        <w:rPr>
          <w:color w:val="auto"/>
        </w:rPr>
        <w:t>.</w:t>
      </w:r>
    </w:p>
    <w:p w14:paraId="14118EBE" w14:textId="7D9670B9" w:rsidR="002D685D" w:rsidRPr="005D6A85" w:rsidRDefault="002D685D" w:rsidP="00BB3BD5">
      <w:pPr>
        <w:pStyle w:val="53BheadHeadingsHeadingstyles"/>
      </w:pPr>
      <w:r w:rsidRPr="005D6A85">
        <w:t xml:space="preserve">A </w:t>
      </w:r>
      <w:bookmarkStart w:id="110" w:name="_Hlk66682617"/>
      <w:r w:rsidRPr="005D6A85">
        <w:t xml:space="preserve">pragmatic </w:t>
      </w:r>
      <w:bookmarkEnd w:id="110"/>
      <w:r w:rsidRPr="005D6A85">
        <w:t>cluster randomised controlled trial</w:t>
      </w:r>
    </w:p>
    <w:p w14:paraId="2A05244E" w14:textId="74B65010" w:rsidR="00DD1DB7" w:rsidRPr="002013D4" w:rsidRDefault="00DD1DB7" w:rsidP="00BB3BD5">
      <w:pPr>
        <w:pStyle w:val="602TextfoTextstylesTextstyles"/>
        <w:rPr>
          <w:color w:val="auto"/>
        </w:rPr>
      </w:pPr>
      <w:r w:rsidRPr="002013D4">
        <w:rPr>
          <w:color w:val="auto"/>
        </w:rPr>
        <w:t xml:space="preserve">A pragmatic </w:t>
      </w:r>
      <w:r w:rsidR="002465C0" w:rsidRPr="002013D4">
        <w:rPr>
          <w:color w:val="auto"/>
        </w:rPr>
        <w:t xml:space="preserve">cluster </w:t>
      </w:r>
      <w:r w:rsidR="007E0905" w:rsidRPr="002013D4">
        <w:rPr>
          <w:color w:val="auto"/>
        </w:rPr>
        <w:t>randomised controlled trial (</w:t>
      </w:r>
      <w:r w:rsidR="00855EF8" w:rsidRPr="005D6A85">
        <w:rPr>
          <w:color w:val="auto"/>
        </w:rPr>
        <w:t>cRCT</w:t>
      </w:r>
      <w:r w:rsidR="007E0905" w:rsidRPr="002013D4">
        <w:rPr>
          <w:color w:val="auto"/>
        </w:rPr>
        <w:t>)</w:t>
      </w:r>
      <w:r w:rsidRPr="002013D4">
        <w:rPr>
          <w:color w:val="auto"/>
        </w:rPr>
        <w:t xml:space="preserve"> (potentially plus </w:t>
      </w:r>
      <w:r w:rsidR="003D2598" w:rsidRPr="002013D4">
        <w:rPr>
          <w:color w:val="auto"/>
        </w:rPr>
        <w:t>CUA</w:t>
      </w:r>
      <w:r w:rsidRPr="002013D4">
        <w:rPr>
          <w:color w:val="auto"/>
        </w:rPr>
        <w:t xml:space="preserve"> and realist evaluation) would control for unmeasured confounders between clients who are and are not offered </w:t>
      </w:r>
      <w:r w:rsidR="00022E5D" w:rsidRPr="005D6A85">
        <w:rPr>
          <w:color w:val="auto"/>
        </w:rPr>
        <w:t>SP</w:t>
      </w:r>
      <w:r w:rsidR="00022E5D" w:rsidRPr="002013D4">
        <w:rPr>
          <w:color w:val="auto"/>
        </w:rPr>
        <w:t>,</w:t>
      </w:r>
      <w:r w:rsidRPr="002013D4">
        <w:rPr>
          <w:color w:val="auto"/>
        </w:rPr>
        <w:t xml:space="preserve"> therefore making it more likely that some element of causation can be inferred if differences in outcomes are observed.</w:t>
      </w:r>
    </w:p>
    <w:p w14:paraId="224E90D7" w14:textId="7C955245" w:rsidR="00DD1DB7" w:rsidRPr="002013D4" w:rsidRDefault="00DD1DB7" w:rsidP="00BB3BD5">
      <w:pPr>
        <w:pStyle w:val="602TextfoTextstylesTextstyles"/>
        <w:rPr>
          <w:color w:val="auto"/>
        </w:rPr>
      </w:pPr>
      <w:r w:rsidRPr="005D6A85">
        <w:rPr>
          <w:color w:val="auto"/>
        </w:rPr>
        <w:t>GP</w:t>
      </w:r>
      <w:r w:rsidRPr="002013D4">
        <w:rPr>
          <w:color w:val="auto"/>
        </w:rPr>
        <w:t xml:space="preserve"> practices would be cluster randomised to either enhanced link worker input or to standard care (which includes the current model with a link worker for each </w:t>
      </w:r>
      <w:r w:rsidRPr="005D6A85">
        <w:rPr>
          <w:color w:val="auto"/>
        </w:rPr>
        <w:t>PCN</w:t>
      </w:r>
      <w:r w:rsidRPr="002013D4">
        <w:rPr>
          <w:color w:val="auto"/>
        </w:rPr>
        <w:t>)</w:t>
      </w:r>
      <w:r w:rsidR="00130D88" w:rsidRPr="002013D4">
        <w:rPr>
          <w:color w:val="auto"/>
        </w:rPr>
        <w:t>,</w:t>
      </w:r>
      <w:r w:rsidRPr="002013D4">
        <w:rPr>
          <w:color w:val="auto"/>
        </w:rPr>
        <w:t xml:space="preserve"> and the unit of assessment would be the practice. Standardised </w:t>
      </w:r>
      <w:r w:rsidRPr="005D6A85">
        <w:rPr>
          <w:color w:val="auto"/>
        </w:rPr>
        <w:t>GP</w:t>
      </w:r>
      <w:r w:rsidRPr="002013D4">
        <w:rPr>
          <w:color w:val="auto"/>
        </w:rPr>
        <w:t xml:space="preserve"> and link worker protocols for all activity would be required and stratification would be needed for practice size, geographical area and practice deprivation.</w:t>
      </w:r>
    </w:p>
    <w:p w14:paraId="3B174D0A" w14:textId="7B1A14B0" w:rsidR="00DD1DB7" w:rsidRPr="002013D4" w:rsidRDefault="00DD1DB7" w:rsidP="00BB3BD5">
      <w:pPr>
        <w:pStyle w:val="602TextfoTextstylesTextstyles"/>
        <w:rPr>
          <w:color w:val="auto"/>
        </w:rPr>
      </w:pPr>
      <w:r w:rsidRPr="002013D4">
        <w:rPr>
          <w:color w:val="auto"/>
        </w:rPr>
        <w:t xml:space="preserve">Adults with </w:t>
      </w:r>
      <w:r w:rsidRPr="005D6A85">
        <w:rPr>
          <w:color w:val="auto"/>
        </w:rPr>
        <w:t>GP</w:t>
      </w:r>
      <w:r w:rsidRPr="002013D4">
        <w:rPr>
          <w:color w:val="auto"/>
        </w:rPr>
        <w:t>-assessed social prescription needs would be recruited and the primary outcome would be a measure of well</w:t>
      </w:r>
      <w:r w:rsidR="00484439" w:rsidRPr="002013D4">
        <w:rPr>
          <w:color w:val="auto"/>
        </w:rPr>
        <w:t>-</w:t>
      </w:r>
      <w:r w:rsidRPr="002013D4">
        <w:rPr>
          <w:color w:val="auto"/>
        </w:rPr>
        <w:t xml:space="preserve">being (e.g </w:t>
      </w:r>
      <w:r w:rsidRPr="005D6A85">
        <w:rPr>
          <w:color w:val="auto"/>
        </w:rPr>
        <w:t>WEMWBS</w:t>
      </w:r>
      <w:r w:rsidR="00F5001E" w:rsidRPr="002013D4">
        <w:rPr>
          <w:color w:val="auto"/>
        </w:rPr>
        <w:t xml:space="preserve"> score</w:t>
      </w:r>
      <w:r w:rsidRPr="002013D4">
        <w:rPr>
          <w:color w:val="auto"/>
        </w:rPr>
        <w:t>). Additional outcomes could include</w:t>
      </w:r>
      <w:r w:rsidR="00557058" w:rsidRPr="002013D4">
        <w:rPr>
          <w:color w:val="auto"/>
        </w:rPr>
        <w:t>, for example,</w:t>
      </w:r>
      <w:r w:rsidRPr="002013D4">
        <w:rPr>
          <w:color w:val="auto"/>
        </w:rPr>
        <w:t xml:space="preserve"> </w:t>
      </w:r>
      <w:r w:rsidR="002460E1" w:rsidRPr="002013D4">
        <w:rPr>
          <w:rFonts w:cs="Arial"/>
          <w:color w:val="auto"/>
          <w:shd w:val="clear" w:color="auto" w:fill="FFFFFF"/>
        </w:rPr>
        <w:t>EuroQol-5 dimensions, five-level version</w:t>
      </w:r>
      <w:r w:rsidR="002460E1" w:rsidRPr="002013D4">
        <w:rPr>
          <w:color w:val="auto"/>
        </w:rPr>
        <w:t xml:space="preserve"> (</w:t>
      </w:r>
      <w:r w:rsidRPr="005D6A85">
        <w:rPr>
          <w:color w:val="auto"/>
        </w:rPr>
        <w:t>EQ-5D-5L</w:t>
      </w:r>
      <w:r w:rsidRPr="002013D4">
        <w:rPr>
          <w:color w:val="auto"/>
        </w:rPr>
        <w:t>)</w:t>
      </w:r>
      <w:r w:rsidR="002460E1" w:rsidRPr="002013D4">
        <w:rPr>
          <w:color w:val="auto"/>
        </w:rPr>
        <w:t>, score</w:t>
      </w:r>
      <w:r w:rsidRPr="002013D4">
        <w:rPr>
          <w:color w:val="auto"/>
        </w:rPr>
        <w:t xml:space="preserve"> with</w:t>
      </w:r>
      <w:r w:rsidR="002460E1" w:rsidRPr="002013D4">
        <w:rPr>
          <w:color w:val="auto"/>
        </w:rPr>
        <w:t xml:space="preserve">, for example, </w:t>
      </w:r>
      <w:r w:rsidRPr="002013D4">
        <w:rPr>
          <w:color w:val="auto"/>
        </w:rPr>
        <w:t>18</w:t>
      </w:r>
      <w:r w:rsidR="002E29C0">
        <w:rPr>
          <w:color w:val="auto"/>
        </w:rPr>
        <w:t xml:space="preserve"> </w:t>
      </w:r>
      <w:r w:rsidRPr="002013D4">
        <w:rPr>
          <w:color w:val="auto"/>
        </w:rPr>
        <w:t>month</w:t>
      </w:r>
      <w:r w:rsidR="00304A47" w:rsidRPr="002013D4">
        <w:rPr>
          <w:color w:val="auto"/>
        </w:rPr>
        <w:t>s</w:t>
      </w:r>
      <w:r w:rsidR="002E29C0">
        <w:rPr>
          <w:color w:val="auto"/>
        </w:rPr>
        <w:t>’</w:t>
      </w:r>
      <w:r w:rsidR="002460E1" w:rsidRPr="002013D4">
        <w:rPr>
          <w:color w:val="auto"/>
        </w:rPr>
        <w:t xml:space="preserve"> </w:t>
      </w:r>
      <w:r w:rsidRPr="002013D4">
        <w:rPr>
          <w:color w:val="auto"/>
        </w:rPr>
        <w:t xml:space="preserve">follow-up. Allocation of </w:t>
      </w:r>
      <w:r w:rsidRPr="005D6A85">
        <w:rPr>
          <w:color w:val="auto"/>
        </w:rPr>
        <w:t>GP</w:t>
      </w:r>
      <w:r w:rsidRPr="002013D4">
        <w:rPr>
          <w:color w:val="auto"/>
        </w:rPr>
        <w:t xml:space="preserve"> surgery would not be revealed to individual patients until their consent and baseline measures had been collected. An intention-to-treat population analysis should be undertaken.</w:t>
      </w:r>
    </w:p>
    <w:p w14:paraId="07F356AC" w14:textId="753C9D0B" w:rsidR="00DD1DB7" w:rsidRPr="002013D4" w:rsidRDefault="00DD1DB7" w:rsidP="00BB3BD5">
      <w:pPr>
        <w:pStyle w:val="602TextfoTextstylesTextstyles"/>
        <w:rPr>
          <w:color w:val="auto"/>
        </w:rPr>
      </w:pPr>
      <w:r w:rsidRPr="002013D4">
        <w:rPr>
          <w:color w:val="auto"/>
        </w:rPr>
        <w:t xml:space="preserve">The strengths of this approach are its unbiased nature, and outcomes relevant to </w:t>
      </w:r>
      <w:r w:rsidR="00BC35B1" w:rsidRPr="005D6A85">
        <w:rPr>
          <w:color w:val="auto"/>
        </w:rPr>
        <w:t>SP</w:t>
      </w:r>
      <w:r w:rsidRPr="002013D4">
        <w:rPr>
          <w:color w:val="auto"/>
        </w:rPr>
        <w:t xml:space="preserve"> could be collected. In addition, the </w:t>
      </w:r>
      <w:r w:rsidRPr="005D6A85">
        <w:rPr>
          <w:color w:val="auto"/>
        </w:rPr>
        <w:t>cRCT</w:t>
      </w:r>
      <w:r w:rsidRPr="002013D4">
        <w:rPr>
          <w:color w:val="auto"/>
        </w:rPr>
        <w:t xml:space="preserve"> could be undertaken with a simultaneous mixed-methods/realist process evaluation and alongside a </w:t>
      </w:r>
      <w:r w:rsidR="00177202" w:rsidRPr="005D6A85">
        <w:rPr>
          <w:color w:val="auto"/>
        </w:rPr>
        <w:t>CUA</w:t>
      </w:r>
      <w:r w:rsidR="00177202" w:rsidRPr="002013D4">
        <w:rPr>
          <w:color w:val="auto"/>
        </w:rPr>
        <w:t>,</w:t>
      </w:r>
      <w:r w:rsidRPr="002013D4">
        <w:rPr>
          <w:color w:val="auto"/>
        </w:rPr>
        <w:t xml:space="preserve"> furnishing more accurate data for understanding of processes and further implementation as well as data on costs and </w:t>
      </w:r>
      <w:r w:rsidRPr="005D6A85">
        <w:rPr>
          <w:color w:val="auto"/>
        </w:rPr>
        <w:t>QALYs</w:t>
      </w:r>
      <w:r w:rsidRPr="002013D4">
        <w:rPr>
          <w:color w:val="auto"/>
        </w:rPr>
        <w:t xml:space="preserve"> and</w:t>
      </w:r>
      <w:r w:rsidR="003C07AC" w:rsidRPr="002013D4">
        <w:rPr>
          <w:color w:val="auto"/>
        </w:rPr>
        <w:t>,</w:t>
      </w:r>
      <w:r w:rsidRPr="002013D4">
        <w:rPr>
          <w:color w:val="auto"/>
        </w:rPr>
        <w:t xml:space="preserve"> therefore</w:t>
      </w:r>
      <w:r w:rsidR="003C07AC" w:rsidRPr="002013D4">
        <w:rPr>
          <w:color w:val="auto"/>
        </w:rPr>
        <w:t>,</w:t>
      </w:r>
      <w:r w:rsidRPr="002013D4">
        <w:rPr>
          <w:color w:val="auto"/>
        </w:rPr>
        <w:t xml:space="preserve"> for an </w:t>
      </w:r>
      <w:r w:rsidRPr="005D6A85">
        <w:rPr>
          <w:color w:val="auto"/>
        </w:rPr>
        <w:t>ICER</w:t>
      </w:r>
      <w:r w:rsidRPr="002013D4">
        <w:rPr>
          <w:color w:val="auto"/>
        </w:rPr>
        <w:t>.</w:t>
      </w:r>
    </w:p>
    <w:p w14:paraId="1D50B664" w14:textId="6459F937" w:rsidR="00DD1DB7" w:rsidRPr="002013D4" w:rsidRDefault="00F05AFE" w:rsidP="00BB3BD5">
      <w:pPr>
        <w:pStyle w:val="602TextfoTextstylesTextstyles"/>
        <w:rPr>
          <w:color w:val="auto"/>
        </w:rPr>
      </w:pPr>
      <w:r w:rsidRPr="002013D4">
        <w:rPr>
          <w:color w:val="auto"/>
        </w:rPr>
        <w:t>One</w:t>
      </w:r>
      <w:r w:rsidR="00DD1DB7" w:rsidRPr="002013D4">
        <w:rPr>
          <w:color w:val="auto"/>
        </w:rPr>
        <w:t xml:space="preserve"> limitation of this approach </w:t>
      </w:r>
      <w:r w:rsidRPr="002013D4">
        <w:rPr>
          <w:color w:val="auto"/>
        </w:rPr>
        <w:t>is</w:t>
      </w:r>
      <w:r w:rsidR="00DD1DB7" w:rsidRPr="002013D4">
        <w:rPr>
          <w:color w:val="auto"/>
        </w:rPr>
        <w:t xml:space="preserve"> that it is highly resource intensive. </w:t>
      </w:r>
      <w:r w:rsidR="00135D6F" w:rsidRPr="002013D4">
        <w:rPr>
          <w:color w:val="auto"/>
        </w:rPr>
        <w:t>T</w:t>
      </w:r>
      <w:r w:rsidR="00DD1DB7" w:rsidRPr="002013D4">
        <w:rPr>
          <w:color w:val="auto"/>
        </w:rPr>
        <w:t xml:space="preserve">o work even as a pragmatic trial it would have to set up a slightly artificial model of link worker practice. This is because standardised protocols for </w:t>
      </w:r>
      <w:r w:rsidR="00DD1DB7" w:rsidRPr="005D6A85">
        <w:rPr>
          <w:color w:val="auto"/>
        </w:rPr>
        <w:t>GP</w:t>
      </w:r>
      <w:r w:rsidR="00DD1DB7" w:rsidRPr="002013D4">
        <w:rPr>
          <w:color w:val="auto"/>
        </w:rPr>
        <w:t xml:space="preserve"> and link worker activity would be needed and the inevitable substantial heterogeneity of onward referral would be a problem.</w:t>
      </w:r>
    </w:p>
    <w:p w14:paraId="3C71CCC1" w14:textId="16E0A753" w:rsidR="00DD1DB7" w:rsidRPr="002013D4" w:rsidRDefault="00DD1DB7" w:rsidP="00BB3BD5">
      <w:pPr>
        <w:pStyle w:val="602TextfoTextstylesTextstyles"/>
        <w:rPr>
          <w:color w:val="auto"/>
        </w:rPr>
      </w:pPr>
      <w:r w:rsidRPr="002013D4">
        <w:rPr>
          <w:color w:val="auto"/>
        </w:rPr>
        <w:t xml:space="preserve">Perhaps more importantly for generalisability, the </w:t>
      </w:r>
      <w:r w:rsidRPr="005D6A85">
        <w:rPr>
          <w:color w:val="auto"/>
        </w:rPr>
        <w:t>cRCT</w:t>
      </w:r>
      <w:r w:rsidRPr="002013D4">
        <w:rPr>
          <w:color w:val="auto"/>
        </w:rPr>
        <w:t xml:space="preserve"> would need to trial an enhanced service in general practice as each </w:t>
      </w:r>
      <w:r w:rsidRPr="005D6A85">
        <w:rPr>
          <w:color w:val="auto"/>
        </w:rPr>
        <w:t>PCN</w:t>
      </w:r>
      <w:r w:rsidRPr="002013D4">
        <w:rPr>
          <w:color w:val="auto"/>
        </w:rPr>
        <w:t xml:space="preserve"> currently has a link worke</w:t>
      </w:r>
      <w:r w:rsidR="0087501C" w:rsidRPr="002013D4">
        <w:rPr>
          <w:color w:val="auto"/>
        </w:rPr>
        <w:t>r;</w:t>
      </w:r>
      <w:r w:rsidRPr="002013D4">
        <w:rPr>
          <w:color w:val="auto"/>
        </w:rPr>
        <w:t xml:space="preserve"> a design with controls who had no link worker input would lack equipoise. Patient selection would also be a problem and would need standardisation, but pragmatic evaluation would require an open approach to inclusion criteria </w:t>
      </w:r>
      <w:r w:rsidR="00224E67" w:rsidRPr="002013D4">
        <w:rPr>
          <w:color w:val="auto"/>
        </w:rPr>
        <w:t>that</w:t>
      </w:r>
      <w:r w:rsidRPr="002013D4">
        <w:rPr>
          <w:color w:val="auto"/>
        </w:rPr>
        <w:t xml:space="preserve"> match current practice as far as possible. Inclusion criteria could be based on the 3D trial</w:t>
      </w:r>
      <w:r w:rsidR="002D685D" w:rsidRPr="002013D4">
        <w:rPr>
          <w:noProof/>
          <w:color w:val="auto"/>
          <w:vertAlign w:val="superscript"/>
        </w:rPr>
        <w:t>62</w:t>
      </w:r>
      <w:r w:rsidRPr="002013D4">
        <w:rPr>
          <w:color w:val="auto"/>
        </w:rPr>
        <w:t xml:space="preserve"> approach to selecting patients with chronic/long</w:t>
      </w:r>
      <w:r w:rsidR="008852E7" w:rsidRPr="002013D4">
        <w:rPr>
          <w:color w:val="auto"/>
        </w:rPr>
        <w:t>-</w:t>
      </w:r>
      <w:r w:rsidRPr="002013D4">
        <w:rPr>
          <w:color w:val="auto"/>
        </w:rPr>
        <w:t>term conditions</w:t>
      </w:r>
      <w:r w:rsidR="00B91523" w:rsidRPr="002013D4">
        <w:rPr>
          <w:color w:val="auto"/>
        </w:rPr>
        <w:t>,</w:t>
      </w:r>
      <w:r w:rsidRPr="002013D4">
        <w:rPr>
          <w:color w:val="auto"/>
        </w:rPr>
        <w:t xml:space="preserve"> although it would be important to restrict the patient groups selected as little as possible from the point of view of clinical as opposed to social prescription need. There may be problems in the statistical design and sample size assessments because the intraclass correlation coefficient (</w:t>
      </w:r>
      <w:r w:rsidRPr="005D6A85">
        <w:rPr>
          <w:color w:val="auto"/>
        </w:rPr>
        <w:t>ICC</w:t>
      </w:r>
      <w:r w:rsidRPr="002013D4">
        <w:rPr>
          <w:color w:val="auto"/>
        </w:rPr>
        <w:t>) would not be known (although there may be previous useful trials to build on</w:t>
      </w:r>
      <w:r w:rsidR="00AC4A5B" w:rsidRPr="002013D4">
        <w:rPr>
          <w:color w:val="auto"/>
        </w:rPr>
        <w:t xml:space="preserve">, </w:t>
      </w:r>
      <w:r w:rsidRPr="002013D4">
        <w:rPr>
          <w:color w:val="auto"/>
        </w:rPr>
        <w:t>e.g. the WISE trial</w:t>
      </w:r>
      <w:r w:rsidR="002D685D" w:rsidRPr="002013D4">
        <w:rPr>
          <w:noProof/>
          <w:color w:val="auto"/>
          <w:vertAlign w:val="superscript"/>
        </w:rPr>
        <w:t>56</w:t>
      </w:r>
      <w:r w:rsidRPr="002013D4">
        <w:rPr>
          <w:color w:val="auto"/>
        </w:rPr>
        <w:t>).</w:t>
      </w:r>
    </w:p>
    <w:p w14:paraId="213C6642" w14:textId="0F6F69F0" w:rsidR="002D685D" w:rsidRPr="005D6A85" w:rsidRDefault="002D685D" w:rsidP="00BB3BD5">
      <w:pPr>
        <w:pStyle w:val="52AheadHeadingsHeadingstyles"/>
      </w:pPr>
      <w:bookmarkStart w:id="111" w:name="_Toc67645725"/>
      <w:r w:rsidRPr="005D6A85">
        <w:t>Summary</w:t>
      </w:r>
      <w:bookmarkEnd w:id="111"/>
    </w:p>
    <w:p w14:paraId="5AF86F25" w14:textId="112A7D49" w:rsidR="00DD1DB7" w:rsidRPr="002013D4" w:rsidRDefault="00DD1DB7" w:rsidP="00BB3BD5">
      <w:pPr>
        <w:pStyle w:val="611BulletlistTextstyles"/>
        <w:rPr>
          <w:color w:val="auto"/>
        </w:rPr>
      </w:pPr>
      <w:bookmarkStart w:id="112" w:name="_Hlk66682104"/>
      <w:r w:rsidRPr="002013D4">
        <w:rPr>
          <w:color w:val="auto"/>
        </w:rPr>
        <w:t>A retrospective</w:t>
      </w:r>
      <w:r w:rsidR="004A2136" w:rsidRPr="002013D4">
        <w:rPr>
          <w:color w:val="auto"/>
        </w:rPr>
        <w:t>,</w:t>
      </w:r>
      <w:r w:rsidRPr="002013D4">
        <w:rPr>
          <w:color w:val="auto"/>
        </w:rPr>
        <w:t xml:space="preserve"> matched cohort analysis using existing data </w:t>
      </w:r>
      <w:r w:rsidR="00625263" w:rsidRPr="002013D4">
        <w:rPr>
          <w:color w:val="auto"/>
        </w:rPr>
        <w:t>would</w:t>
      </w:r>
      <w:r w:rsidRPr="002013D4">
        <w:rPr>
          <w:color w:val="auto"/>
        </w:rPr>
        <w:t xml:space="preserve"> save time and cost compared with </w:t>
      </w:r>
      <w:r w:rsidR="005F7CCE" w:rsidRPr="002013D4">
        <w:rPr>
          <w:color w:val="auto"/>
        </w:rPr>
        <w:t xml:space="preserve">the </w:t>
      </w:r>
      <w:r w:rsidRPr="002013D4">
        <w:rPr>
          <w:color w:val="auto"/>
        </w:rPr>
        <w:t xml:space="preserve">other study designs discussed. This </w:t>
      </w:r>
      <w:r w:rsidR="00625263" w:rsidRPr="002013D4">
        <w:rPr>
          <w:color w:val="auto"/>
        </w:rPr>
        <w:t>would</w:t>
      </w:r>
      <w:r w:rsidRPr="002013D4">
        <w:rPr>
          <w:color w:val="auto"/>
        </w:rPr>
        <w:t xml:space="preserve"> not introduce additional burden to the current service. This evaluation would be restricted to specific health conditions and look at routinely collected process and clinical outcomes. Clinical outcomes may not reflect the effect of </w:t>
      </w:r>
      <w:r w:rsidR="003D2598" w:rsidRPr="002013D4">
        <w:rPr>
          <w:color w:val="auto"/>
        </w:rPr>
        <w:t>SP</w:t>
      </w:r>
      <w:r w:rsidRPr="002013D4">
        <w:rPr>
          <w:color w:val="auto"/>
        </w:rPr>
        <w:t xml:space="preserve">. This approach </w:t>
      </w:r>
      <w:r w:rsidR="001D1D19" w:rsidRPr="002013D4">
        <w:rPr>
          <w:color w:val="auto"/>
        </w:rPr>
        <w:t>would</w:t>
      </w:r>
      <w:r w:rsidRPr="002013D4">
        <w:rPr>
          <w:color w:val="auto"/>
        </w:rPr>
        <w:t xml:space="preserve"> investigate </w:t>
      </w:r>
      <w:r w:rsidR="001D1D19" w:rsidRPr="002013D4">
        <w:rPr>
          <w:color w:val="auto"/>
        </w:rPr>
        <w:t xml:space="preserve">only </w:t>
      </w:r>
      <w:r w:rsidRPr="002013D4">
        <w:rPr>
          <w:color w:val="auto"/>
        </w:rPr>
        <w:t xml:space="preserve">the effect of a </w:t>
      </w:r>
      <w:r w:rsidR="001D1D19" w:rsidRPr="005D6A85">
        <w:rPr>
          <w:color w:val="auto"/>
        </w:rPr>
        <w:t>SP</w:t>
      </w:r>
      <w:r w:rsidRPr="002013D4">
        <w:rPr>
          <w:color w:val="auto"/>
        </w:rPr>
        <w:t xml:space="preserve"> referral rather than the uptake of the prescription. Clinical outcomes may not precisely capture the effect of the intervention. The link worker model is relatively new</w:t>
      </w:r>
      <w:r w:rsidR="00F31D05" w:rsidRPr="002013D4">
        <w:rPr>
          <w:color w:val="auto"/>
        </w:rPr>
        <w:t>; therefore,</w:t>
      </w:r>
      <w:r w:rsidRPr="002013D4">
        <w:rPr>
          <w:color w:val="auto"/>
        </w:rPr>
        <w:t xml:space="preserve"> the retrospective time points of evaluation will be reduced and the study may be underpowered.</w:t>
      </w:r>
    </w:p>
    <w:p w14:paraId="07CCCDDD" w14:textId="51A07C8D" w:rsidR="00DD1DB7" w:rsidRPr="002013D4" w:rsidRDefault="00DD1DB7" w:rsidP="009C5A35">
      <w:pPr>
        <w:pStyle w:val="611BulletlistTextstyles"/>
        <w:rPr>
          <w:color w:val="auto"/>
        </w:rPr>
      </w:pPr>
      <w:r w:rsidRPr="002013D4">
        <w:rPr>
          <w:color w:val="auto"/>
        </w:rPr>
        <w:t>A mixed</w:t>
      </w:r>
      <w:r w:rsidR="0064516C" w:rsidRPr="002013D4">
        <w:rPr>
          <w:color w:val="auto"/>
        </w:rPr>
        <w:t>-</w:t>
      </w:r>
      <w:r w:rsidRPr="002013D4">
        <w:rPr>
          <w:color w:val="auto"/>
        </w:rPr>
        <w:t xml:space="preserve">methods pre and post design using a combination of quantitative and qualitative methods </w:t>
      </w:r>
      <w:r w:rsidR="008B7405" w:rsidRPr="002013D4">
        <w:rPr>
          <w:color w:val="auto"/>
        </w:rPr>
        <w:t>would</w:t>
      </w:r>
      <w:r w:rsidRPr="002013D4">
        <w:rPr>
          <w:color w:val="auto"/>
        </w:rPr>
        <w:t xml:space="preserve"> allow outcomes to be consistently collected and uploaded at different time</w:t>
      </w:r>
      <w:r w:rsidR="0084702E" w:rsidRPr="002013D4">
        <w:rPr>
          <w:color w:val="auto"/>
        </w:rPr>
        <w:t xml:space="preserve"> </w:t>
      </w:r>
      <w:r w:rsidRPr="002013D4">
        <w:rPr>
          <w:color w:val="auto"/>
        </w:rPr>
        <w:t>points.</w:t>
      </w:r>
    </w:p>
    <w:p w14:paraId="57024E95" w14:textId="0EA0978C" w:rsidR="00DD1DB7" w:rsidRPr="002013D4" w:rsidRDefault="00DD1DB7" w:rsidP="009C5A35">
      <w:pPr>
        <w:pStyle w:val="611BulletlistTextstyles"/>
        <w:rPr>
          <w:color w:val="auto"/>
        </w:rPr>
      </w:pPr>
      <w:r w:rsidRPr="002013D4">
        <w:rPr>
          <w:color w:val="auto"/>
        </w:rPr>
        <w:t>Quantitative outcomes would include measures that are relevant to the intervention</w:t>
      </w:r>
      <w:r w:rsidR="004404FE" w:rsidRPr="002013D4">
        <w:rPr>
          <w:color w:val="auto"/>
        </w:rPr>
        <w:t>,</w:t>
      </w:r>
      <w:r w:rsidRPr="002013D4">
        <w:rPr>
          <w:color w:val="auto"/>
        </w:rPr>
        <w:t xml:space="preserve"> such as well</w:t>
      </w:r>
      <w:r w:rsidR="00414CB7" w:rsidRPr="002013D4">
        <w:rPr>
          <w:color w:val="auto"/>
        </w:rPr>
        <w:t>-</w:t>
      </w:r>
      <w:r w:rsidRPr="002013D4">
        <w:rPr>
          <w:color w:val="auto"/>
        </w:rPr>
        <w:t xml:space="preserve">being. Qualitative outcomes would capture both client and link worker perspectives. However, this </w:t>
      </w:r>
      <w:r w:rsidR="004404FE" w:rsidRPr="002013D4">
        <w:rPr>
          <w:color w:val="auto"/>
        </w:rPr>
        <w:t>would</w:t>
      </w:r>
      <w:r w:rsidRPr="002013D4">
        <w:rPr>
          <w:color w:val="auto"/>
        </w:rPr>
        <w:t xml:space="preserve"> be subject to observational design critique. In the light of </w:t>
      </w:r>
      <w:r w:rsidRPr="005D6A85">
        <w:rPr>
          <w:color w:val="auto"/>
        </w:rPr>
        <w:t>COVID-19</w:t>
      </w:r>
      <w:r w:rsidRPr="002013D4">
        <w:rPr>
          <w:color w:val="auto"/>
        </w:rPr>
        <w:t xml:space="preserve">, the mode of delivery for </w:t>
      </w:r>
      <w:r w:rsidRPr="005D6A85">
        <w:rPr>
          <w:color w:val="auto"/>
        </w:rPr>
        <w:t>SP</w:t>
      </w:r>
      <w:r w:rsidRPr="002013D4">
        <w:rPr>
          <w:color w:val="auto"/>
        </w:rPr>
        <w:t xml:space="preserve"> changed from face-to-face to remote</w:t>
      </w:r>
      <w:r w:rsidR="004404FE" w:rsidRPr="002013D4">
        <w:rPr>
          <w:color w:val="auto"/>
        </w:rPr>
        <w:t>,</w:t>
      </w:r>
      <w:r w:rsidRPr="002013D4">
        <w:rPr>
          <w:color w:val="auto"/>
        </w:rPr>
        <w:t xml:space="preserve"> and this may negatively affect assessments in people with literacy issues or lack of access to devices</w:t>
      </w:r>
      <w:r w:rsidR="002B37F5" w:rsidRPr="002013D4">
        <w:rPr>
          <w:color w:val="auto"/>
        </w:rPr>
        <w:t xml:space="preserve"> or the </w:t>
      </w:r>
      <w:r w:rsidRPr="002013D4">
        <w:rPr>
          <w:color w:val="auto"/>
        </w:rPr>
        <w:t>internet.</w:t>
      </w:r>
    </w:p>
    <w:p w14:paraId="0E8D85EB" w14:textId="64CDD911" w:rsidR="00DD1DB7" w:rsidRPr="002013D4" w:rsidRDefault="00DD1DB7" w:rsidP="00BB3BD5">
      <w:pPr>
        <w:pStyle w:val="611BulletlistTextstyles"/>
        <w:rPr>
          <w:color w:val="auto"/>
        </w:rPr>
      </w:pPr>
      <w:r w:rsidRPr="002013D4">
        <w:rPr>
          <w:color w:val="auto"/>
        </w:rPr>
        <w:t xml:space="preserve">An interactive realist evaluation </w:t>
      </w:r>
      <w:r w:rsidR="00D81828" w:rsidRPr="002013D4">
        <w:rPr>
          <w:color w:val="auto"/>
        </w:rPr>
        <w:t>that</w:t>
      </w:r>
      <w:r w:rsidRPr="002013D4">
        <w:rPr>
          <w:color w:val="auto"/>
        </w:rPr>
        <w:t xml:space="preserve"> aims to provide an explanatory analysis of how and why </w:t>
      </w:r>
      <w:r w:rsidR="00D81828" w:rsidRPr="005D6A85">
        <w:rPr>
          <w:color w:val="auto"/>
        </w:rPr>
        <w:t>SP</w:t>
      </w:r>
      <w:r w:rsidRPr="002013D4">
        <w:rPr>
          <w:color w:val="auto"/>
        </w:rPr>
        <w:t xml:space="preserve"> works (or does not work) in particular contexts or settings may maximise learning across policy, disciplinary and organisational boundaries to enable more in-depth understanding of </w:t>
      </w:r>
      <w:r w:rsidR="00512660" w:rsidRPr="005D6A85">
        <w:rPr>
          <w:color w:val="auto"/>
        </w:rPr>
        <w:t>SP</w:t>
      </w:r>
      <w:r w:rsidRPr="002013D4">
        <w:rPr>
          <w:color w:val="auto"/>
        </w:rPr>
        <w:t xml:space="preserve"> from those directly involved in its delivery</w:t>
      </w:r>
    </w:p>
    <w:p w14:paraId="66574F67" w14:textId="56BE7740" w:rsidR="00DD1DB7" w:rsidRPr="002013D4" w:rsidRDefault="00DD1DB7" w:rsidP="00BB3BD5">
      <w:pPr>
        <w:pStyle w:val="611BulletlistTextstyles"/>
        <w:rPr>
          <w:color w:val="auto"/>
        </w:rPr>
      </w:pPr>
      <w:r w:rsidRPr="002013D4">
        <w:rPr>
          <w:color w:val="auto"/>
        </w:rPr>
        <w:t>A cost</w:t>
      </w:r>
      <w:r w:rsidR="00AD6B56" w:rsidRPr="002013D4">
        <w:rPr>
          <w:color w:val="auto"/>
        </w:rPr>
        <w:t>–</w:t>
      </w:r>
      <w:r w:rsidRPr="002013D4">
        <w:rPr>
          <w:color w:val="auto"/>
        </w:rPr>
        <w:t>utility evaluation aims to capture resource use costs and quality</w:t>
      </w:r>
      <w:r w:rsidR="0074485B" w:rsidRPr="002013D4">
        <w:rPr>
          <w:color w:val="auto"/>
        </w:rPr>
        <w:t>-</w:t>
      </w:r>
      <w:r w:rsidRPr="002013D4">
        <w:rPr>
          <w:color w:val="auto"/>
        </w:rPr>
        <w:t>of</w:t>
      </w:r>
      <w:r w:rsidR="0074485B" w:rsidRPr="002013D4">
        <w:rPr>
          <w:color w:val="auto"/>
        </w:rPr>
        <w:t>-</w:t>
      </w:r>
      <w:r w:rsidRPr="002013D4">
        <w:rPr>
          <w:color w:val="auto"/>
        </w:rPr>
        <w:t xml:space="preserve">life outcomes at a patient level and is then analysed by intention-to-treat principles for each treatment pathway. The difference between overall costs and </w:t>
      </w:r>
      <w:r w:rsidRPr="005D6A85">
        <w:rPr>
          <w:color w:val="auto"/>
        </w:rPr>
        <w:t>QALYs</w:t>
      </w:r>
      <w:r w:rsidRPr="002013D4">
        <w:rPr>
          <w:color w:val="auto"/>
        </w:rPr>
        <w:t xml:space="preserve"> for each pathway is used to calculate the </w:t>
      </w:r>
      <w:r w:rsidRPr="005D6A85">
        <w:rPr>
          <w:color w:val="auto"/>
        </w:rPr>
        <w:t>ICER</w:t>
      </w:r>
      <w:r w:rsidRPr="002013D4">
        <w:rPr>
          <w:color w:val="auto"/>
        </w:rPr>
        <w:t>. The cost-effectiveness of the link worker can be established</w:t>
      </w:r>
      <w:r w:rsidR="00ED5CC6" w:rsidRPr="002013D4">
        <w:rPr>
          <w:color w:val="auto"/>
        </w:rPr>
        <w:t>,</w:t>
      </w:r>
      <w:r w:rsidRPr="002013D4">
        <w:rPr>
          <w:color w:val="auto"/>
        </w:rPr>
        <w:t xml:space="preserve"> allowing for comparison with other health and social care interventions. However, this is a resource</w:t>
      </w:r>
      <w:r w:rsidR="00ED5CC6" w:rsidRPr="002013D4">
        <w:rPr>
          <w:color w:val="auto"/>
        </w:rPr>
        <w:t>-</w:t>
      </w:r>
      <w:r w:rsidRPr="002013D4">
        <w:rPr>
          <w:color w:val="auto"/>
        </w:rPr>
        <w:t>intensive approach.</w:t>
      </w:r>
    </w:p>
    <w:p w14:paraId="3E8E03C0" w14:textId="3475FCC3" w:rsidR="00DD1DB7" w:rsidRPr="002013D4" w:rsidRDefault="00DD1DB7" w:rsidP="00BB3BD5">
      <w:pPr>
        <w:pStyle w:val="614TextbulletlistlastTextstylesTextstyles"/>
        <w:rPr>
          <w:color w:val="auto"/>
        </w:rPr>
      </w:pPr>
      <w:r w:rsidRPr="002013D4">
        <w:rPr>
          <w:color w:val="auto"/>
        </w:rPr>
        <w:t>Research</w:t>
      </w:r>
      <w:r w:rsidR="001836A5" w:rsidRPr="002013D4">
        <w:rPr>
          <w:color w:val="auto"/>
        </w:rPr>
        <w:t>-</w:t>
      </w:r>
      <w:r w:rsidRPr="002013D4">
        <w:rPr>
          <w:color w:val="auto"/>
        </w:rPr>
        <w:t xml:space="preserve">controlled environments with a robust study design, such as in a </w:t>
      </w:r>
      <w:r w:rsidRPr="005D6A85">
        <w:rPr>
          <w:color w:val="auto"/>
        </w:rPr>
        <w:t>cRCT</w:t>
      </w:r>
      <w:r w:rsidR="001836A5" w:rsidRPr="002013D4">
        <w:rPr>
          <w:color w:val="auto"/>
        </w:rPr>
        <w:t>,</w:t>
      </w:r>
      <w:r w:rsidRPr="002013D4">
        <w:rPr>
          <w:color w:val="auto"/>
        </w:rPr>
        <w:t xml:space="preserve"> and</w:t>
      </w:r>
      <w:r w:rsidR="001836A5" w:rsidRPr="002013D4">
        <w:rPr>
          <w:color w:val="auto"/>
        </w:rPr>
        <w:t>,</w:t>
      </w:r>
      <w:r w:rsidRPr="002013D4">
        <w:rPr>
          <w:color w:val="auto"/>
        </w:rPr>
        <w:t xml:space="preserve"> importantly, alongside </w:t>
      </w:r>
      <w:r w:rsidR="001836A5" w:rsidRPr="005D6A85">
        <w:rPr>
          <w:color w:val="auto"/>
        </w:rPr>
        <w:t>CUA</w:t>
      </w:r>
      <w:r w:rsidR="001836A5" w:rsidRPr="002013D4">
        <w:rPr>
          <w:color w:val="auto"/>
        </w:rPr>
        <w:t>,</w:t>
      </w:r>
      <w:r w:rsidRPr="002013D4">
        <w:rPr>
          <w:color w:val="auto"/>
        </w:rPr>
        <w:t xml:space="preserve"> can help </w:t>
      </w:r>
      <w:r w:rsidR="0055453C" w:rsidRPr="002013D4">
        <w:rPr>
          <w:color w:val="auto"/>
        </w:rPr>
        <w:t>us</w:t>
      </w:r>
      <w:r w:rsidRPr="002013D4">
        <w:rPr>
          <w:color w:val="auto"/>
        </w:rPr>
        <w:t xml:space="preserve"> understand any potential causa</w:t>
      </w:r>
      <w:r w:rsidR="00DA6000" w:rsidRPr="002013D4">
        <w:rPr>
          <w:color w:val="auto"/>
        </w:rPr>
        <w:t>l</w:t>
      </w:r>
      <w:r w:rsidRPr="002013D4">
        <w:rPr>
          <w:color w:val="auto"/>
        </w:rPr>
        <w:t xml:space="preserve"> relationship between </w:t>
      </w:r>
      <w:r w:rsidRPr="005D6A85">
        <w:rPr>
          <w:color w:val="auto"/>
        </w:rPr>
        <w:t>SP</w:t>
      </w:r>
      <w:r w:rsidRPr="002013D4">
        <w:rPr>
          <w:color w:val="auto"/>
        </w:rPr>
        <w:t xml:space="preserve"> and patient outcomes. However, this will require the introduction of more uniform tools, methods and timelines across sites to properly answer the research question.</w:t>
      </w:r>
    </w:p>
    <w:p w14:paraId="19563824" w14:textId="403FD210" w:rsidR="002D685D" w:rsidRPr="005D6A85" w:rsidRDefault="002D685D" w:rsidP="00B84535">
      <w:pPr>
        <w:pStyle w:val="53BheadHeadingsHeadingstyles"/>
      </w:pPr>
      <w:r w:rsidRPr="005D6A85">
        <w:t>COVID-19 impact</w:t>
      </w:r>
    </w:p>
    <w:p w14:paraId="594BB3C2" w14:textId="26151C95" w:rsidR="00DD1DB7" w:rsidRPr="002013D4" w:rsidRDefault="00DD1DB7" w:rsidP="00B84535">
      <w:pPr>
        <w:pStyle w:val="602TextfoTextstylesTextstyles"/>
        <w:rPr>
          <w:color w:val="auto"/>
        </w:rPr>
      </w:pPr>
      <w:r w:rsidRPr="005D6A85">
        <w:rPr>
          <w:color w:val="auto"/>
        </w:rPr>
        <w:t>COVID-19</w:t>
      </w:r>
      <w:r w:rsidRPr="002013D4">
        <w:rPr>
          <w:color w:val="auto"/>
        </w:rPr>
        <w:t xml:space="preserve"> is changing </w:t>
      </w:r>
      <w:r w:rsidRPr="005D6A85">
        <w:rPr>
          <w:color w:val="auto"/>
        </w:rPr>
        <w:t>SP</w:t>
      </w:r>
      <w:r w:rsidRPr="002013D4">
        <w:rPr>
          <w:color w:val="auto"/>
        </w:rPr>
        <w:t xml:space="preserve"> in terms of delivery mode, service uptake, client recruitment and client demographics. </w:t>
      </w:r>
      <w:r w:rsidR="00145164" w:rsidRPr="005D6A85">
        <w:rPr>
          <w:color w:val="auto"/>
        </w:rPr>
        <w:t>SP</w:t>
      </w:r>
      <w:r w:rsidRPr="002013D4">
        <w:rPr>
          <w:color w:val="auto"/>
        </w:rPr>
        <w:t xml:space="preserve"> services have transitioned activities and support to online and/or are operating at reduced capacity, affecting their ability to respond to referrals. Link </w:t>
      </w:r>
      <w:r w:rsidR="00D04970" w:rsidRPr="002013D4">
        <w:rPr>
          <w:color w:val="auto"/>
        </w:rPr>
        <w:t xml:space="preserve">workers </w:t>
      </w:r>
      <w:r w:rsidRPr="002013D4">
        <w:rPr>
          <w:color w:val="auto"/>
        </w:rPr>
        <w:t xml:space="preserve">are more engaged in outreach to identify those most at risk of isolation and providing one-to-one virtual support. Online questionnaires and methods of data collection have caused accessibility issues for some patients, meaning </w:t>
      </w:r>
      <w:r w:rsidR="00224C2B" w:rsidRPr="002013D4">
        <w:rPr>
          <w:color w:val="auto"/>
        </w:rPr>
        <w:t xml:space="preserve">some </w:t>
      </w:r>
      <w:r w:rsidRPr="002013D4">
        <w:rPr>
          <w:color w:val="auto"/>
        </w:rPr>
        <w:t>outcomes go unrecorded. There was a clear push from service delivery, stakeholders, topic experts and academics for mixed</w:t>
      </w:r>
      <w:r w:rsidR="008D297A" w:rsidRPr="002013D4">
        <w:rPr>
          <w:color w:val="auto"/>
        </w:rPr>
        <w:t>-</w:t>
      </w:r>
      <w:r w:rsidRPr="002013D4">
        <w:rPr>
          <w:color w:val="auto"/>
        </w:rPr>
        <w:t xml:space="preserve">methods research to </w:t>
      </w:r>
      <w:r w:rsidR="00A36D9E" w:rsidRPr="002013D4">
        <w:rPr>
          <w:color w:val="auto"/>
        </w:rPr>
        <w:t>increase</w:t>
      </w:r>
      <w:r w:rsidRPr="002013D4">
        <w:rPr>
          <w:color w:val="auto"/>
        </w:rPr>
        <w:t xml:space="preserve"> understand </w:t>
      </w:r>
      <w:r w:rsidR="00A36D9E" w:rsidRPr="002013D4">
        <w:rPr>
          <w:color w:val="auto"/>
        </w:rPr>
        <w:t>about whether or not</w:t>
      </w:r>
      <w:r w:rsidRPr="002013D4">
        <w:rPr>
          <w:color w:val="auto"/>
        </w:rPr>
        <w:t xml:space="preserve"> the current model is effective and how.</w:t>
      </w:r>
      <w:bookmarkEnd w:id="112"/>
    </w:p>
    <w:p w14:paraId="6A1117AE" w14:textId="7F8DB43A" w:rsidR="002D685D" w:rsidRPr="005D6A85" w:rsidRDefault="002D685D" w:rsidP="00B84535">
      <w:pPr>
        <w:pStyle w:val="43ChaptertitleHeadingsHeadingstyles"/>
      </w:pPr>
      <w:bookmarkStart w:id="113" w:name="_Toc67645726"/>
      <w:bookmarkEnd w:id="93"/>
      <w:r w:rsidRPr="005D6A85">
        <w:t>Chapter 5</w:t>
      </w:r>
      <w:r w:rsidRPr="005D6A85">
        <w:t> </w:t>
      </w:r>
      <w:r w:rsidRPr="005D6A85">
        <w:t>Discussion</w:t>
      </w:r>
      <w:bookmarkEnd w:id="113"/>
    </w:p>
    <w:p w14:paraId="2CC6522B" w14:textId="77777777" w:rsidR="002D685D" w:rsidRPr="005D6A85" w:rsidRDefault="002D685D" w:rsidP="00B84535">
      <w:pPr>
        <w:pStyle w:val="52AheadHeadingsHeadingstyles"/>
        <w:rPr>
          <w:rFonts w:eastAsia="SimSun"/>
        </w:rPr>
      </w:pPr>
      <w:bookmarkStart w:id="114" w:name="_Toc67645727"/>
      <w:bookmarkStart w:id="115" w:name="_Hlk66462391"/>
      <w:bookmarkStart w:id="116" w:name="_Hlk66599996"/>
      <w:r w:rsidRPr="005D6A85">
        <w:rPr>
          <w:rFonts w:eastAsia="SimSun"/>
        </w:rPr>
        <w:t>Statement of principal findings and comparison with previous literature</w:t>
      </w:r>
      <w:bookmarkEnd w:id="114"/>
      <w:bookmarkEnd w:id="115"/>
      <w:bookmarkEnd w:id="116"/>
    </w:p>
    <w:p w14:paraId="0ADD18C1" w14:textId="73C79D46" w:rsidR="00DD1DB7" w:rsidRPr="002013D4" w:rsidRDefault="00DD1DB7" w:rsidP="00B84535">
      <w:pPr>
        <w:pStyle w:val="602TextfoTextstylesTextstyles"/>
        <w:rPr>
          <w:rFonts w:cs="Calibri"/>
          <w:color w:val="auto"/>
        </w:rPr>
      </w:pPr>
      <w:r w:rsidRPr="002013D4">
        <w:rPr>
          <w:rFonts w:cs="Calibri"/>
          <w:color w:val="auto"/>
        </w:rPr>
        <w:t xml:space="preserve">This was a feasibility study </w:t>
      </w:r>
      <w:r w:rsidR="00EE536B" w:rsidRPr="002013D4">
        <w:rPr>
          <w:rFonts w:cs="Calibri"/>
          <w:color w:val="auto"/>
        </w:rPr>
        <w:t>that</w:t>
      </w:r>
      <w:r w:rsidRPr="002013D4">
        <w:rPr>
          <w:rFonts w:cs="Calibri"/>
          <w:color w:val="auto"/>
        </w:rPr>
        <w:t xml:space="preserve"> aimed to investigate </w:t>
      </w:r>
      <w:r w:rsidRPr="002013D4">
        <w:rPr>
          <w:color w:val="auto"/>
        </w:rPr>
        <w:t xml:space="preserve">whether </w:t>
      </w:r>
      <w:r w:rsidR="0062325E" w:rsidRPr="002013D4">
        <w:rPr>
          <w:color w:val="auto"/>
        </w:rPr>
        <w:t xml:space="preserve">or not </w:t>
      </w:r>
      <w:r w:rsidRPr="002013D4">
        <w:rPr>
          <w:color w:val="auto"/>
        </w:rPr>
        <w:t xml:space="preserve">an evaluation of the national link worker model of </w:t>
      </w:r>
      <w:r w:rsidRPr="005D6A85">
        <w:rPr>
          <w:color w:val="auto"/>
        </w:rPr>
        <w:t>SP</w:t>
      </w:r>
      <w:r w:rsidRPr="002013D4">
        <w:rPr>
          <w:color w:val="auto"/>
        </w:rPr>
        <w:t xml:space="preserve"> is possible. </w:t>
      </w:r>
      <w:r w:rsidRPr="002013D4">
        <w:rPr>
          <w:iCs/>
          <w:color w:val="auto"/>
        </w:rPr>
        <w:t xml:space="preserve">We undertook a rapid systematic review and </w:t>
      </w:r>
      <w:r w:rsidR="004D11C3" w:rsidRPr="002013D4">
        <w:rPr>
          <w:iCs/>
          <w:color w:val="auto"/>
        </w:rPr>
        <w:t xml:space="preserve">conducted </w:t>
      </w:r>
      <w:r w:rsidRPr="002013D4">
        <w:rPr>
          <w:iCs/>
          <w:color w:val="auto"/>
        </w:rPr>
        <w:t xml:space="preserve">qualitative interviews across different sites in England. The sites included in this evaluation followed the </w:t>
      </w:r>
      <w:r w:rsidRPr="005D6A85">
        <w:rPr>
          <w:iCs/>
          <w:color w:val="auto"/>
        </w:rPr>
        <w:t>NHSE</w:t>
      </w:r>
      <w:r w:rsidRPr="002013D4">
        <w:rPr>
          <w:iCs/>
          <w:color w:val="auto"/>
        </w:rPr>
        <w:t xml:space="preserve"> link worker model for </w:t>
      </w:r>
      <w:r w:rsidR="00A473C1" w:rsidRPr="002013D4">
        <w:rPr>
          <w:iCs/>
          <w:color w:val="auto"/>
        </w:rPr>
        <w:t>Sp</w:t>
      </w:r>
      <w:r w:rsidRPr="002013D4">
        <w:rPr>
          <w:iCs/>
          <w:color w:val="auto"/>
        </w:rPr>
        <w:t xml:space="preserve">. We interviewed 25 participants involved in different aspects of </w:t>
      </w:r>
      <w:r w:rsidR="00D46560" w:rsidRPr="005D6A85">
        <w:rPr>
          <w:iCs/>
          <w:color w:val="auto"/>
        </w:rPr>
        <w:t>SP</w:t>
      </w:r>
      <w:r w:rsidRPr="002013D4">
        <w:rPr>
          <w:iCs/>
          <w:color w:val="auto"/>
        </w:rPr>
        <w:t xml:space="preserve"> (i.e. </w:t>
      </w:r>
      <w:r w:rsidRPr="002013D4">
        <w:rPr>
          <w:rFonts w:cs="Calibri"/>
          <w:color w:val="auto"/>
        </w:rPr>
        <w:t xml:space="preserve">social prescribers/link workers, regional leads, learning </w:t>
      </w:r>
      <w:r w:rsidR="00FA22DF">
        <w:rPr>
          <w:rFonts w:cs="Calibri"/>
          <w:color w:val="auto"/>
        </w:rPr>
        <w:t>coo</w:t>
      </w:r>
      <w:r w:rsidRPr="002013D4">
        <w:rPr>
          <w:rFonts w:cs="Calibri"/>
          <w:color w:val="auto"/>
        </w:rPr>
        <w:t>rdinators, commissioner, managers and those working in the voluntary sector across several regions in England)</w:t>
      </w:r>
      <w:r w:rsidRPr="002013D4" w:rsidDel="00D76D33">
        <w:rPr>
          <w:rFonts w:cs="Calibri"/>
          <w:color w:val="auto"/>
        </w:rPr>
        <w:t xml:space="preserve"> </w:t>
      </w:r>
      <w:r w:rsidRPr="002013D4">
        <w:rPr>
          <w:rFonts w:cs="Calibri"/>
          <w:color w:val="auto"/>
        </w:rPr>
        <w:t>and three academics. We identified a number of factors that influence link worker service delivery that will require consideration in any future evaluation and a number of possible methods for undertaking an evaluation.</w:t>
      </w:r>
    </w:p>
    <w:p w14:paraId="5F0B5A23" w14:textId="42601E95" w:rsidR="00DD1DB7" w:rsidRPr="002013D4" w:rsidRDefault="00DD1DB7" w:rsidP="00B84535">
      <w:pPr>
        <w:pStyle w:val="602TextfoTextstylesTextstyles"/>
        <w:rPr>
          <w:color w:val="auto"/>
        </w:rPr>
      </w:pPr>
      <w:r w:rsidRPr="002013D4">
        <w:rPr>
          <w:iCs/>
          <w:color w:val="auto"/>
        </w:rPr>
        <w:t>We found that the current service model is a complex intervention with several interacting components.</w:t>
      </w:r>
      <w:r w:rsidR="002D685D" w:rsidRPr="002013D4">
        <w:rPr>
          <w:iCs/>
          <w:noProof/>
          <w:color w:val="auto"/>
          <w:vertAlign w:val="superscript"/>
        </w:rPr>
        <w:t>63</w:t>
      </w:r>
      <w:r w:rsidRPr="002013D4">
        <w:rPr>
          <w:iCs/>
          <w:color w:val="auto"/>
        </w:rPr>
        <w:t xml:space="preserve"> </w:t>
      </w:r>
      <w:r w:rsidR="005F0790" w:rsidRPr="005D6A85">
        <w:rPr>
          <w:color w:val="auto"/>
        </w:rPr>
        <w:t>SP</w:t>
      </w:r>
      <w:r w:rsidRPr="002013D4">
        <w:rPr>
          <w:color w:val="auto"/>
        </w:rPr>
        <w:t xml:space="preserve"> programmes were not singular or finite interventions and set</w:t>
      </w:r>
      <w:r w:rsidR="002A45F5" w:rsidRPr="002013D4">
        <w:rPr>
          <w:color w:val="auto"/>
        </w:rPr>
        <w:t>-</w:t>
      </w:r>
      <w:r w:rsidRPr="002013D4">
        <w:rPr>
          <w:color w:val="auto"/>
        </w:rPr>
        <w:t>up of a link</w:t>
      </w:r>
      <w:r w:rsidR="00772F37">
        <w:rPr>
          <w:color w:val="auto"/>
        </w:rPr>
        <w:t xml:space="preserve"> </w:t>
      </w:r>
      <w:r w:rsidRPr="002013D4">
        <w:rPr>
          <w:color w:val="auto"/>
        </w:rPr>
        <w:t>worker</w:t>
      </w:r>
      <w:r w:rsidR="002A45F5" w:rsidRPr="002013D4">
        <w:rPr>
          <w:color w:val="auto"/>
        </w:rPr>
        <w:t>-</w:t>
      </w:r>
      <w:r w:rsidRPr="002013D4">
        <w:rPr>
          <w:color w:val="auto"/>
        </w:rPr>
        <w:t xml:space="preserve">mediated </w:t>
      </w:r>
      <w:r w:rsidR="002A45F5" w:rsidRPr="005D6A85">
        <w:rPr>
          <w:color w:val="auto"/>
        </w:rPr>
        <w:t>SP</w:t>
      </w:r>
      <w:r w:rsidRPr="002013D4">
        <w:rPr>
          <w:color w:val="auto"/>
        </w:rPr>
        <w:t xml:space="preserve"> service involved entire services across health and social care and the voluntary sector. </w:t>
      </w:r>
      <w:r w:rsidR="00B1379B" w:rsidRPr="002013D4">
        <w:rPr>
          <w:color w:val="auto"/>
        </w:rPr>
        <w:t>In a</w:t>
      </w:r>
      <w:r w:rsidRPr="002013D4">
        <w:rPr>
          <w:color w:val="auto"/>
        </w:rPr>
        <w:t xml:space="preserve">ddition, we found that the current link worker model of </w:t>
      </w:r>
      <w:r w:rsidR="00241C64" w:rsidRPr="005D6A85">
        <w:rPr>
          <w:color w:val="auto"/>
        </w:rPr>
        <w:t>SP</w:t>
      </w:r>
      <w:r w:rsidRPr="002013D4">
        <w:rPr>
          <w:color w:val="auto"/>
        </w:rPr>
        <w:t xml:space="preserve"> is running in a substantially heterogeneous </w:t>
      </w:r>
      <w:r w:rsidR="001101CE" w:rsidRPr="002013D4">
        <w:rPr>
          <w:color w:val="auto"/>
        </w:rPr>
        <w:t>manner</w:t>
      </w:r>
      <w:r w:rsidRPr="002013D4">
        <w:rPr>
          <w:color w:val="auto"/>
        </w:rPr>
        <w:t xml:space="preserve"> across the country.</w:t>
      </w:r>
    </w:p>
    <w:p w14:paraId="518DC921" w14:textId="7C821C35" w:rsidR="00DD1DB7" w:rsidRPr="002013D4" w:rsidRDefault="00DD1DB7" w:rsidP="00B84535">
      <w:pPr>
        <w:pStyle w:val="602TextfoTextstylesTextstyles"/>
        <w:rPr>
          <w:rFonts w:cs="Calibri"/>
          <w:color w:val="auto"/>
        </w:rPr>
      </w:pPr>
      <w:r w:rsidRPr="002013D4">
        <w:rPr>
          <w:color w:val="auto"/>
        </w:rPr>
        <w:t xml:space="preserve">The link worker model has been running for approximately </w:t>
      </w:r>
      <w:r w:rsidR="00D8192D" w:rsidRPr="002013D4">
        <w:rPr>
          <w:color w:val="auto"/>
        </w:rPr>
        <w:t>2</w:t>
      </w:r>
      <w:r w:rsidRPr="002013D4">
        <w:rPr>
          <w:color w:val="auto"/>
        </w:rPr>
        <w:t xml:space="preserve"> years, although other forms of </w:t>
      </w:r>
      <w:r w:rsidR="00CB383A" w:rsidRPr="005D6A85">
        <w:rPr>
          <w:color w:val="auto"/>
        </w:rPr>
        <w:t>SP</w:t>
      </w:r>
      <w:r w:rsidRPr="002013D4">
        <w:rPr>
          <w:color w:val="auto"/>
        </w:rPr>
        <w:t xml:space="preserve"> have been running for longer. The current service is patient focused and includes a needs assessment with a degree of flexibility or tailoring to meet patient</w:t>
      </w:r>
      <w:r w:rsidR="00357BCA" w:rsidRPr="002013D4">
        <w:rPr>
          <w:color w:val="auto"/>
        </w:rPr>
        <w:t xml:space="preserve"> </w:t>
      </w:r>
      <w:r w:rsidRPr="002013D4">
        <w:rPr>
          <w:color w:val="auto"/>
        </w:rPr>
        <w:t xml:space="preserve">needs. Onward referral services include </w:t>
      </w:r>
      <w:r w:rsidR="00270CBC" w:rsidRPr="002013D4">
        <w:rPr>
          <w:color w:val="auto"/>
        </w:rPr>
        <w:t xml:space="preserve">services </w:t>
      </w:r>
      <w:r w:rsidRPr="002013D4">
        <w:rPr>
          <w:color w:val="auto"/>
        </w:rPr>
        <w:t xml:space="preserve">to help with social isolation, finance, housing, </w:t>
      </w:r>
      <w:r w:rsidR="00A95548" w:rsidRPr="002013D4">
        <w:rPr>
          <w:color w:val="auto"/>
        </w:rPr>
        <w:t xml:space="preserve">increasing </w:t>
      </w:r>
      <w:r w:rsidRPr="002013D4">
        <w:rPr>
          <w:color w:val="auto"/>
        </w:rPr>
        <w:t>physical activity, healthier living and weight management. These services may be small and financially precarious</w:t>
      </w:r>
      <w:r w:rsidR="0091210D" w:rsidRPr="002013D4">
        <w:rPr>
          <w:color w:val="auto"/>
        </w:rPr>
        <w:t>, for example</w:t>
      </w:r>
      <w:r w:rsidRPr="002013D4">
        <w:rPr>
          <w:color w:val="auto"/>
        </w:rPr>
        <w:t xml:space="preserve"> underfunded or funded only for a short term. </w:t>
      </w:r>
      <w:r w:rsidRPr="002013D4">
        <w:rPr>
          <w:rFonts w:cs="Calibri"/>
          <w:color w:val="auto"/>
        </w:rPr>
        <w:t>These services have an array of goals, with many activities and many actors. This is one of the major challenges of the current model</w:t>
      </w:r>
      <w:r w:rsidR="00E701F0" w:rsidRPr="002013D4">
        <w:rPr>
          <w:rFonts w:cs="Calibri"/>
          <w:color w:val="auto"/>
        </w:rPr>
        <w:t>,</w:t>
      </w:r>
      <w:r w:rsidRPr="002013D4">
        <w:rPr>
          <w:rFonts w:cs="Calibri"/>
          <w:color w:val="auto"/>
        </w:rPr>
        <w:t xml:space="preserve"> in that it relies heavily on small charities and voluntary organisations</w:t>
      </w:r>
      <w:r w:rsidR="007413AE" w:rsidRPr="002013D4">
        <w:rPr>
          <w:rFonts w:cs="Calibri"/>
          <w:color w:val="auto"/>
        </w:rPr>
        <w:t>,</w:t>
      </w:r>
      <w:r w:rsidRPr="002013D4">
        <w:rPr>
          <w:rFonts w:cs="Calibri"/>
          <w:color w:val="auto"/>
        </w:rPr>
        <w:t xml:space="preserve"> which </w:t>
      </w:r>
      <w:r w:rsidR="007413AE" w:rsidRPr="002013D4">
        <w:rPr>
          <w:rFonts w:cs="Calibri"/>
          <w:color w:val="auto"/>
        </w:rPr>
        <w:t xml:space="preserve">in turn </w:t>
      </w:r>
      <w:r w:rsidRPr="002013D4">
        <w:rPr>
          <w:rFonts w:cs="Calibri"/>
          <w:color w:val="auto"/>
        </w:rPr>
        <w:t>depend on intermittent external funding. In line with the National Voices report (2020)</w:t>
      </w:r>
      <w:r w:rsidR="00143451">
        <w:rPr>
          <w:rFonts w:cs="Calibri"/>
          <w:color w:val="auto"/>
        </w:rPr>
        <w:t>,</w:t>
      </w:r>
      <w:r w:rsidR="002D685D" w:rsidRPr="002013D4">
        <w:rPr>
          <w:rFonts w:cs="Calibri"/>
          <w:noProof/>
          <w:color w:val="auto"/>
          <w:vertAlign w:val="superscript"/>
        </w:rPr>
        <w:t>64</w:t>
      </w:r>
      <w:r w:rsidRPr="002013D4">
        <w:rPr>
          <w:rFonts w:cs="Calibri"/>
          <w:color w:val="auto"/>
        </w:rPr>
        <w:t xml:space="preserve"> we found that link workers suffer from a lack of financial support to address additional costs such as overheads, management, training and </w:t>
      </w:r>
      <w:r w:rsidR="00FA22DF">
        <w:rPr>
          <w:rFonts w:cs="Calibri"/>
          <w:color w:val="auto"/>
        </w:rPr>
        <w:t>coo</w:t>
      </w:r>
      <w:r w:rsidRPr="002013D4">
        <w:rPr>
          <w:rFonts w:cs="Calibri"/>
          <w:color w:val="auto"/>
        </w:rPr>
        <w:t xml:space="preserve">rdination with link workers locally. This creates an additional financial burden on voluntary services </w:t>
      </w:r>
      <w:r w:rsidR="002131DD" w:rsidRPr="002013D4">
        <w:rPr>
          <w:rFonts w:cs="Calibri"/>
          <w:color w:val="auto"/>
        </w:rPr>
        <w:t>that</w:t>
      </w:r>
      <w:r w:rsidRPr="002013D4">
        <w:rPr>
          <w:rFonts w:cs="Calibri"/>
          <w:color w:val="auto"/>
        </w:rPr>
        <w:t xml:space="preserve"> also host link workers.</w:t>
      </w:r>
    </w:p>
    <w:p w14:paraId="4769DDB7" w14:textId="32A88FD1" w:rsidR="00DD1DB7" w:rsidRPr="002013D4" w:rsidRDefault="00DD1DB7" w:rsidP="00B84535">
      <w:pPr>
        <w:pStyle w:val="602TextfoTextstylesTextstyles"/>
        <w:rPr>
          <w:color w:val="auto"/>
        </w:rPr>
      </w:pPr>
      <w:r w:rsidRPr="002013D4">
        <w:rPr>
          <w:color w:val="auto"/>
        </w:rPr>
        <w:t>Link workers and stakeholders are concerned about systematisation of link workers’</w:t>
      </w:r>
      <w:r w:rsidR="00727361" w:rsidRPr="002013D4">
        <w:rPr>
          <w:color w:val="auto"/>
        </w:rPr>
        <w:t xml:space="preserve"> </w:t>
      </w:r>
      <w:r w:rsidRPr="002013D4">
        <w:rPr>
          <w:color w:val="auto"/>
        </w:rPr>
        <w:t>roles and training and of their career structures. Information available to link workers to support the most appropriate onward referral was seen to be heavily dependent on local knowledge and circumstances. Turnover among link workers was reported to be high.</w:t>
      </w:r>
    </w:p>
    <w:p w14:paraId="436B9072" w14:textId="2681148B" w:rsidR="00DD1DB7" w:rsidRPr="002013D4" w:rsidRDefault="00DD1DB7" w:rsidP="00B84535">
      <w:pPr>
        <w:pStyle w:val="602TextfoTextstylesTextstyles"/>
        <w:rPr>
          <w:color w:val="auto"/>
        </w:rPr>
      </w:pPr>
      <w:r w:rsidRPr="002013D4">
        <w:rPr>
          <w:color w:val="auto"/>
        </w:rPr>
        <w:t>For the purpose of considering evaluation, a number of measures are captured at a local level</w:t>
      </w:r>
      <w:r w:rsidR="003B4B8B" w:rsidRPr="002013D4">
        <w:rPr>
          <w:color w:val="auto"/>
        </w:rPr>
        <w:t>,</w:t>
      </w:r>
      <w:r w:rsidRPr="002013D4">
        <w:rPr>
          <w:color w:val="auto"/>
        </w:rPr>
        <w:t xml:space="preserve"> such as service uptake, well</w:t>
      </w:r>
      <w:r w:rsidR="003B4B8B" w:rsidRPr="002013D4">
        <w:rPr>
          <w:color w:val="auto"/>
        </w:rPr>
        <w:t>-</w:t>
      </w:r>
      <w:r w:rsidRPr="002013D4">
        <w:rPr>
          <w:color w:val="auto"/>
        </w:rPr>
        <w:t>being, sociodemographics</w:t>
      </w:r>
      <w:r w:rsidR="003B4B8B" w:rsidRPr="002013D4">
        <w:rPr>
          <w:color w:val="auto"/>
        </w:rPr>
        <w:t xml:space="preserve"> and</w:t>
      </w:r>
      <w:r w:rsidRPr="002013D4">
        <w:rPr>
          <w:color w:val="auto"/>
        </w:rPr>
        <w:t xml:space="preserve"> social and behavioural aspects. However, there is clear heterogeneity in </w:t>
      </w:r>
      <w:r w:rsidRPr="005D6A85">
        <w:rPr>
          <w:color w:val="auto"/>
        </w:rPr>
        <w:t>IT</w:t>
      </w:r>
      <w:r w:rsidRPr="002013D4">
        <w:rPr>
          <w:color w:val="auto"/>
        </w:rPr>
        <w:t xml:space="preserve"> infrastructure, data access, tools and paper assessment and outcome forms across sites</w:t>
      </w:r>
      <w:r w:rsidR="00E1419F" w:rsidRPr="002013D4">
        <w:rPr>
          <w:color w:val="auto"/>
        </w:rPr>
        <w:t>,</w:t>
      </w:r>
      <w:r w:rsidRPr="002013D4">
        <w:rPr>
          <w:color w:val="auto"/>
        </w:rPr>
        <w:t xml:space="preserve"> and no centralised mechanism for their collation. Local assessment tools have been developed to capture different social aspects</w:t>
      </w:r>
      <w:r w:rsidR="00C07EA9" w:rsidRPr="002013D4">
        <w:rPr>
          <w:color w:val="auto"/>
        </w:rPr>
        <w:t>,</w:t>
      </w:r>
      <w:r w:rsidRPr="002013D4">
        <w:rPr>
          <w:color w:val="auto"/>
        </w:rPr>
        <w:t xml:space="preserve"> such as housing, relationships, finances and physical health. These tools seem to capture the main components of the holistic nature of </w:t>
      </w:r>
      <w:r w:rsidR="002A7337" w:rsidRPr="005D6A85">
        <w:rPr>
          <w:color w:val="auto"/>
        </w:rPr>
        <w:t>SP</w:t>
      </w:r>
      <w:r w:rsidRPr="002013D4">
        <w:rPr>
          <w:color w:val="auto"/>
        </w:rPr>
        <w:t>. For example, each locality has its own core elements of data to be recorded (</w:t>
      </w:r>
      <w:r w:rsidR="00C9552E" w:rsidRPr="002013D4">
        <w:rPr>
          <w:color w:val="auto"/>
        </w:rPr>
        <w:t xml:space="preserve">and </w:t>
      </w:r>
      <w:r w:rsidRPr="002013D4">
        <w:rPr>
          <w:color w:val="auto"/>
        </w:rPr>
        <w:t xml:space="preserve">non-attendance data are almost always recorded). There appears to be very </w:t>
      </w:r>
      <w:r w:rsidR="00DA1924" w:rsidRPr="002013D4">
        <w:rPr>
          <w:color w:val="auto"/>
        </w:rPr>
        <w:t>little</w:t>
      </w:r>
      <w:r w:rsidRPr="002013D4">
        <w:rPr>
          <w:color w:val="auto"/>
        </w:rPr>
        <w:t xml:space="preserve"> data collection by link workers about outcomes from onward referral agencies or services. We are aware of work to establish a minimum data set for </w:t>
      </w:r>
      <w:r w:rsidR="00FE46B6" w:rsidRPr="005D6A85">
        <w:rPr>
          <w:color w:val="auto"/>
        </w:rPr>
        <w:t>SP</w:t>
      </w:r>
      <w:r w:rsidRPr="002013D4">
        <w:rPr>
          <w:color w:val="auto"/>
        </w:rPr>
        <w:t xml:space="preserve"> and of the work of the Oxford National Social Prescribing Observatory.</w:t>
      </w:r>
      <w:r w:rsidR="002D685D" w:rsidRPr="002013D4">
        <w:rPr>
          <w:noProof/>
          <w:color w:val="auto"/>
          <w:vertAlign w:val="superscript"/>
        </w:rPr>
        <w:t>5</w:t>
      </w:r>
      <w:r w:rsidRPr="002013D4">
        <w:rPr>
          <w:color w:val="auto"/>
        </w:rPr>
        <w:t xml:space="preserve"> </w:t>
      </w:r>
      <w:bookmarkStart w:id="117" w:name="_Hlk66785133"/>
      <w:r w:rsidR="00E83FCD" w:rsidRPr="002013D4">
        <w:rPr>
          <w:color w:val="auto"/>
        </w:rPr>
        <w:t>Although</w:t>
      </w:r>
      <w:r w:rsidRPr="002013D4">
        <w:rPr>
          <w:color w:val="auto"/>
        </w:rPr>
        <w:t xml:space="preserve"> there are </w:t>
      </w:r>
      <w:r w:rsidR="00E83FCD" w:rsidRPr="002013D4">
        <w:rPr>
          <w:color w:val="auto"/>
        </w:rPr>
        <w:t>‘</w:t>
      </w:r>
      <w:r w:rsidRPr="002013D4">
        <w:rPr>
          <w:color w:val="auto"/>
        </w:rPr>
        <w:t>accepted</w:t>
      </w:r>
      <w:r w:rsidR="00E83FCD" w:rsidRPr="002013D4">
        <w:rPr>
          <w:color w:val="auto"/>
        </w:rPr>
        <w:t>’</w:t>
      </w:r>
      <w:r w:rsidRPr="002013D4">
        <w:rPr>
          <w:color w:val="auto"/>
        </w:rPr>
        <w:t xml:space="preserve"> measures using routine data (</w:t>
      </w:r>
      <w:r w:rsidR="00E83FCD" w:rsidRPr="002013D4">
        <w:rPr>
          <w:color w:val="auto"/>
        </w:rPr>
        <w:t xml:space="preserve">e.g. </w:t>
      </w:r>
      <w:r w:rsidRPr="002013D4">
        <w:rPr>
          <w:color w:val="auto"/>
        </w:rPr>
        <w:t>SNOMED)</w:t>
      </w:r>
      <w:r w:rsidR="00F16BCC" w:rsidRPr="002013D4">
        <w:rPr>
          <w:color w:val="auto"/>
        </w:rPr>
        <w:t>,</w:t>
      </w:r>
      <w:r w:rsidRPr="002013D4">
        <w:rPr>
          <w:color w:val="auto"/>
        </w:rPr>
        <w:t xml:space="preserve"> </w:t>
      </w:r>
      <w:bookmarkEnd w:id="117"/>
      <w:r w:rsidRPr="002013D4">
        <w:rPr>
          <w:color w:val="auto"/>
        </w:rPr>
        <w:t>they do not cover the health and well</w:t>
      </w:r>
      <w:r w:rsidR="000D16E3" w:rsidRPr="002013D4">
        <w:rPr>
          <w:color w:val="auto"/>
        </w:rPr>
        <w:t>-</w:t>
      </w:r>
      <w:r w:rsidRPr="002013D4">
        <w:rPr>
          <w:color w:val="auto"/>
        </w:rPr>
        <w:t xml:space="preserve">being outcomes important to </w:t>
      </w:r>
      <w:r w:rsidR="000D16E3" w:rsidRPr="005D6A85">
        <w:rPr>
          <w:color w:val="auto"/>
        </w:rPr>
        <w:t>S</w:t>
      </w:r>
      <w:r w:rsidR="00BA2F1A" w:rsidRPr="005D6A85">
        <w:rPr>
          <w:color w:val="auto"/>
        </w:rPr>
        <w:t>P</w:t>
      </w:r>
      <w:r w:rsidRPr="002013D4">
        <w:rPr>
          <w:color w:val="auto"/>
        </w:rPr>
        <w:t>.</w:t>
      </w:r>
    </w:p>
    <w:p w14:paraId="10912C86" w14:textId="5499A9D6" w:rsidR="00DD1DB7" w:rsidRPr="002013D4" w:rsidRDefault="00DD1DB7" w:rsidP="00B84535">
      <w:pPr>
        <w:pStyle w:val="602TextfoTextstylesTextstyles"/>
        <w:rPr>
          <w:color w:val="auto"/>
        </w:rPr>
      </w:pPr>
      <w:r w:rsidRPr="002013D4">
        <w:rPr>
          <w:color w:val="auto"/>
        </w:rPr>
        <w:t xml:space="preserve">The quantitative literature on the effectiveness of </w:t>
      </w:r>
      <w:r w:rsidR="00E50782" w:rsidRPr="005D6A85">
        <w:rPr>
          <w:color w:val="auto"/>
        </w:rPr>
        <w:t>SP</w:t>
      </w:r>
      <w:r w:rsidRPr="002013D4">
        <w:rPr>
          <w:color w:val="auto"/>
        </w:rPr>
        <w:t xml:space="preserve"> tends to focus on specific conditions, to evaluate specific services and to be carried out at a local or regional level. Some routine measures and databases exist</w:t>
      </w:r>
      <w:r w:rsidR="006A1F77" w:rsidRPr="002013D4">
        <w:rPr>
          <w:color w:val="auto"/>
        </w:rPr>
        <w:t>,</w:t>
      </w:r>
      <w:r w:rsidRPr="002013D4">
        <w:rPr>
          <w:color w:val="auto"/>
        </w:rPr>
        <w:t xml:space="preserve"> but these do not necessarily relate to the most appropriate outcomes for a </w:t>
      </w:r>
      <w:r w:rsidR="00281BD3" w:rsidRPr="005D6A85">
        <w:rPr>
          <w:color w:val="auto"/>
        </w:rPr>
        <w:t>SP</w:t>
      </w:r>
      <w:r w:rsidRPr="002013D4">
        <w:rPr>
          <w:color w:val="auto"/>
        </w:rPr>
        <w:t xml:space="preserve"> intervention. A number of condition-controlled evaluations (</w:t>
      </w:r>
      <w:r w:rsidR="006D541C" w:rsidRPr="002013D4">
        <w:rPr>
          <w:color w:val="auto"/>
        </w:rPr>
        <w:t>e.g.</w:t>
      </w:r>
      <w:r w:rsidRPr="002013D4">
        <w:rPr>
          <w:color w:val="auto"/>
        </w:rPr>
        <w:t xml:space="preserve"> aimed at weight reduction only) have been undertaken and may be useful to inform future</w:t>
      </w:r>
      <w:r w:rsidR="00B470D0" w:rsidRPr="002013D4">
        <w:rPr>
          <w:color w:val="auto"/>
        </w:rPr>
        <w:t>,</w:t>
      </w:r>
      <w:r w:rsidRPr="002013D4">
        <w:rPr>
          <w:color w:val="auto"/>
        </w:rPr>
        <w:t xml:space="preserve"> more generic evaluation. However, such evaluations will require a research setting and currently available routine data will need to be supplemented with specifically collected additional research data.</w:t>
      </w:r>
    </w:p>
    <w:p w14:paraId="2C65D29E" w14:textId="30ABEEC2" w:rsidR="00DD1DB7" w:rsidRPr="002013D4" w:rsidRDefault="00DD1DB7" w:rsidP="00B84535">
      <w:pPr>
        <w:pStyle w:val="602TextfoTextstylesTextstyles"/>
        <w:rPr>
          <w:color w:val="auto"/>
        </w:rPr>
      </w:pPr>
      <w:r w:rsidRPr="002013D4">
        <w:rPr>
          <w:color w:val="auto"/>
        </w:rPr>
        <w:t xml:space="preserve">Previous researchers have undertaken realist examinations of </w:t>
      </w:r>
      <w:r w:rsidR="00661876" w:rsidRPr="005D6A85">
        <w:rPr>
          <w:color w:val="auto"/>
        </w:rPr>
        <w:t>SP</w:t>
      </w:r>
      <w:r w:rsidRPr="002013D4">
        <w:rPr>
          <w:color w:val="auto"/>
        </w:rPr>
        <w:t xml:space="preserve"> in the form of realist reviews.</w:t>
      </w:r>
      <w:r w:rsidR="002D685D" w:rsidRPr="002013D4">
        <w:rPr>
          <w:noProof/>
          <w:color w:val="auto"/>
          <w:vertAlign w:val="superscript"/>
        </w:rPr>
        <w:t>31,60</w:t>
      </w:r>
      <w:r w:rsidRPr="002013D4">
        <w:rPr>
          <w:color w:val="auto"/>
        </w:rPr>
        <w:t xml:space="preserve"> Tierney </w:t>
      </w:r>
      <w:r w:rsidR="002D685D" w:rsidRPr="002013D4">
        <w:rPr>
          <w:i/>
          <w:iCs/>
          <w:color w:val="auto"/>
        </w:rPr>
        <w:t>et al</w:t>
      </w:r>
      <w:r w:rsidR="00F21CBC" w:rsidRPr="002013D4">
        <w:rPr>
          <w:color w:val="auto"/>
        </w:rPr>
        <w:t>.</w:t>
      </w:r>
      <w:r w:rsidR="002D685D" w:rsidRPr="002013D4">
        <w:rPr>
          <w:color w:val="auto"/>
          <w:vertAlign w:val="superscript"/>
        </w:rPr>
        <w:t>60</w:t>
      </w:r>
      <w:r w:rsidRPr="002013D4">
        <w:rPr>
          <w:color w:val="auto"/>
        </w:rPr>
        <w:t xml:space="preserve"> conducted the most recent review of </w:t>
      </w:r>
      <w:r w:rsidR="00776FCE" w:rsidRPr="005D6A85">
        <w:rPr>
          <w:color w:val="auto"/>
        </w:rPr>
        <w:t>SP</w:t>
      </w:r>
      <w:r w:rsidRPr="002013D4">
        <w:rPr>
          <w:color w:val="auto"/>
        </w:rPr>
        <w:t xml:space="preserve"> in primary care to identify how connector schemes (e.g. link workers) work, for whom, why and in what circumstances. They generated </w:t>
      </w:r>
      <w:r w:rsidR="00583721" w:rsidRPr="005D6A85">
        <w:rPr>
          <w:color w:val="auto"/>
        </w:rPr>
        <w:t>CMO</w:t>
      </w:r>
      <w:r w:rsidRPr="002013D4">
        <w:rPr>
          <w:color w:val="auto"/>
        </w:rPr>
        <w:t xml:space="preserve"> configurations programme theories that centre on the essential role of ‘buy-in’ and connections. The programme theories were further refined by drawing on social capital and patient activation theories. The secondary research has warranted further investigation of </w:t>
      </w:r>
      <w:r w:rsidR="00B42BE3" w:rsidRPr="005D6A85">
        <w:rPr>
          <w:color w:val="auto"/>
        </w:rPr>
        <w:t>SP</w:t>
      </w:r>
      <w:r w:rsidR="003A21A3" w:rsidRPr="002013D4">
        <w:rPr>
          <w:color w:val="auto"/>
        </w:rPr>
        <w:t>;</w:t>
      </w:r>
      <w:r w:rsidR="002D685D" w:rsidRPr="002013D4">
        <w:rPr>
          <w:noProof/>
          <w:color w:val="auto"/>
          <w:vertAlign w:val="superscript"/>
        </w:rPr>
        <w:t>60</w:t>
      </w:r>
      <w:r w:rsidRPr="002013D4">
        <w:rPr>
          <w:color w:val="auto"/>
        </w:rPr>
        <w:t xml:space="preserve"> </w:t>
      </w:r>
      <w:r w:rsidR="003A21A3" w:rsidRPr="002013D4">
        <w:rPr>
          <w:color w:val="auto"/>
        </w:rPr>
        <w:t>i</w:t>
      </w:r>
      <w:r w:rsidRPr="002013D4">
        <w:rPr>
          <w:color w:val="auto"/>
        </w:rPr>
        <w:t>n particular:</w:t>
      </w:r>
    </w:p>
    <w:p w14:paraId="594DCB3E" w14:textId="561D5CAE" w:rsidR="00DD1DB7" w:rsidRPr="002013D4" w:rsidRDefault="00DD1DB7" w:rsidP="00B84535">
      <w:pPr>
        <w:pStyle w:val="611BulletlistTextstyles"/>
        <w:rPr>
          <w:color w:val="auto"/>
        </w:rPr>
      </w:pPr>
      <w:r w:rsidRPr="002013D4">
        <w:rPr>
          <w:color w:val="auto"/>
        </w:rPr>
        <w:t>how a link worker is best integrated so that ‘buy-in’ can be developed,</w:t>
      </w:r>
    </w:p>
    <w:p w14:paraId="187AED2E" w14:textId="25CC5473" w:rsidR="00DD1DB7" w:rsidRPr="002013D4" w:rsidRDefault="00DD1DB7" w:rsidP="00B84535">
      <w:pPr>
        <w:pStyle w:val="611BulletlistTextstyles"/>
        <w:rPr>
          <w:color w:val="auto"/>
        </w:rPr>
      </w:pPr>
      <w:r w:rsidRPr="002013D4">
        <w:rPr>
          <w:color w:val="auto"/>
        </w:rPr>
        <w:t>how to recruit the ‘right’ people</w:t>
      </w:r>
      <w:r w:rsidR="00971D86" w:rsidRPr="002013D4">
        <w:rPr>
          <w:color w:val="auto"/>
        </w:rPr>
        <w:t>,</w:t>
      </w:r>
      <w:r w:rsidRPr="002013D4">
        <w:rPr>
          <w:color w:val="auto"/>
        </w:rPr>
        <w:t xml:space="preserve"> able to develop connections</w:t>
      </w:r>
      <w:r w:rsidR="00971D86" w:rsidRPr="002013D4">
        <w:rPr>
          <w:color w:val="auto"/>
        </w:rPr>
        <w:t>,</w:t>
      </w:r>
      <w:r w:rsidRPr="002013D4">
        <w:rPr>
          <w:color w:val="auto"/>
        </w:rPr>
        <w:t xml:space="preserve"> and what training/support they require</w:t>
      </w:r>
    </w:p>
    <w:p w14:paraId="3EE9C784" w14:textId="47F7EE15" w:rsidR="00DD1DB7" w:rsidRPr="002013D4" w:rsidRDefault="00DD1DB7" w:rsidP="00B84535">
      <w:pPr>
        <w:pStyle w:val="611BulletlistTextstyles"/>
        <w:rPr>
          <w:color w:val="auto"/>
        </w:rPr>
      </w:pPr>
      <w:r w:rsidRPr="002013D4">
        <w:rPr>
          <w:color w:val="auto"/>
        </w:rPr>
        <w:t>sustainability of impact on patient well-being (long</w:t>
      </w:r>
      <w:r w:rsidR="00971D86" w:rsidRPr="002013D4">
        <w:rPr>
          <w:color w:val="auto"/>
        </w:rPr>
        <w:t>-</w:t>
      </w:r>
      <w:r w:rsidRPr="002013D4">
        <w:rPr>
          <w:color w:val="auto"/>
        </w:rPr>
        <w:t>term follow</w:t>
      </w:r>
      <w:r w:rsidR="00971D86" w:rsidRPr="002013D4">
        <w:rPr>
          <w:color w:val="auto"/>
        </w:rPr>
        <w:t>-</w:t>
      </w:r>
      <w:r w:rsidRPr="002013D4">
        <w:rPr>
          <w:color w:val="auto"/>
        </w:rPr>
        <w:t>up)</w:t>
      </w:r>
    </w:p>
    <w:p w14:paraId="2997E992" w14:textId="0D7576D2" w:rsidR="00DD1DB7" w:rsidRPr="002013D4" w:rsidRDefault="00DD1DB7" w:rsidP="00B84535">
      <w:pPr>
        <w:pStyle w:val="614TextbulletlistlastTextstylesTextstyles"/>
        <w:rPr>
          <w:color w:val="auto"/>
        </w:rPr>
      </w:pPr>
      <w:r w:rsidRPr="002013D4">
        <w:rPr>
          <w:color w:val="auto"/>
        </w:rPr>
        <w:t>cost-effectiveness of different components of link worker model</w:t>
      </w:r>
      <w:r w:rsidR="00971D86" w:rsidRPr="002013D4">
        <w:rPr>
          <w:color w:val="auto"/>
        </w:rPr>
        <w:t>.</w:t>
      </w:r>
    </w:p>
    <w:p w14:paraId="43E85EFB" w14:textId="67830C74" w:rsidR="00DD1DB7" w:rsidRPr="002013D4" w:rsidRDefault="00DD1DB7" w:rsidP="00B84535">
      <w:pPr>
        <w:pStyle w:val="602TextfoTextstylesTextstyles"/>
        <w:rPr>
          <w:color w:val="auto"/>
        </w:rPr>
      </w:pPr>
      <w:r w:rsidRPr="002013D4">
        <w:rPr>
          <w:color w:val="auto"/>
        </w:rPr>
        <w:t xml:space="preserve">Husk </w:t>
      </w:r>
      <w:r w:rsidR="002D685D" w:rsidRPr="002013D4">
        <w:rPr>
          <w:i/>
          <w:iCs/>
          <w:color w:val="auto"/>
        </w:rPr>
        <w:t>et al</w:t>
      </w:r>
      <w:r w:rsidR="00971D86" w:rsidRPr="002013D4">
        <w:rPr>
          <w:color w:val="auto"/>
        </w:rPr>
        <w:t>.</w:t>
      </w:r>
      <w:r w:rsidR="002D685D" w:rsidRPr="002013D4">
        <w:rPr>
          <w:color w:val="auto"/>
          <w:vertAlign w:val="superscript"/>
        </w:rPr>
        <w:t>31</w:t>
      </w:r>
      <w:r w:rsidRPr="002013D4">
        <w:rPr>
          <w:color w:val="auto"/>
        </w:rPr>
        <w:t xml:space="preserve"> highlighted the importance of developing research alongside </w:t>
      </w:r>
      <w:r w:rsidR="00126D6C" w:rsidRPr="005D6A85">
        <w:rPr>
          <w:color w:val="auto"/>
        </w:rPr>
        <w:t>SP</w:t>
      </w:r>
      <w:r w:rsidRPr="002013D4">
        <w:rPr>
          <w:color w:val="auto"/>
        </w:rPr>
        <w:t xml:space="preserve"> practice but noted the difficulty of doing this robustly in such a complex system.</w:t>
      </w:r>
      <w:r w:rsidR="002D685D" w:rsidRPr="002013D4">
        <w:rPr>
          <w:noProof/>
          <w:color w:val="auto"/>
          <w:vertAlign w:val="superscript"/>
        </w:rPr>
        <w:t>31</w:t>
      </w:r>
      <w:r w:rsidRPr="002013D4">
        <w:rPr>
          <w:color w:val="auto"/>
        </w:rPr>
        <w:t xml:space="preserve"> However, they did note some key ways in which this could be achieved, for example using evidence to inform elements of the patient pathway, reporting contextual factors and being realistic about what outcomes are relevant and useful. </w:t>
      </w:r>
      <w:r w:rsidR="002D685D" w:rsidRPr="002D685D">
        <w:rPr>
          <w:color w:val="FF00FF"/>
          <w:sz w:val="24"/>
        </w:rPr>
        <w:t>[56]</w:t>
      </w:r>
      <w:commentRangeStart w:id="118"/>
      <w:r w:rsidRPr="002013D4">
        <w:rPr>
          <w:color w:val="auto"/>
        </w:rPr>
        <w:t xml:space="preserve">One of our proposed recommended research methods is a realist evaluation to provide a depth of understanding regarding what mechanisms support link workers working in various delivery contexts to achieve what outcomes in the delivery of </w:t>
      </w:r>
      <w:r w:rsidR="003D2598" w:rsidRPr="002013D4">
        <w:rPr>
          <w:color w:val="auto"/>
        </w:rPr>
        <w:t>SP</w:t>
      </w:r>
      <w:r w:rsidRPr="002013D4">
        <w:rPr>
          <w:color w:val="auto"/>
        </w:rPr>
        <w:t xml:space="preserve"> programmes and how.</w:t>
      </w:r>
      <w:commentRangeEnd w:id="118"/>
      <w:r w:rsidR="00D82BE8" w:rsidRPr="002013D4">
        <w:rPr>
          <w:rStyle w:val="CommentReference"/>
          <w:rFonts w:ascii="Calibri" w:eastAsia="SimSun" w:hAnsi="Calibri" w:cs="Arial"/>
          <w:color w:val="auto"/>
          <w:lang w:val="en-US" w:eastAsia="zh-CN"/>
        </w:rPr>
        <w:commentReference w:id="118"/>
      </w:r>
    </w:p>
    <w:p w14:paraId="44908DF6" w14:textId="272AD83C" w:rsidR="00DD1DB7" w:rsidRPr="002013D4" w:rsidRDefault="00DD1DB7" w:rsidP="00B84535">
      <w:pPr>
        <w:pStyle w:val="602TextfoTextstylesTextstyles"/>
        <w:rPr>
          <w:color w:val="auto"/>
        </w:rPr>
      </w:pPr>
      <w:r w:rsidRPr="005D6A85">
        <w:rPr>
          <w:color w:val="auto"/>
        </w:rPr>
        <w:t>COVID-19</w:t>
      </w:r>
      <w:r w:rsidRPr="002013D4">
        <w:rPr>
          <w:color w:val="auto"/>
        </w:rPr>
        <w:t xml:space="preserve"> has exacerbated pressures on voluntary sector resources, particularly in poorer communities, </w:t>
      </w:r>
      <w:r w:rsidR="00DD53FF" w:rsidRPr="002013D4">
        <w:rPr>
          <w:color w:val="auto"/>
        </w:rPr>
        <w:t>which</w:t>
      </w:r>
      <w:r w:rsidRPr="002013D4">
        <w:rPr>
          <w:color w:val="auto"/>
        </w:rPr>
        <w:t xml:space="preserve"> tend to have lower levels of voluntary sector activity. We heard that </w:t>
      </w:r>
      <w:r w:rsidRPr="005D6A85">
        <w:rPr>
          <w:color w:val="auto"/>
        </w:rPr>
        <w:t>COVID-19</w:t>
      </w:r>
      <w:r w:rsidRPr="002013D4">
        <w:rPr>
          <w:color w:val="auto"/>
        </w:rPr>
        <w:t xml:space="preserve"> had strengthened working relationships and processes between primary care, link workers and the voluntary sector in some areas </w:t>
      </w:r>
      <w:r w:rsidR="00AA6AD2" w:rsidRPr="002013D4">
        <w:rPr>
          <w:color w:val="auto"/>
        </w:rPr>
        <w:t>because</w:t>
      </w:r>
      <w:r w:rsidRPr="002013D4">
        <w:rPr>
          <w:color w:val="auto"/>
        </w:rPr>
        <w:t xml:space="preserve"> </w:t>
      </w:r>
      <w:r w:rsidR="00AA6AD2" w:rsidRPr="005D6A85">
        <w:rPr>
          <w:color w:val="auto"/>
        </w:rPr>
        <w:t>SP</w:t>
      </w:r>
      <w:r w:rsidRPr="002013D4">
        <w:rPr>
          <w:color w:val="auto"/>
        </w:rPr>
        <w:t xml:space="preserve"> services are being utilised in local responses to the pandemic. However, </w:t>
      </w:r>
      <w:r w:rsidRPr="005D6A85">
        <w:rPr>
          <w:color w:val="auto"/>
        </w:rPr>
        <w:t>COVID-19</w:t>
      </w:r>
      <w:r w:rsidRPr="002013D4">
        <w:rPr>
          <w:color w:val="auto"/>
        </w:rPr>
        <w:t xml:space="preserve"> has created additional capacity issues for link workers and voluntary organisations in terms of caseload and ability to follow up </w:t>
      </w:r>
      <w:r w:rsidR="00F61F54" w:rsidRPr="002013D4">
        <w:rPr>
          <w:color w:val="auto"/>
        </w:rPr>
        <w:t xml:space="preserve">with </w:t>
      </w:r>
      <w:r w:rsidRPr="002013D4">
        <w:rPr>
          <w:color w:val="auto"/>
        </w:rPr>
        <w:t xml:space="preserve">patients, as well as shifting the nature of </w:t>
      </w:r>
      <w:r w:rsidR="003428ED" w:rsidRPr="002013D4">
        <w:rPr>
          <w:color w:val="auto"/>
        </w:rPr>
        <w:t xml:space="preserve">the </w:t>
      </w:r>
      <w:r w:rsidRPr="002013D4">
        <w:rPr>
          <w:color w:val="auto"/>
        </w:rPr>
        <w:t xml:space="preserve">support offered. As recommended by our workshop participants, a future evaluation should take into account how </w:t>
      </w:r>
      <w:r w:rsidR="00432E92" w:rsidRPr="005D6A85">
        <w:rPr>
          <w:color w:val="auto"/>
        </w:rPr>
        <w:t>SP</w:t>
      </w:r>
      <w:r w:rsidRPr="002013D4">
        <w:rPr>
          <w:color w:val="auto"/>
        </w:rPr>
        <w:t xml:space="preserve"> is evolving in the context of </w:t>
      </w:r>
      <w:r w:rsidRPr="005D6A85">
        <w:rPr>
          <w:color w:val="auto"/>
        </w:rPr>
        <w:t>COVID-19</w:t>
      </w:r>
      <w:r w:rsidRPr="002013D4">
        <w:rPr>
          <w:color w:val="auto"/>
        </w:rPr>
        <w:t xml:space="preserve"> and the legacy of the pandemic on voluntary and community sector capacity.</w:t>
      </w:r>
    </w:p>
    <w:p w14:paraId="3423EF20" w14:textId="25D6A227" w:rsidR="002D685D" w:rsidRPr="005D6A85" w:rsidRDefault="002D685D" w:rsidP="00B84535">
      <w:pPr>
        <w:pStyle w:val="52AheadHeadingsHeadingstyles"/>
      </w:pPr>
      <w:bookmarkStart w:id="119" w:name="_Hlk66683327"/>
      <w:bookmarkStart w:id="120" w:name="_Toc67645728"/>
      <w:bookmarkStart w:id="121" w:name="_Hlk66683307"/>
      <w:r w:rsidRPr="005D6A85">
        <w:t xml:space="preserve">Strengths and limitations </w:t>
      </w:r>
      <w:bookmarkEnd w:id="119"/>
      <w:r w:rsidRPr="005D6A85">
        <w:t>of the study</w:t>
      </w:r>
      <w:bookmarkEnd w:id="120"/>
    </w:p>
    <w:bookmarkEnd w:id="121"/>
    <w:p w14:paraId="1F7E2090" w14:textId="4BE96F67" w:rsidR="00DD1DB7" w:rsidRPr="002013D4" w:rsidRDefault="00DD1DB7" w:rsidP="00B84535">
      <w:pPr>
        <w:pStyle w:val="602TextfoTextstylesTextstyles"/>
        <w:rPr>
          <w:color w:val="auto"/>
        </w:rPr>
      </w:pPr>
      <w:r w:rsidRPr="002013D4">
        <w:rPr>
          <w:color w:val="auto"/>
        </w:rPr>
        <w:t xml:space="preserve">This was a rapid systematic review of the published evidence and qualitative interviews with purposively sampled stakeholders to investigate the feasibility of evaluation of the link worker model of </w:t>
      </w:r>
      <w:r w:rsidR="008F1DFA" w:rsidRPr="005D6A85">
        <w:rPr>
          <w:color w:val="auto"/>
        </w:rPr>
        <w:t>SP</w:t>
      </w:r>
      <w:r w:rsidRPr="002013D4">
        <w:rPr>
          <w:color w:val="auto"/>
        </w:rPr>
        <w:t>. The work was designed to give a rapid overview of the issues involved in evaluation. In this rapid review we did not undertake systematic quality assurance of the included studies, although we have made comments on the quality of studies in our narrative synthesis where appropriate. The rapid review was systematic although restricted to publications in English from 2015.</w:t>
      </w:r>
    </w:p>
    <w:p w14:paraId="44B403F6" w14:textId="5C033559" w:rsidR="00DD1DB7" w:rsidRPr="002013D4" w:rsidRDefault="00DD1DB7" w:rsidP="00B84535">
      <w:pPr>
        <w:pStyle w:val="602TextfoTextstylesTextstyles"/>
        <w:rPr>
          <w:color w:val="auto"/>
        </w:rPr>
      </w:pPr>
      <w:r w:rsidRPr="002013D4">
        <w:rPr>
          <w:iCs/>
          <w:color w:val="auto"/>
        </w:rPr>
        <w:t xml:space="preserve">Our interviewees included several sites across different regions in England and </w:t>
      </w:r>
      <w:r w:rsidRPr="002013D4">
        <w:rPr>
          <w:color w:val="auto"/>
        </w:rPr>
        <w:t xml:space="preserve">included data from link workers and those involved in managing the service at local regional and national level as well as </w:t>
      </w:r>
      <w:r w:rsidR="00F16570" w:rsidRPr="002013D4">
        <w:rPr>
          <w:color w:val="auto"/>
        </w:rPr>
        <w:t xml:space="preserve">from </w:t>
      </w:r>
      <w:r w:rsidRPr="002013D4">
        <w:rPr>
          <w:color w:val="auto"/>
        </w:rPr>
        <w:t xml:space="preserve">academics in the field. For the qualitative interviews, we describe a snowballing method of purposive sampling. This approach took advantage of existing networks, availability and convenience of participation in a short recruitment time period. This was deemed the most appropriate </w:t>
      </w:r>
      <w:r w:rsidR="00602F15" w:rsidRPr="002013D4">
        <w:rPr>
          <w:color w:val="auto"/>
        </w:rPr>
        <w:t xml:space="preserve">method </w:t>
      </w:r>
      <w:r w:rsidRPr="002013D4">
        <w:rPr>
          <w:color w:val="auto"/>
        </w:rPr>
        <w:t>given the difficult conditions under which this study took place. All interviews were undertaken remotely via sound and video link and our methods of establishing connections with relevant stakeholder organisations were restricted. The scope of the work in general also precluded a more systematic and routine method of sampling and recruitment.</w:t>
      </w:r>
    </w:p>
    <w:p w14:paraId="4908D16E" w14:textId="1793275E" w:rsidR="00DD1DB7" w:rsidRPr="002013D4" w:rsidRDefault="00DD1DB7" w:rsidP="00B84535">
      <w:pPr>
        <w:pStyle w:val="602TextfoTextstylesTextstyles"/>
        <w:rPr>
          <w:color w:val="auto"/>
        </w:rPr>
      </w:pPr>
      <w:r w:rsidRPr="002013D4">
        <w:rPr>
          <w:color w:val="auto"/>
        </w:rPr>
        <w:t xml:space="preserve">Despite the </w:t>
      </w:r>
      <w:r w:rsidRPr="005D6A85">
        <w:rPr>
          <w:color w:val="auto"/>
        </w:rPr>
        <w:t>COVID-19</w:t>
      </w:r>
      <w:r w:rsidRPr="002013D4">
        <w:rPr>
          <w:color w:val="auto"/>
        </w:rPr>
        <w:t xml:space="preserve"> outbreak, which had a significant impact on the shape of the service, </w:t>
      </w:r>
      <w:r w:rsidR="00FA2B58" w:rsidRPr="002013D4">
        <w:rPr>
          <w:color w:val="auto"/>
        </w:rPr>
        <w:t xml:space="preserve">the </w:t>
      </w:r>
      <w:r w:rsidRPr="002013D4">
        <w:rPr>
          <w:color w:val="auto"/>
        </w:rPr>
        <w:t xml:space="preserve">mode of service delivery, health priorities and </w:t>
      </w:r>
      <w:r w:rsidR="00FA2B58" w:rsidRPr="002013D4">
        <w:rPr>
          <w:color w:val="auto"/>
        </w:rPr>
        <w:t xml:space="preserve">the </w:t>
      </w:r>
      <w:r w:rsidRPr="002013D4">
        <w:rPr>
          <w:color w:val="auto"/>
        </w:rPr>
        <w:t xml:space="preserve">capacity of staff, we were able to </w:t>
      </w:r>
      <w:bookmarkStart w:id="122" w:name="_Hlk65770248"/>
      <w:r w:rsidRPr="002013D4">
        <w:rPr>
          <w:color w:val="auto"/>
        </w:rPr>
        <w:t>conduct our interviews between April</w:t>
      </w:r>
      <w:r w:rsidR="00D10A40" w:rsidRPr="002013D4">
        <w:rPr>
          <w:color w:val="auto"/>
        </w:rPr>
        <w:t xml:space="preserve"> 2020 and </w:t>
      </w:r>
      <w:r w:rsidRPr="002013D4">
        <w:rPr>
          <w:color w:val="auto"/>
        </w:rPr>
        <w:t xml:space="preserve">September 2020. This limited our interview sample size </w:t>
      </w:r>
      <w:r w:rsidR="00F32A34" w:rsidRPr="002013D4">
        <w:rPr>
          <w:color w:val="auto"/>
        </w:rPr>
        <w:t>while</w:t>
      </w:r>
      <w:r w:rsidRPr="002013D4">
        <w:rPr>
          <w:color w:val="auto"/>
        </w:rPr>
        <w:t xml:space="preserve"> </w:t>
      </w:r>
      <w:r w:rsidR="004A115B" w:rsidRPr="005D6A85">
        <w:rPr>
          <w:color w:val="auto"/>
        </w:rPr>
        <w:t>SP</w:t>
      </w:r>
      <w:r w:rsidRPr="002013D4">
        <w:rPr>
          <w:color w:val="auto"/>
        </w:rPr>
        <w:t xml:space="preserve"> organisations focused on responding to the pandemic. Nevertheless, we managed to recruit the range of perspectives and roles in our purposive sample of link workers, </w:t>
      </w:r>
      <w:r w:rsidR="008932B8" w:rsidRPr="005D6A85">
        <w:rPr>
          <w:color w:val="auto"/>
        </w:rPr>
        <w:t>SP</w:t>
      </w:r>
      <w:r w:rsidRPr="002013D4">
        <w:rPr>
          <w:color w:val="auto"/>
        </w:rPr>
        <w:t xml:space="preserve"> practitioners and </w:t>
      </w:r>
      <w:r w:rsidRPr="005D6A85">
        <w:rPr>
          <w:color w:val="auto"/>
        </w:rPr>
        <w:t>VCSE</w:t>
      </w:r>
      <w:r w:rsidRPr="002013D4">
        <w:rPr>
          <w:color w:val="auto"/>
        </w:rPr>
        <w:t xml:space="preserve"> organisations. Interviews were scheduled at a time most convenient to participants to minimise disruption to front</w:t>
      </w:r>
      <w:r w:rsidR="0020448E" w:rsidRPr="002013D4">
        <w:rPr>
          <w:color w:val="auto"/>
        </w:rPr>
        <w:t>-</w:t>
      </w:r>
      <w:r w:rsidRPr="002013D4">
        <w:rPr>
          <w:color w:val="auto"/>
        </w:rPr>
        <w:t xml:space="preserve">line services. We asked participants during interviews to reflect on how </w:t>
      </w:r>
      <w:r w:rsidRPr="005D6A85">
        <w:rPr>
          <w:color w:val="auto"/>
        </w:rPr>
        <w:t>COVID-19</w:t>
      </w:r>
      <w:r w:rsidRPr="002013D4">
        <w:rPr>
          <w:color w:val="auto"/>
        </w:rPr>
        <w:t xml:space="preserve"> was affecting current service delivery and activities and recorded their responses.</w:t>
      </w:r>
      <w:bookmarkEnd w:id="122"/>
    </w:p>
    <w:p w14:paraId="7257335D" w14:textId="764983AB" w:rsidR="00DD1DB7" w:rsidRPr="002013D4" w:rsidRDefault="00DD1DB7" w:rsidP="00B84535">
      <w:pPr>
        <w:pStyle w:val="602TextfoTextstylesTextstyles"/>
        <w:rPr>
          <w:color w:val="auto"/>
        </w:rPr>
      </w:pPr>
      <w:r w:rsidRPr="002013D4">
        <w:rPr>
          <w:color w:val="auto"/>
        </w:rPr>
        <w:t>We were unable to identify a number of important elements that might be valuable for any future evaluations. These include a more in-depth mapping of the hetero</w:t>
      </w:r>
      <w:r w:rsidR="00251DC8">
        <w:rPr>
          <w:color w:val="auto"/>
        </w:rPr>
        <w:t>geneous</w:t>
      </w:r>
      <w:r w:rsidRPr="002013D4">
        <w:rPr>
          <w:color w:val="auto"/>
        </w:rPr>
        <w:t xml:space="preserve"> current service pathways</w:t>
      </w:r>
      <w:r w:rsidR="0007114D" w:rsidRPr="002013D4">
        <w:rPr>
          <w:color w:val="auto"/>
        </w:rPr>
        <w:t>,</w:t>
      </w:r>
      <w:r w:rsidRPr="002013D4">
        <w:rPr>
          <w:color w:val="auto"/>
        </w:rPr>
        <w:t xml:space="preserve"> which would need further investigation to better understand how and why link worker </w:t>
      </w:r>
      <w:r w:rsidR="003D2598" w:rsidRPr="002013D4">
        <w:rPr>
          <w:color w:val="auto"/>
        </w:rPr>
        <w:t>SP</w:t>
      </w:r>
      <w:r w:rsidRPr="002013D4">
        <w:rPr>
          <w:color w:val="auto"/>
        </w:rPr>
        <w:t xml:space="preserve"> might and might not work. Examples of the problems include understanding the difference between clients who are self-referred and those who are referred by health</w:t>
      </w:r>
      <w:r w:rsidR="00A16FD0" w:rsidRPr="002013D4">
        <w:rPr>
          <w:color w:val="auto"/>
        </w:rPr>
        <w:t>-care</w:t>
      </w:r>
      <w:r w:rsidRPr="002013D4">
        <w:rPr>
          <w:color w:val="auto"/>
        </w:rPr>
        <w:t xml:space="preserve"> professionals, and understanding differences in referral rates from individual practitioners, practices and </w:t>
      </w:r>
      <w:r w:rsidRPr="005D6A85">
        <w:rPr>
          <w:color w:val="auto"/>
        </w:rPr>
        <w:t>PCNs</w:t>
      </w:r>
      <w:r w:rsidRPr="002013D4">
        <w:rPr>
          <w:color w:val="auto"/>
        </w:rPr>
        <w:t>. It would also be important to identify barriers to referral and what would need to be done in terms of education and training to overcome those barriers.</w:t>
      </w:r>
    </w:p>
    <w:p w14:paraId="165A5ECA" w14:textId="131837EC" w:rsidR="00DD1DB7" w:rsidRPr="002013D4" w:rsidRDefault="00DD1DB7" w:rsidP="00B84535">
      <w:pPr>
        <w:pStyle w:val="602TextfoTextstylesTextstyles"/>
        <w:rPr>
          <w:color w:val="auto"/>
        </w:rPr>
      </w:pPr>
      <w:r w:rsidRPr="002013D4">
        <w:rPr>
          <w:color w:val="auto"/>
        </w:rPr>
        <w:t xml:space="preserve">In addition, </w:t>
      </w:r>
      <w:r w:rsidR="001678F6" w:rsidRPr="005D6A85">
        <w:rPr>
          <w:color w:val="auto"/>
        </w:rPr>
        <w:t>S</w:t>
      </w:r>
      <w:r w:rsidR="001612A6" w:rsidRPr="005D6A85">
        <w:rPr>
          <w:color w:val="auto"/>
        </w:rPr>
        <w:t>P</w:t>
      </w:r>
      <w:r w:rsidRPr="002013D4">
        <w:rPr>
          <w:color w:val="auto"/>
        </w:rPr>
        <w:t xml:space="preserve"> link workers are a new workforce and there are clearly issues with their career structures, training and support management arrangements</w:t>
      </w:r>
      <w:r w:rsidR="00344AD4" w:rsidRPr="002013D4">
        <w:rPr>
          <w:color w:val="auto"/>
        </w:rPr>
        <w:t>,</w:t>
      </w:r>
      <w:r w:rsidRPr="002013D4">
        <w:rPr>
          <w:color w:val="auto"/>
        </w:rPr>
        <w:t xml:space="preserve"> which we were not able to examine in any depth. We were not able to examine quality assurance in the system.</w:t>
      </w:r>
    </w:p>
    <w:p w14:paraId="23F3235B" w14:textId="28A0D018" w:rsidR="00DD1DB7" w:rsidRPr="002013D4" w:rsidRDefault="00DD1DB7" w:rsidP="00B84535">
      <w:pPr>
        <w:pStyle w:val="602TextfoTextstylesTextstyles"/>
        <w:rPr>
          <w:color w:val="auto"/>
        </w:rPr>
      </w:pPr>
      <w:r w:rsidRPr="002013D4">
        <w:rPr>
          <w:color w:val="auto"/>
        </w:rPr>
        <w:t xml:space="preserve">We were also not able to examine the potential causal mechanisms in any detail. For example, it is not clear whether it is the relationship that the link worker builds with the patient or client or the activities that clients then pursue following onward referral </w:t>
      </w:r>
      <w:r w:rsidR="008013F5" w:rsidRPr="002013D4">
        <w:rPr>
          <w:color w:val="auto"/>
        </w:rPr>
        <w:t>that</w:t>
      </w:r>
      <w:r w:rsidRPr="002013D4">
        <w:rPr>
          <w:color w:val="auto"/>
        </w:rPr>
        <w:t xml:space="preserve"> is the key variable in a successful outcome. From our interviews, we consider that this may vary considerably and may depend very much on local and regional structures and availability (or not) of comprehensive VSCSE input.</w:t>
      </w:r>
    </w:p>
    <w:p w14:paraId="41A027D6" w14:textId="34929855" w:rsidR="00DD1DB7" w:rsidRPr="002013D4" w:rsidRDefault="00DD1DB7" w:rsidP="00B84535">
      <w:pPr>
        <w:pStyle w:val="602TextfoTextstylesTextstyles"/>
        <w:rPr>
          <w:color w:val="auto"/>
        </w:rPr>
      </w:pPr>
      <w:r w:rsidRPr="002013D4">
        <w:rPr>
          <w:color w:val="auto"/>
        </w:rPr>
        <w:t xml:space="preserve">We drew on previous research studies, our interviews </w:t>
      </w:r>
      <w:r w:rsidR="0095258C" w:rsidRPr="002013D4">
        <w:rPr>
          <w:color w:val="auto"/>
        </w:rPr>
        <w:t>and</w:t>
      </w:r>
      <w:r w:rsidRPr="002013D4">
        <w:rPr>
          <w:color w:val="auto"/>
        </w:rPr>
        <w:t xml:space="preserve"> discussion with academics and stakeholders in the field to recommend different possible </w:t>
      </w:r>
      <w:r w:rsidRPr="005D6A85">
        <w:rPr>
          <w:color w:val="auto"/>
        </w:rPr>
        <w:t xml:space="preserve">methods of researching the effectiveness and cost-effectiveness of the link worker model of </w:t>
      </w:r>
      <w:r w:rsidR="00670265" w:rsidRPr="005D6A85">
        <w:rPr>
          <w:color w:val="auto"/>
        </w:rPr>
        <w:t>SP</w:t>
      </w:r>
      <w:r w:rsidRPr="005D6A85">
        <w:rPr>
          <w:color w:val="auto"/>
        </w:rPr>
        <w:t xml:space="preserve"> (</w:t>
      </w:r>
      <w:r w:rsidR="00670265" w:rsidRPr="005D6A85">
        <w:rPr>
          <w:color w:val="auto"/>
        </w:rPr>
        <w:t xml:space="preserve">see </w:t>
      </w:r>
      <w:r w:rsidR="002D685D" w:rsidRPr="005D6A85">
        <w:rPr>
          <w:i/>
          <w:color w:val="auto"/>
          <w:sz w:val="22"/>
          <w:szCs w:val="22"/>
        </w:rPr>
        <w:t xml:space="preserve">Table </w:t>
      </w:r>
      <w:r w:rsidR="002D685D" w:rsidRPr="005D6A85">
        <w:rPr>
          <w:i/>
          <w:noProof/>
          <w:color w:val="auto"/>
          <w:sz w:val="22"/>
          <w:szCs w:val="22"/>
        </w:rPr>
        <w:t>3</w:t>
      </w:r>
      <w:r w:rsidRPr="005D6A85">
        <w:rPr>
          <w:color w:val="auto"/>
        </w:rPr>
        <w:t>). In</w:t>
      </w:r>
      <w:r w:rsidRPr="002013D4">
        <w:rPr>
          <w:color w:val="auto"/>
        </w:rPr>
        <w:t xml:space="preserve"> our report we detail the strengths and limitations of a number of research methods. Evaluation of this complex intervention is itself complex. We considered recommending further in</w:t>
      </w:r>
      <w:r w:rsidR="000E4F5E" w:rsidRPr="002013D4">
        <w:rPr>
          <w:color w:val="auto"/>
        </w:rPr>
        <w:t>-</w:t>
      </w:r>
      <w:r w:rsidRPr="002013D4">
        <w:rPr>
          <w:color w:val="auto"/>
        </w:rPr>
        <w:t xml:space="preserve">depth impact evaluation of discrete interventions with defined target groups </w:t>
      </w:r>
      <w:r w:rsidR="005F3774" w:rsidRPr="002013D4">
        <w:rPr>
          <w:color w:val="auto"/>
        </w:rPr>
        <w:t>that</w:t>
      </w:r>
      <w:r w:rsidRPr="002013D4">
        <w:rPr>
          <w:color w:val="auto"/>
        </w:rPr>
        <w:t xml:space="preserve"> might be expected to benefit from </w:t>
      </w:r>
      <w:r w:rsidR="00AD45EA" w:rsidRPr="005D6A85">
        <w:rPr>
          <w:color w:val="auto"/>
        </w:rPr>
        <w:t>SP</w:t>
      </w:r>
      <w:r w:rsidRPr="002013D4">
        <w:rPr>
          <w:color w:val="auto"/>
        </w:rPr>
        <w:t xml:space="preserve"> and we consider that this would make a more satisfactory evaluation project</w:t>
      </w:r>
      <w:r w:rsidR="009C37B6" w:rsidRPr="002013D4">
        <w:rPr>
          <w:color w:val="auto"/>
        </w:rPr>
        <w:t>;</w:t>
      </w:r>
      <w:r w:rsidRPr="002013D4">
        <w:rPr>
          <w:color w:val="auto"/>
        </w:rPr>
        <w:t xml:space="preserve"> however</w:t>
      </w:r>
      <w:r w:rsidR="009C37B6" w:rsidRPr="002013D4">
        <w:rPr>
          <w:color w:val="auto"/>
        </w:rPr>
        <w:t>,</w:t>
      </w:r>
      <w:r w:rsidRPr="002013D4">
        <w:rPr>
          <w:color w:val="auto"/>
        </w:rPr>
        <w:t xml:space="preserve"> the nature of our brief was to view the link worker model of </w:t>
      </w:r>
      <w:r w:rsidR="00A0544F" w:rsidRPr="005D6A85">
        <w:rPr>
          <w:color w:val="auto"/>
        </w:rPr>
        <w:t>SP</w:t>
      </w:r>
      <w:r w:rsidRPr="002013D4">
        <w:rPr>
          <w:color w:val="auto"/>
        </w:rPr>
        <w:t xml:space="preserve"> generically (i.e. not in relation to any one condition or set of conditions), since there are already a number of evaluations of </w:t>
      </w:r>
      <w:r w:rsidR="00712834" w:rsidRPr="005D6A85">
        <w:rPr>
          <w:color w:val="auto"/>
        </w:rPr>
        <w:t>SP</w:t>
      </w:r>
      <w:r w:rsidRPr="002013D4">
        <w:rPr>
          <w:color w:val="auto"/>
        </w:rPr>
        <w:t xml:space="preserve"> in specific conditions. If a national overarching evaluation is to be undertaken, then restrictions to groups with specific conditions will not answer the overarching questions of the value of the link worker model overall.</w:t>
      </w:r>
    </w:p>
    <w:p w14:paraId="3825050C" w14:textId="3D0F19F3" w:rsidR="00DD1DB7" w:rsidRPr="002013D4" w:rsidRDefault="00DD1DB7" w:rsidP="00B84535">
      <w:pPr>
        <w:pStyle w:val="602TextfoTextstylesTextstyles"/>
        <w:rPr>
          <w:color w:val="auto"/>
        </w:rPr>
      </w:pPr>
      <w:r w:rsidRPr="002013D4">
        <w:rPr>
          <w:color w:val="auto"/>
        </w:rPr>
        <w:t xml:space="preserve">It might be considered that multiple studies </w:t>
      </w:r>
      <w:r w:rsidR="00885B4C" w:rsidRPr="002013D4">
        <w:rPr>
          <w:color w:val="auto"/>
        </w:rPr>
        <w:t>are</w:t>
      </w:r>
      <w:r w:rsidRPr="002013D4">
        <w:rPr>
          <w:color w:val="auto"/>
        </w:rPr>
        <w:t xml:space="preserve"> needed to evaluate the link worker model of </w:t>
      </w:r>
      <w:r w:rsidR="00885B4C" w:rsidRPr="005D6A85">
        <w:rPr>
          <w:color w:val="auto"/>
        </w:rPr>
        <w:t>SP</w:t>
      </w:r>
      <w:r w:rsidRPr="002013D4">
        <w:rPr>
          <w:color w:val="auto"/>
        </w:rPr>
        <w:t xml:space="preserve"> </w:t>
      </w:r>
      <w:r w:rsidR="00885B4C" w:rsidRPr="002013D4">
        <w:rPr>
          <w:color w:val="auto"/>
        </w:rPr>
        <w:t>because</w:t>
      </w:r>
      <w:r w:rsidRPr="002013D4">
        <w:rPr>
          <w:color w:val="auto"/>
        </w:rPr>
        <w:t xml:space="preserve"> a single study will inevitably be extremely complex. We believe that it is possible to reflect the link worker approach in one evaluation but acknowledge that this may be a very difficult and resource</w:t>
      </w:r>
      <w:r w:rsidR="00A169EE" w:rsidRPr="002013D4">
        <w:rPr>
          <w:color w:val="auto"/>
        </w:rPr>
        <w:t>-</w:t>
      </w:r>
      <w:r w:rsidRPr="002013D4">
        <w:rPr>
          <w:color w:val="auto"/>
        </w:rPr>
        <w:t>intensive evaluation to undertake.</w:t>
      </w:r>
    </w:p>
    <w:p w14:paraId="7F3F820F" w14:textId="0FFBF0FE" w:rsidR="00DD1DB7" w:rsidRPr="002013D4" w:rsidRDefault="00DD1DB7" w:rsidP="00B84535">
      <w:pPr>
        <w:pStyle w:val="602TextfoTextstylesTextstyles"/>
        <w:rPr>
          <w:color w:val="auto"/>
        </w:rPr>
      </w:pPr>
      <w:r w:rsidRPr="002013D4">
        <w:rPr>
          <w:color w:val="auto"/>
        </w:rPr>
        <w:t>The stated aim of the link worker model is to improve health and well</w:t>
      </w:r>
      <w:r w:rsidR="0067198A" w:rsidRPr="002013D4">
        <w:rPr>
          <w:color w:val="auto"/>
        </w:rPr>
        <w:t>-</w:t>
      </w:r>
      <w:r w:rsidRPr="002013D4">
        <w:rPr>
          <w:color w:val="auto"/>
        </w:rPr>
        <w:t>being and</w:t>
      </w:r>
      <w:r w:rsidR="0067198A" w:rsidRPr="002013D4">
        <w:rPr>
          <w:color w:val="auto"/>
        </w:rPr>
        <w:t>,</w:t>
      </w:r>
      <w:r w:rsidRPr="002013D4">
        <w:rPr>
          <w:color w:val="auto"/>
        </w:rPr>
        <w:t xml:space="preserve"> fortunately, there are a number of generic measures of health and well</w:t>
      </w:r>
      <w:r w:rsidR="0067198A" w:rsidRPr="002013D4">
        <w:rPr>
          <w:color w:val="auto"/>
        </w:rPr>
        <w:t>-</w:t>
      </w:r>
      <w:r w:rsidRPr="002013D4">
        <w:rPr>
          <w:color w:val="auto"/>
        </w:rPr>
        <w:t xml:space="preserve">being </w:t>
      </w:r>
      <w:r w:rsidR="0067198A" w:rsidRPr="002013D4">
        <w:rPr>
          <w:color w:val="auto"/>
        </w:rPr>
        <w:t>that</w:t>
      </w:r>
      <w:r w:rsidRPr="002013D4">
        <w:rPr>
          <w:color w:val="auto"/>
        </w:rPr>
        <w:t xml:space="preserve"> could be used in any future evaluations (e.g </w:t>
      </w:r>
      <w:r w:rsidRPr="005D6A85">
        <w:rPr>
          <w:color w:val="auto"/>
        </w:rPr>
        <w:t>EQ</w:t>
      </w:r>
      <w:r w:rsidR="0008298D" w:rsidRPr="005D6A85">
        <w:rPr>
          <w:color w:val="auto"/>
        </w:rPr>
        <w:t>-</w:t>
      </w:r>
      <w:r w:rsidRPr="005D6A85">
        <w:rPr>
          <w:color w:val="auto"/>
        </w:rPr>
        <w:t>5D-5L</w:t>
      </w:r>
      <w:r w:rsidRPr="002013D4">
        <w:rPr>
          <w:color w:val="auto"/>
        </w:rPr>
        <w:t xml:space="preserve">, </w:t>
      </w:r>
      <w:r w:rsidRPr="005D6A85">
        <w:rPr>
          <w:color w:val="auto"/>
        </w:rPr>
        <w:t>WEMWBS</w:t>
      </w:r>
      <w:r w:rsidRPr="002013D4">
        <w:rPr>
          <w:color w:val="auto"/>
        </w:rPr>
        <w:t xml:space="preserve">). Other outcomes </w:t>
      </w:r>
      <w:r w:rsidR="0008298D" w:rsidRPr="002013D4">
        <w:rPr>
          <w:color w:val="auto"/>
        </w:rPr>
        <w:t>that</w:t>
      </w:r>
      <w:r w:rsidRPr="002013D4">
        <w:rPr>
          <w:color w:val="auto"/>
        </w:rPr>
        <w:t xml:space="preserve"> may be considered relevant include changes in demand on </w:t>
      </w:r>
      <w:r w:rsidRPr="005D6A85">
        <w:rPr>
          <w:color w:val="auto"/>
        </w:rPr>
        <w:t>GP</w:t>
      </w:r>
      <w:r w:rsidRPr="002013D4">
        <w:rPr>
          <w:color w:val="auto"/>
        </w:rPr>
        <w:t xml:space="preserve"> and hospital services. Studies in this area are fraught with problems of attribution error. However, despite the lure of potentially more easily accessible routine data, improvements in health and well</w:t>
      </w:r>
      <w:r w:rsidR="00282348" w:rsidRPr="002013D4">
        <w:rPr>
          <w:color w:val="auto"/>
        </w:rPr>
        <w:t>-</w:t>
      </w:r>
      <w:r w:rsidRPr="002013D4">
        <w:rPr>
          <w:color w:val="auto"/>
        </w:rPr>
        <w:t xml:space="preserve">being might plausibly lead to </w:t>
      </w:r>
      <w:r w:rsidR="00A403FD">
        <w:rPr>
          <w:color w:val="auto"/>
        </w:rPr>
        <w:t>either</w:t>
      </w:r>
      <w:r w:rsidRPr="002013D4">
        <w:rPr>
          <w:color w:val="auto"/>
        </w:rPr>
        <w:t xml:space="preserve"> an increase or a decrease in </w:t>
      </w:r>
      <w:r w:rsidRPr="005D6A85">
        <w:rPr>
          <w:color w:val="auto"/>
        </w:rPr>
        <w:t>GP</w:t>
      </w:r>
      <w:r w:rsidRPr="002013D4">
        <w:rPr>
          <w:color w:val="auto"/>
        </w:rPr>
        <w:t xml:space="preserve"> attendances, as expectations for better health are raised. It was beyond our scope to investigate a relationship between improved quality of life and demand for services</w:t>
      </w:r>
      <w:r w:rsidR="00387A35" w:rsidRPr="002013D4">
        <w:rPr>
          <w:color w:val="auto"/>
        </w:rPr>
        <w:t>,</w:t>
      </w:r>
      <w:r w:rsidRPr="002013D4">
        <w:rPr>
          <w:color w:val="auto"/>
        </w:rPr>
        <w:t xml:space="preserve"> although this may have implications for service design and the length of time the link worker remains in contact with the client.</w:t>
      </w:r>
    </w:p>
    <w:p w14:paraId="426D7E72" w14:textId="2B973111" w:rsidR="00DD1DB7" w:rsidRPr="002013D4" w:rsidRDefault="00DD1DB7" w:rsidP="00B84535">
      <w:pPr>
        <w:pStyle w:val="602TextfoTextstylesTextstyles"/>
        <w:rPr>
          <w:color w:val="auto"/>
        </w:rPr>
      </w:pPr>
      <w:r w:rsidRPr="002013D4">
        <w:rPr>
          <w:color w:val="auto"/>
        </w:rPr>
        <w:t>It can be challenging to evaluate complex health and public health interventions. Often</w:t>
      </w:r>
      <w:r w:rsidR="003A6A2C" w:rsidRPr="002013D4">
        <w:rPr>
          <w:color w:val="auto"/>
        </w:rPr>
        <w:t>,</w:t>
      </w:r>
      <w:r w:rsidRPr="002013D4">
        <w:rPr>
          <w:color w:val="auto"/>
        </w:rPr>
        <w:t xml:space="preserve"> the difficulty is in determining whether</w:t>
      </w:r>
      <w:r w:rsidR="003A6A2C" w:rsidRPr="002013D4">
        <w:rPr>
          <w:color w:val="auto"/>
        </w:rPr>
        <w:t xml:space="preserve"> or not</w:t>
      </w:r>
      <w:r w:rsidRPr="002013D4">
        <w:rPr>
          <w:color w:val="auto"/>
        </w:rPr>
        <w:t xml:space="preserve"> the components refer to the same things </w:t>
      </w:r>
      <w:r w:rsidR="00170992" w:rsidRPr="002013D4">
        <w:rPr>
          <w:color w:val="auto"/>
        </w:rPr>
        <w:t>and</w:t>
      </w:r>
      <w:r w:rsidRPr="002013D4">
        <w:rPr>
          <w:color w:val="auto"/>
        </w:rPr>
        <w:t xml:space="preserve"> whether </w:t>
      </w:r>
      <w:r w:rsidR="003A6A2C" w:rsidRPr="002013D4">
        <w:rPr>
          <w:color w:val="auto"/>
        </w:rPr>
        <w:t xml:space="preserve">or not </w:t>
      </w:r>
      <w:r w:rsidRPr="002013D4">
        <w:rPr>
          <w:color w:val="auto"/>
        </w:rPr>
        <w:t>the measures researchers use to evaluate the components are comparable. It can also be challenging to determine which features of an intervention and its context are important in influencing key outcomes and determining suitability and sustainability of an intervention.</w:t>
      </w:r>
      <w:r w:rsidR="002D685D" w:rsidRPr="002013D4">
        <w:rPr>
          <w:noProof/>
          <w:color w:val="auto"/>
          <w:vertAlign w:val="superscript"/>
        </w:rPr>
        <w:t>55</w:t>
      </w:r>
      <w:r w:rsidRPr="002013D4">
        <w:rPr>
          <w:color w:val="auto"/>
        </w:rPr>
        <w:t xml:space="preserve"> Unpicking the interactions between intervention and context (e.g. recipient and provider of </w:t>
      </w:r>
      <w:r w:rsidRPr="005D6A85">
        <w:rPr>
          <w:color w:val="auto"/>
        </w:rPr>
        <w:t>SP</w:t>
      </w:r>
      <w:r w:rsidRPr="002013D4">
        <w:rPr>
          <w:color w:val="auto"/>
        </w:rPr>
        <w:t>) has frequently been reported as difficult in reviews of evaluation studies.</w:t>
      </w:r>
      <w:r w:rsidR="002D685D" w:rsidRPr="002013D4">
        <w:rPr>
          <w:noProof/>
          <w:color w:val="auto"/>
          <w:vertAlign w:val="superscript"/>
        </w:rPr>
        <w:t>55</w:t>
      </w:r>
      <w:r w:rsidRPr="002013D4">
        <w:rPr>
          <w:color w:val="auto"/>
        </w:rPr>
        <w:t xml:space="preserve"> It was also beyond our scope to assess the relevant data that might be needed across all components and levels, alongside detailed descriptions of the context ‘systems’ and how this may affect the intervention required. </w:t>
      </w:r>
      <w:r w:rsidR="007847B2" w:rsidRPr="002013D4">
        <w:rPr>
          <w:color w:val="auto"/>
        </w:rPr>
        <w:t>With</w:t>
      </w:r>
      <w:r w:rsidRPr="002013D4">
        <w:rPr>
          <w:color w:val="auto"/>
        </w:rPr>
        <w:t xml:space="preserve"> Datta </w:t>
      </w:r>
      <w:r w:rsidR="007847B2" w:rsidRPr="002013D4">
        <w:rPr>
          <w:color w:val="auto"/>
        </w:rPr>
        <w:t>and</w:t>
      </w:r>
      <w:r w:rsidRPr="002013D4">
        <w:rPr>
          <w:color w:val="auto"/>
        </w:rPr>
        <w:t xml:space="preserve"> Petticrew</w:t>
      </w:r>
      <w:r w:rsidR="002D685D" w:rsidRPr="002013D4">
        <w:rPr>
          <w:noProof/>
          <w:color w:val="auto"/>
          <w:vertAlign w:val="superscript"/>
        </w:rPr>
        <w:t>55</w:t>
      </w:r>
      <w:r w:rsidRPr="002013D4">
        <w:rPr>
          <w:color w:val="auto"/>
        </w:rPr>
        <w:t xml:space="preserve"> we consider that an evaluation of the </w:t>
      </w:r>
      <w:r w:rsidR="00761268" w:rsidRPr="002013D4">
        <w:rPr>
          <w:color w:val="auto"/>
        </w:rPr>
        <w:t xml:space="preserve">link worker </w:t>
      </w:r>
      <w:r w:rsidRPr="002013D4">
        <w:rPr>
          <w:color w:val="auto"/>
        </w:rPr>
        <w:t xml:space="preserve">model of </w:t>
      </w:r>
      <w:r w:rsidR="00761268" w:rsidRPr="005D6A85">
        <w:rPr>
          <w:color w:val="auto"/>
        </w:rPr>
        <w:t>SP</w:t>
      </w:r>
      <w:r w:rsidRPr="002013D4">
        <w:rPr>
          <w:color w:val="auto"/>
        </w:rPr>
        <w:t xml:space="preserve"> might usefully include a </w:t>
      </w:r>
      <w:r w:rsidR="0070167E" w:rsidRPr="002013D4">
        <w:rPr>
          <w:color w:val="auto"/>
        </w:rPr>
        <w:t>‘</w:t>
      </w:r>
      <w:r w:rsidRPr="002013D4">
        <w:rPr>
          <w:color w:val="auto"/>
        </w:rPr>
        <w:t>multicriteria</w:t>
      </w:r>
      <w:r w:rsidR="0070167E" w:rsidRPr="002013D4">
        <w:rPr>
          <w:color w:val="auto"/>
        </w:rPr>
        <w:t>’</w:t>
      </w:r>
      <w:r w:rsidRPr="002013D4">
        <w:rPr>
          <w:color w:val="auto"/>
        </w:rPr>
        <w:t xml:space="preserve"> form of assessment acknowledging the multiple objectives of this complex intervention.</w:t>
      </w:r>
    </w:p>
    <w:p w14:paraId="7D98C522" w14:textId="58C6A2D3" w:rsidR="00DD1DB7" w:rsidRPr="002013D4" w:rsidRDefault="00DD1DB7" w:rsidP="00B84535">
      <w:pPr>
        <w:pStyle w:val="602TextfoTextstylesTextstyles"/>
        <w:rPr>
          <w:color w:val="auto"/>
        </w:rPr>
      </w:pPr>
      <w:r w:rsidRPr="002013D4">
        <w:rPr>
          <w:color w:val="auto"/>
        </w:rPr>
        <w:t xml:space="preserve">It was also beyond the scope of this investigation to consider investigating policy research in this area and the possibility that investigation into policy instruments and tools to enhance </w:t>
      </w:r>
      <w:r w:rsidR="00E21B0D" w:rsidRPr="005D6A85">
        <w:rPr>
          <w:color w:val="auto"/>
        </w:rPr>
        <w:t>SP</w:t>
      </w:r>
      <w:r w:rsidRPr="002013D4">
        <w:rPr>
          <w:color w:val="auto"/>
        </w:rPr>
        <w:t xml:space="preserve"> (e.g. in relation to the organisation of social care and the integration of the health and social care sectors) might be valuable.</w:t>
      </w:r>
    </w:p>
    <w:p w14:paraId="5C3E5D17" w14:textId="61DF1CCF" w:rsidR="002D685D" w:rsidRPr="005D6A85" w:rsidRDefault="002D685D" w:rsidP="004B5456">
      <w:pPr>
        <w:pStyle w:val="53BheadHeadingsHeadingstyles"/>
        <w:rPr>
          <w:rFonts w:eastAsia="SimSun"/>
          <w:lang w:eastAsia="zh-CN"/>
        </w:rPr>
      </w:pPr>
      <w:bookmarkStart w:id="123" w:name="_Hlk66682601"/>
      <w:r w:rsidRPr="005D6A85">
        <w:rPr>
          <w:rFonts w:eastAsia="SimSun"/>
          <w:lang w:eastAsia="zh-CN"/>
        </w:rPr>
        <w:t xml:space="preserve">COVID-19 </w:t>
      </w:r>
      <w:r w:rsidRPr="005D6A85">
        <w:rPr>
          <w:rFonts w:eastAsia="SimSun"/>
        </w:rPr>
        <w:t>impact</w:t>
      </w:r>
    </w:p>
    <w:p w14:paraId="035A8AE2" w14:textId="5563AEB0" w:rsidR="00DD1DB7" w:rsidRPr="002013D4" w:rsidRDefault="00DD1DB7" w:rsidP="00660974">
      <w:pPr>
        <w:pStyle w:val="602TextfoTextstylesTextstyles"/>
        <w:rPr>
          <w:rFonts w:eastAsia="SimSun" w:cs="Calibri"/>
          <w:color w:val="auto"/>
          <w:lang w:eastAsia="zh-CN"/>
        </w:rPr>
      </w:pPr>
      <w:r w:rsidRPr="002013D4">
        <w:rPr>
          <w:rFonts w:eastAsia="SimSun" w:cs="Calibri"/>
          <w:color w:val="auto"/>
          <w:lang w:eastAsia="zh-CN"/>
        </w:rPr>
        <w:t xml:space="preserve">As </w:t>
      </w:r>
      <w:r w:rsidR="00660974" w:rsidRPr="002013D4">
        <w:rPr>
          <w:rFonts w:eastAsia="SimSun" w:cs="Calibri"/>
          <w:color w:val="auto"/>
          <w:lang w:eastAsia="zh-CN"/>
        </w:rPr>
        <w:t>discussed</w:t>
      </w:r>
      <w:r w:rsidRPr="002013D4">
        <w:rPr>
          <w:rFonts w:eastAsia="SimSun" w:cs="Calibri"/>
          <w:color w:val="auto"/>
          <w:lang w:eastAsia="zh-CN"/>
        </w:rPr>
        <w:t xml:space="preserve"> in </w:t>
      </w:r>
      <w:r w:rsidR="002D685D" w:rsidRPr="002013D4">
        <w:rPr>
          <w:rFonts w:eastAsia="SimSun" w:cs="Calibri"/>
          <w:i/>
          <w:iCs/>
          <w:color w:val="auto"/>
          <w:lang w:eastAsia="zh-CN"/>
        </w:rPr>
        <w:t>Chapter 4</w:t>
      </w:r>
      <w:r w:rsidRPr="002013D4">
        <w:rPr>
          <w:rFonts w:eastAsia="SimSun" w:cs="Calibri"/>
          <w:color w:val="auto"/>
          <w:lang w:eastAsia="zh-CN"/>
        </w:rPr>
        <w:t xml:space="preserve">, </w:t>
      </w:r>
      <w:r w:rsidRPr="005D6A85">
        <w:rPr>
          <w:rFonts w:eastAsia="SimSun" w:cs="Calibri"/>
          <w:color w:val="auto"/>
          <w:lang w:eastAsia="zh-CN"/>
        </w:rPr>
        <w:t>COVID-19</w:t>
      </w:r>
      <w:r w:rsidR="002D685D" w:rsidRPr="002013D4">
        <w:rPr>
          <w:rFonts w:eastAsia="SimSun" w:cs="Calibri"/>
          <w:i/>
          <w:iCs/>
          <w:color w:val="auto"/>
          <w:lang w:eastAsia="zh-CN"/>
        </w:rPr>
        <w:t xml:space="preserve"> </w:t>
      </w:r>
      <w:r w:rsidRPr="002013D4">
        <w:rPr>
          <w:rFonts w:eastAsia="SimSun"/>
          <w:color w:val="auto"/>
          <w:lang w:eastAsia="zh-CN"/>
        </w:rPr>
        <w:t xml:space="preserve">is changing </w:t>
      </w:r>
      <w:r w:rsidR="00D46E33" w:rsidRPr="005D6A85">
        <w:rPr>
          <w:rFonts w:eastAsia="SimSun"/>
          <w:color w:val="auto"/>
          <w:lang w:eastAsia="zh-CN"/>
        </w:rPr>
        <w:t>SP</w:t>
      </w:r>
      <w:r w:rsidRPr="002013D4">
        <w:rPr>
          <w:rFonts w:eastAsia="SimSun"/>
          <w:color w:val="auto"/>
          <w:lang w:eastAsia="zh-CN"/>
        </w:rPr>
        <w:t xml:space="preserve"> service in a number of ways: delivery mode, service uptake, client recruitment and client demographics have all changed. Services have moved to online provision. Link </w:t>
      </w:r>
      <w:r w:rsidR="00412FD3" w:rsidRPr="002013D4">
        <w:rPr>
          <w:rFonts w:eastAsia="SimSun"/>
          <w:color w:val="auto"/>
          <w:lang w:eastAsia="zh-CN"/>
        </w:rPr>
        <w:t xml:space="preserve">workers </w:t>
      </w:r>
      <w:r w:rsidRPr="002013D4">
        <w:rPr>
          <w:rFonts w:eastAsia="SimSun"/>
          <w:color w:val="auto"/>
          <w:lang w:eastAsia="zh-CN"/>
        </w:rPr>
        <w:t>are more likely to be undertaking outreach. Gathering outcomes data has become more difficult. This transition may be permanent or temporary</w:t>
      </w:r>
      <w:r w:rsidR="00163CB9" w:rsidRPr="002013D4">
        <w:rPr>
          <w:rFonts w:eastAsia="SimSun"/>
          <w:color w:val="auto"/>
          <w:lang w:eastAsia="zh-CN"/>
        </w:rPr>
        <w:t>,</w:t>
      </w:r>
      <w:r w:rsidRPr="002013D4">
        <w:rPr>
          <w:rFonts w:eastAsia="SimSun"/>
          <w:color w:val="auto"/>
          <w:lang w:eastAsia="zh-CN"/>
        </w:rPr>
        <w:t xml:space="preserve"> depending on how the </w:t>
      </w:r>
      <w:r w:rsidRPr="005D6A85">
        <w:rPr>
          <w:rFonts w:eastAsia="SimSun" w:cs="Calibri"/>
          <w:color w:val="auto"/>
          <w:lang w:eastAsia="zh-CN"/>
        </w:rPr>
        <w:t>COVID-19</w:t>
      </w:r>
      <w:r w:rsidRPr="002013D4">
        <w:rPr>
          <w:rFonts w:eastAsia="SimSun" w:cs="Calibri"/>
          <w:color w:val="auto"/>
          <w:lang w:eastAsia="zh-CN"/>
        </w:rPr>
        <w:t xml:space="preserve"> pandemic continues. However</w:t>
      </w:r>
      <w:r w:rsidR="00200E71" w:rsidRPr="002013D4">
        <w:rPr>
          <w:rFonts w:eastAsia="SimSun" w:cs="Calibri"/>
          <w:color w:val="auto"/>
          <w:lang w:eastAsia="zh-CN"/>
        </w:rPr>
        <w:t>,</w:t>
      </w:r>
      <w:r w:rsidRPr="002013D4">
        <w:rPr>
          <w:rFonts w:eastAsia="SimSun" w:cs="Calibri"/>
          <w:color w:val="auto"/>
          <w:lang w:eastAsia="zh-CN"/>
        </w:rPr>
        <w:t xml:space="preserve"> these changes mean that there has been significant discontinuity in this relatively new service</w:t>
      </w:r>
      <w:r w:rsidR="007B3D16" w:rsidRPr="002013D4">
        <w:rPr>
          <w:rFonts w:eastAsia="SimSun" w:cs="Calibri"/>
          <w:color w:val="auto"/>
          <w:lang w:eastAsia="zh-CN"/>
        </w:rPr>
        <w:t>,</w:t>
      </w:r>
      <w:r w:rsidRPr="002013D4">
        <w:rPr>
          <w:rFonts w:eastAsia="SimSun" w:cs="Calibri"/>
          <w:color w:val="auto"/>
          <w:lang w:eastAsia="zh-CN"/>
        </w:rPr>
        <w:t xml:space="preserve"> which may affect methods and optimal timing of evaluation</w:t>
      </w:r>
      <w:r w:rsidR="0060006C" w:rsidRPr="002013D4">
        <w:rPr>
          <w:rFonts w:eastAsia="SimSun" w:cs="Calibri"/>
          <w:color w:val="auto"/>
          <w:lang w:eastAsia="zh-CN"/>
        </w:rPr>
        <w:t>.</w:t>
      </w:r>
    </w:p>
    <w:p w14:paraId="04F0187E" w14:textId="55A4FBB2" w:rsidR="002D685D" w:rsidRPr="002013D4" w:rsidRDefault="002D685D" w:rsidP="00B84535">
      <w:pPr>
        <w:pStyle w:val="52AheadHeadingsHeadingstyles"/>
        <w:rPr>
          <w:rFonts w:eastAsia="SimSun"/>
        </w:rPr>
      </w:pPr>
      <w:bookmarkStart w:id="124" w:name="_Toc67645729"/>
      <w:bookmarkStart w:id="125" w:name="_Hlk66690211"/>
      <w:bookmarkEnd w:id="123"/>
      <w:r w:rsidRPr="002013D4">
        <w:rPr>
          <w:rFonts w:eastAsia="SimSun"/>
        </w:rPr>
        <w:t>Implications for policy and practice</w:t>
      </w:r>
      <w:bookmarkEnd w:id="124"/>
    </w:p>
    <w:bookmarkEnd w:id="125"/>
    <w:p w14:paraId="554C9DC6" w14:textId="08BACAFC" w:rsidR="00DD1DB7" w:rsidRPr="002013D4" w:rsidRDefault="00DD1DB7" w:rsidP="00B84535">
      <w:pPr>
        <w:pStyle w:val="602TextfoTextstylesTextstyles"/>
        <w:rPr>
          <w:rFonts w:eastAsia="SimSun"/>
          <w:color w:val="auto"/>
        </w:rPr>
      </w:pPr>
      <w:r w:rsidRPr="002013D4">
        <w:rPr>
          <w:rFonts w:eastAsia="SimSun"/>
          <w:color w:val="auto"/>
        </w:rPr>
        <w:t xml:space="preserve">In this section we highlight some of the implications for policy and practice that have emerged from our work. Our conclusions regarding potential future research approaches are </w:t>
      </w:r>
      <w:r w:rsidR="00EB4D8D" w:rsidRPr="002013D4">
        <w:rPr>
          <w:rFonts w:eastAsia="SimSun"/>
          <w:color w:val="auto"/>
        </w:rPr>
        <w:t>presented</w:t>
      </w:r>
      <w:r w:rsidRPr="002013D4">
        <w:rPr>
          <w:rFonts w:eastAsia="SimSun"/>
          <w:color w:val="auto"/>
        </w:rPr>
        <w:t xml:space="preserve"> in </w:t>
      </w:r>
      <w:r w:rsidR="002D685D" w:rsidRPr="002013D4">
        <w:rPr>
          <w:rFonts w:eastAsia="SimSun"/>
          <w:i/>
          <w:iCs/>
          <w:color w:val="auto"/>
        </w:rPr>
        <w:t>Chapter 6</w:t>
      </w:r>
      <w:r w:rsidRPr="002013D4">
        <w:rPr>
          <w:rFonts w:eastAsia="SimSun"/>
          <w:color w:val="auto"/>
        </w:rPr>
        <w:t>.</w:t>
      </w:r>
    </w:p>
    <w:p w14:paraId="774D86C0" w14:textId="5F766B93" w:rsidR="00DD1DB7" w:rsidRPr="002013D4" w:rsidRDefault="00DD1DB7" w:rsidP="00B84535">
      <w:pPr>
        <w:pStyle w:val="602TextfoTextstylesTextstyles"/>
        <w:rPr>
          <w:rFonts w:eastAsia="SimSun"/>
          <w:color w:val="auto"/>
        </w:rPr>
      </w:pPr>
      <w:r w:rsidRPr="002013D4">
        <w:rPr>
          <w:rFonts w:eastAsia="SimSun"/>
          <w:color w:val="auto"/>
        </w:rPr>
        <w:t xml:space="preserve">We have identified key enablers </w:t>
      </w:r>
      <w:r w:rsidR="00496CE6" w:rsidRPr="002013D4">
        <w:rPr>
          <w:rFonts w:eastAsia="SimSun"/>
          <w:color w:val="auto"/>
        </w:rPr>
        <w:t xml:space="preserve">of </w:t>
      </w:r>
      <w:r w:rsidRPr="002013D4">
        <w:rPr>
          <w:rFonts w:eastAsia="SimSun"/>
          <w:color w:val="auto"/>
        </w:rPr>
        <w:t xml:space="preserve">and barriers to evaluation of the link worker model of </w:t>
      </w:r>
      <w:r w:rsidR="00FA3DAE" w:rsidRPr="005D6A85">
        <w:rPr>
          <w:rFonts w:eastAsia="SimSun"/>
          <w:color w:val="auto"/>
        </w:rPr>
        <w:t>SP</w:t>
      </w:r>
      <w:r w:rsidR="00FA3DAE" w:rsidRPr="002013D4">
        <w:rPr>
          <w:rFonts w:eastAsia="SimSun"/>
          <w:color w:val="auto"/>
        </w:rPr>
        <w:t>,</w:t>
      </w:r>
      <w:r w:rsidRPr="002013D4">
        <w:rPr>
          <w:rFonts w:eastAsia="SimSun"/>
          <w:color w:val="auto"/>
        </w:rPr>
        <w:t xml:space="preserve"> which will need to be addressed at both policy and practice levels.</w:t>
      </w:r>
    </w:p>
    <w:p w14:paraId="74375B13" w14:textId="77777777" w:rsidR="00DD1DB7" w:rsidRPr="002013D4" w:rsidRDefault="00DD1DB7" w:rsidP="00B84535">
      <w:pPr>
        <w:pStyle w:val="602TextfoTextstylesTextstyles"/>
        <w:rPr>
          <w:rFonts w:eastAsia="Calibri"/>
          <w:color w:val="auto"/>
        </w:rPr>
      </w:pPr>
      <w:r w:rsidRPr="002013D4">
        <w:rPr>
          <w:rFonts w:eastAsia="Calibri"/>
          <w:color w:val="auto"/>
        </w:rPr>
        <w:t>Key enablers:</w:t>
      </w:r>
    </w:p>
    <w:p w14:paraId="0AADD454" w14:textId="4EEF241B" w:rsidR="00DD1DB7" w:rsidRPr="002013D4" w:rsidRDefault="00756791" w:rsidP="00B84535">
      <w:pPr>
        <w:pStyle w:val="611BulletlistTextstyles"/>
        <w:rPr>
          <w:rFonts w:eastAsia="Calibri"/>
          <w:color w:val="auto"/>
        </w:rPr>
      </w:pPr>
      <w:r w:rsidRPr="002013D4">
        <w:rPr>
          <w:rFonts w:eastAsia="Calibri"/>
          <w:color w:val="auto"/>
        </w:rPr>
        <w:t xml:space="preserve">an </w:t>
      </w:r>
      <w:r w:rsidR="00DD1DB7" w:rsidRPr="002013D4">
        <w:rPr>
          <w:rFonts w:eastAsia="Calibri"/>
          <w:color w:val="auto"/>
        </w:rPr>
        <w:t>interested and active workforce of link workers.</w:t>
      </w:r>
    </w:p>
    <w:p w14:paraId="49B747B2" w14:textId="003891E7" w:rsidR="00DD1DB7" w:rsidRPr="002013D4" w:rsidRDefault="00756791" w:rsidP="00B84535">
      <w:pPr>
        <w:pStyle w:val="611BulletlistTextstyles"/>
        <w:rPr>
          <w:rFonts w:eastAsia="Calibri"/>
          <w:color w:val="auto"/>
        </w:rPr>
      </w:pPr>
      <w:r w:rsidRPr="002013D4">
        <w:rPr>
          <w:rFonts w:eastAsia="Calibri"/>
          <w:color w:val="auto"/>
        </w:rPr>
        <w:t xml:space="preserve">a </w:t>
      </w:r>
      <w:r w:rsidR="00DD1DB7" w:rsidRPr="002013D4">
        <w:rPr>
          <w:rFonts w:eastAsia="Calibri"/>
          <w:color w:val="auto"/>
        </w:rPr>
        <w:t xml:space="preserve">system </w:t>
      </w:r>
      <w:r w:rsidR="00591D91" w:rsidRPr="002013D4">
        <w:rPr>
          <w:rFonts w:eastAsia="Calibri"/>
          <w:color w:val="auto"/>
        </w:rPr>
        <w:t>that</w:t>
      </w:r>
      <w:r w:rsidR="00DD1DB7" w:rsidRPr="002013D4">
        <w:rPr>
          <w:rFonts w:eastAsia="Calibri"/>
          <w:color w:val="auto"/>
        </w:rPr>
        <w:t xml:space="preserve"> is gradually becoming more mature and</w:t>
      </w:r>
      <w:r w:rsidR="00157DCD" w:rsidRPr="002013D4">
        <w:rPr>
          <w:rFonts w:eastAsia="Calibri"/>
          <w:color w:val="auto"/>
        </w:rPr>
        <w:t xml:space="preserve">, </w:t>
      </w:r>
      <w:r w:rsidR="00DD1DB7" w:rsidRPr="002013D4">
        <w:rPr>
          <w:rFonts w:eastAsia="Calibri"/>
          <w:color w:val="auto"/>
        </w:rPr>
        <w:t>therefore</w:t>
      </w:r>
      <w:r w:rsidR="00157DCD" w:rsidRPr="002013D4">
        <w:rPr>
          <w:rFonts w:eastAsia="Calibri"/>
          <w:color w:val="auto"/>
        </w:rPr>
        <w:t>,</w:t>
      </w:r>
      <w:r w:rsidR="00DD1DB7" w:rsidRPr="002013D4">
        <w:rPr>
          <w:rFonts w:eastAsia="Calibri"/>
          <w:color w:val="auto"/>
        </w:rPr>
        <w:t xml:space="preserve"> potentially more evaluable</w:t>
      </w:r>
    </w:p>
    <w:p w14:paraId="174665D0" w14:textId="19DB4077" w:rsidR="00DD1DB7" w:rsidRPr="002013D4" w:rsidRDefault="00756791" w:rsidP="00B84535">
      <w:pPr>
        <w:pStyle w:val="611BulletlistTextstyles"/>
        <w:rPr>
          <w:rFonts w:eastAsia="Calibri"/>
          <w:color w:val="auto"/>
        </w:rPr>
      </w:pPr>
      <w:r w:rsidRPr="002013D4">
        <w:rPr>
          <w:rFonts w:eastAsia="Calibri"/>
          <w:color w:val="auto"/>
        </w:rPr>
        <w:t xml:space="preserve">some </w:t>
      </w:r>
      <w:r w:rsidR="00DD1DB7" w:rsidRPr="002013D4">
        <w:rPr>
          <w:rFonts w:eastAsia="Calibri"/>
          <w:color w:val="auto"/>
        </w:rPr>
        <w:t>robust data systems</w:t>
      </w:r>
    </w:p>
    <w:p w14:paraId="02BC907E" w14:textId="3B15952E" w:rsidR="00DD1DB7" w:rsidRPr="002013D4" w:rsidRDefault="00756791" w:rsidP="00B84535">
      <w:pPr>
        <w:pStyle w:val="614TextbulletlistlastTextstylesTextstyles"/>
        <w:rPr>
          <w:rFonts w:eastAsia="Calibri"/>
          <w:color w:val="auto"/>
        </w:rPr>
      </w:pPr>
      <w:r w:rsidRPr="002013D4">
        <w:rPr>
          <w:rFonts w:eastAsia="Calibri"/>
          <w:color w:val="auto"/>
        </w:rPr>
        <w:t xml:space="preserve">a </w:t>
      </w:r>
      <w:r w:rsidR="00DD1DB7" w:rsidRPr="002013D4">
        <w:rPr>
          <w:rFonts w:eastAsia="Calibri"/>
          <w:color w:val="auto"/>
        </w:rPr>
        <w:t xml:space="preserve">desire and need by link workers and those providing </w:t>
      </w:r>
      <w:r w:rsidR="00DD1DB7" w:rsidRPr="005D6A85">
        <w:rPr>
          <w:rFonts w:eastAsia="Calibri"/>
          <w:color w:val="auto"/>
        </w:rPr>
        <w:t>SP</w:t>
      </w:r>
      <w:r w:rsidR="00DD1DB7" w:rsidRPr="002013D4">
        <w:rPr>
          <w:rFonts w:eastAsia="Calibri"/>
          <w:color w:val="auto"/>
        </w:rPr>
        <w:t xml:space="preserve"> fund</w:t>
      </w:r>
      <w:r w:rsidR="00AA6CB4" w:rsidRPr="002013D4">
        <w:rPr>
          <w:rFonts w:eastAsia="Calibri"/>
          <w:color w:val="auto"/>
        </w:rPr>
        <w:t>ing</w:t>
      </w:r>
      <w:r w:rsidR="00DD1DB7" w:rsidRPr="002013D4">
        <w:rPr>
          <w:rFonts w:eastAsia="Calibri"/>
          <w:color w:val="auto"/>
        </w:rPr>
        <w:t xml:space="preserve"> to understand the services and </w:t>
      </w:r>
      <w:r w:rsidR="00CA4340" w:rsidRPr="002013D4">
        <w:rPr>
          <w:rFonts w:eastAsia="Calibri"/>
          <w:color w:val="auto"/>
        </w:rPr>
        <w:t>their</w:t>
      </w:r>
      <w:r w:rsidR="00DD1DB7" w:rsidRPr="002013D4">
        <w:rPr>
          <w:rFonts w:eastAsia="Calibri"/>
          <w:color w:val="auto"/>
        </w:rPr>
        <w:t xml:space="preserve"> impact</w:t>
      </w:r>
      <w:r w:rsidR="00CA4340" w:rsidRPr="002013D4">
        <w:rPr>
          <w:rFonts w:eastAsia="Calibri"/>
          <w:color w:val="auto"/>
        </w:rPr>
        <w:t>.</w:t>
      </w:r>
    </w:p>
    <w:p w14:paraId="16FFE088" w14:textId="77777777" w:rsidR="00DD1DB7" w:rsidRPr="002013D4" w:rsidRDefault="00DD1DB7" w:rsidP="00B84535">
      <w:pPr>
        <w:pStyle w:val="602TextfoTextstylesTextstyles"/>
        <w:rPr>
          <w:rFonts w:eastAsia="Calibri"/>
          <w:color w:val="auto"/>
        </w:rPr>
      </w:pPr>
      <w:r w:rsidRPr="002013D4">
        <w:rPr>
          <w:rFonts w:eastAsia="Calibri"/>
          <w:color w:val="auto"/>
        </w:rPr>
        <w:t>Key barriers:</w:t>
      </w:r>
    </w:p>
    <w:p w14:paraId="71558212" w14:textId="15088BA5" w:rsidR="00DD1DB7" w:rsidRPr="002013D4" w:rsidRDefault="00756791" w:rsidP="00B84535">
      <w:pPr>
        <w:pStyle w:val="611BulletlistTextstyles"/>
        <w:rPr>
          <w:rFonts w:eastAsia="Calibri"/>
          <w:color w:val="auto"/>
        </w:rPr>
      </w:pPr>
      <w:r w:rsidRPr="002013D4">
        <w:rPr>
          <w:rFonts w:eastAsia="Calibri"/>
          <w:color w:val="auto"/>
        </w:rPr>
        <w:t xml:space="preserve">substantially </w:t>
      </w:r>
      <w:r w:rsidR="00DD1DB7" w:rsidRPr="002013D4">
        <w:rPr>
          <w:rFonts w:eastAsia="Calibri"/>
          <w:color w:val="auto"/>
        </w:rPr>
        <w:t>hetero</w:t>
      </w:r>
      <w:r w:rsidR="00251DC8">
        <w:rPr>
          <w:rFonts w:eastAsia="Calibri"/>
          <w:color w:val="auto"/>
        </w:rPr>
        <w:t>geneous</w:t>
      </w:r>
      <w:r w:rsidR="00DD1DB7" w:rsidRPr="002013D4">
        <w:rPr>
          <w:rFonts w:eastAsia="Calibri"/>
          <w:color w:val="auto"/>
        </w:rPr>
        <w:t xml:space="preserve"> service provision models</w:t>
      </w:r>
    </w:p>
    <w:p w14:paraId="786BD403" w14:textId="56923990" w:rsidR="00DD1DB7" w:rsidRPr="002013D4" w:rsidRDefault="00756791" w:rsidP="00B84535">
      <w:pPr>
        <w:pStyle w:val="611BulletlistTextstyles"/>
        <w:rPr>
          <w:rFonts w:eastAsia="Calibri"/>
          <w:color w:val="auto"/>
        </w:rPr>
      </w:pPr>
      <w:r w:rsidRPr="002013D4">
        <w:rPr>
          <w:rFonts w:eastAsia="Calibri"/>
          <w:color w:val="auto"/>
        </w:rPr>
        <w:t xml:space="preserve">large </w:t>
      </w:r>
      <w:r w:rsidR="00DD1DB7" w:rsidRPr="002013D4">
        <w:rPr>
          <w:rFonts w:eastAsia="Calibri"/>
          <w:color w:val="auto"/>
        </w:rPr>
        <w:t xml:space="preserve">differences in available onward referral services and engagement with the </w:t>
      </w:r>
      <w:r w:rsidR="00DD1DB7" w:rsidRPr="005D6A85">
        <w:rPr>
          <w:rFonts w:eastAsia="Calibri"/>
          <w:color w:val="auto"/>
        </w:rPr>
        <w:t>PCN</w:t>
      </w:r>
    </w:p>
    <w:p w14:paraId="5BB17172" w14:textId="768AEAA4" w:rsidR="00DD1DB7" w:rsidRPr="002013D4" w:rsidRDefault="004647AF" w:rsidP="00B84535">
      <w:pPr>
        <w:pStyle w:val="611BulletlistTextstyles"/>
        <w:rPr>
          <w:rFonts w:eastAsia="Calibri"/>
          <w:color w:val="auto"/>
        </w:rPr>
      </w:pPr>
      <w:r w:rsidRPr="002013D4">
        <w:rPr>
          <w:rFonts w:eastAsia="Calibri"/>
          <w:color w:val="auto"/>
        </w:rPr>
        <w:t xml:space="preserve">the </w:t>
      </w:r>
      <w:r w:rsidR="00756791" w:rsidRPr="002013D4">
        <w:rPr>
          <w:rFonts w:eastAsia="Calibri"/>
          <w:color w:val="auto"/>
        </w:rPr>
        <w:t xml:space="preserve">precarious </w:t>
      </w:r>
      <w:r w:rsidR="00DD1DB7" w:rsidRPr="002013D4">
        <w:rPr>
          <w:rFonts w:eastAsia="Calibri"/>
          <w:color w:val="auto"/>
        </w:rPr>
        <w:t>financial and organisational nature of some onward referral services</w:t>
      </w:r>
    </w:p>
    <w:p w14:paraId="415A1415" w14:textId="0F9EBADF" w:rsidR="00DD1DB7" w:rsidRPr="002013D4" w:rsidRDefault="00756791" w:rsidP="00B84535">
      <w:pPr>
        <w:pStyle w:val="611BulletlistTextstyles"/>
        <w:rPr>
          <w:rFonts w:eastAsia="Calibri"/>
          <w:color w:val="auto"/>
        </w:rPr>
      </w:pPr>
      <w:r w:rsidRPr="002013D4">
        <w:rPr>
          <w:rFonts w:eastAsia="Calibri"/>
          <w:color w:val="auto"/>
        </w:rPr>
        <w:t>hetero</w:t>
      </w:r>
      <w:r w:rsidR="00251DC8">
        <w:rPr>
          <w:rFonts w:eastAsia="Calibri"/>
          <w:color w:val="auto"/>
        </w:rPr>
        <w:t>geneous</w:t>
      </w:r>
      <w:r w:rsidRPr="002013D4">
        <w:rPr>
          <w:rFonts w:eastAsia="Calibri"/>
          <w:color w:val="auto"/>
        </w:rPr>
        <w:t xml:space="preserve"> </w:t>
      </w:r>
      <w:r w:rsidR="00DD1DB7" w:rsidRPr="002013D4">
        <w:rPr>
          <w:rFonts w:eastAsia="Calibri"/>
          <w:color w:val="auto"/>
        </w:rPr>
        <w:t>data collection, reporting and data monitoring by different social prescribers</w:t>
      </w:r>
    </w:p>
    <w:p w14:paraId="37C13229" w14:textId="410CE722" w:rsidR="00DD1DB7" w:rsidRPr="002013D4" w:rsidRDefault="00756791" w:rsidP="00B84535">
      <w:pPr>
        <w:pStyle w:val="611BulletlistTextstyles"/>
        <w:rPr>
          <w:rFonts w:eastAsia="Calibri"/>
          <w:color w:val="auto"/>
        </w:rPr>
      </w:pPr>
      <w:r w:rsidRPr="002013D4">
        <w:rPr>
          <w:rFonts w:eastAsia="Calibri"/>
          <w:color w:val="auto"/>
        </w:rPr>
        <w:t xml:space="preserve">commissioners </w:t>
      </w:r>
      <w:r w:rsidR="00DD1DB7" w:rsidRPr="002013D4">
        <w:rPr>
          <w:rFonts w:eastAsia="Calibri"/>
          <w:color w:val="auto"/>
        </w:rPr>
        <w:t>do not usually ask social prescribers to use standardised assessment tools</w:t>
      </w:r>
    </w:p>
    <w:p w14:paraId="09AE2225" w14:textId="270BE06A" w:rsidR="00DD1DB7" w:rsidRPr="002013D4" w:rsidRDefault="00756791" w:rsidP="00B84535">
      <w:pPr>
        <w:pStyle w:val="611BulletlistTextstyles"/>
        <w:rPr>
          <w:rFonts w:eastAsia="Calibri"/>
          <w:color w:val="auto"/>
        </w:rPr>
      </w:pPr>
      <w:r w:rsidRPr="002013D4">
        <w:rPr>
          <w:rFonts w:eastAsia="Calibri"/>
          <w:color w:val="auto"/>
        </w:rPr>
        <w:t xml:space="preserve">there </w:t>
      </w:r>
      <w:r w:rsidR="00DD1DB7" w:rsidRPr="002013D4">
        <w:rPr>
          <w:rFonts w:eastAsia="Calibri"/>
          <w:color w:val="auto"/>
        </w:rPr>
        <w:t>is no agreement across schemes regarding the key outcomes that need to be measured</w:t>
      </w:r>
    </w:p>
    <w:p w14:paraId="78609159" w14:textId="42A4B8AC" w:rsidR="00DD1DB7" w:rsidRPr="002013D4" w:rsidRDefault="00756791" w:rsidP="00B84535">
      <w:pPr>
        <w:pStyle w:val="611BulletlistTextstyles"/>
        <w:rPr>
          <w:color w:val="auto"/>
        </w:rPr>
      </w:pPr>
      <w:bookmarkStart w:id="126" w:name="_Hlk66689329"/>
      <w:r w:rsidRPr="002013D4">
        <w:rPr>
          <w:color w:val="auto"/>
        </w:rPr>
        <w:t xml:space="preserve">there </w:t>
      </w:r>
      <w:r w:rsidR="00DD1DB7" w:rsidRPr="002013D4">
        <w:rPr>
          <w:color w:val="auto"/>
        </w:rPr>
        <w:t>is a clear need for harmonisation of data collection</w:t>
      </w:r>
      <w:r w:rsidR="004647AF" w:rsidRPr="002013D4">
        <w:rPr>
          <w:color w:val="auto"/>
        </w:rPr>
        <w:t>;</w:t>
      </w:r>
      <w:r w:rsidR="00DD1DB7" w:rsidRPr="002013D4">
        <w:rPr>
          <w:color w:val="auto"/>
        </w:rPr>
        <w:t xml:space="preserve"> </w:t>
      </w:r>
      <w:r w:rsidR="004647AF" w:rsidRPr="002013D4">
        <w:rPr>
          <w:color w:val="auto"/>
        </w:rPr>
        <w:t>f</w:t>
      </w:r>
      <w:r w:rsidR="00DD1DB7" w:rsidRPr="002013D4">
        <w:rPr>
          <w:color w:val="auto"/>
        </w:rPr>
        <w:t>or instance, some clear direction is required to encourage programmes to use common validated well</w:t>
      </w:r>
      <w:r w:rsidR="004647AF" w:rsidRPr="002013D4">
        <w:rPr>
          <w:color w:val="auto"/>
        </w:rPr>
        <w:t>-</w:t>
      </w:r>
      <w:r w:rsidR="00DD1DB7" w:rsidRPr="002013D4">
        <w:rPr>
          <w:color w:val="auto"/>
        </w:rPr>
        <w:t>being measures</w:t>
      </w:r>
    </w:p>
    <w:p w14:paraId="2BB4EE1B" w14:textId="1F04C60C" w:rsidR="00DD1DB7" w:rsidRPr="002013D4" w:rsidRDefault="00756791" w:rsidP="00B84535">
      <w:pPr>
        <w:pStyle w:val="611BulletlistTextstyles"/>
        <w:rPr>
          <w:color w:val="auto"/>
        </w:rPr>
      </w:pPr>
      <w:r w:rsidRPr="002013D4">
        <w:rPr>
          <w:color w:val="auto"/>
        </w:rPr>
        <w:t xml:space="preserve">mature </w:t>
      </w:r>
      <w:r w:rsidR="00DD1DB7" w:rsidRPr="002013D4">
        <w:rPr>
          <w:color w:val="auto"/>
        </w:rPr>
        <w:t>data are currently not available</w:t>
      </w:r>
      <w:r w:rsidR="004647AF" w:rsidRPr="002013D4">
        <w:rPr>
          <w:color w:val="auto"/>
        </w:rPr>
        <w:t>;</w:t>
      </w:r>
      <w:r w:rsidR="00DD1DB7" w:rsidRPr="002013D4">
        <w:rPr>
          <w:color w:val="auto"/>
        </w:rPr>
        <w:t xml:space="preserve"> there needs to be agreement across schemes on how and when to follow up referrals</w:t>
      </w:r>
    </w:p>
    <w:p w14:paraId="571F5581" w14:textId="47CE5B33" w:rsidR="00DD1DB7" w:rsidRPr="002013D4" w:rsidRDefault="00756791" w:rsidP="00B84535">
      <w:pPr>
        <w:pStyle w:val="614TextbulletlistlastTextstylesTextstyles"/>
        <w:rPr>
          <w:color w:val="auto"/>
        </w:rPr>
      </w:pPr>
      <w:r w:rsidRPr="002013D4">
        <w:rPr>
          <w:color w:val="auto"/>
        </w:rPr>
        <w:t xml:space="preserve">previous </w:t>
      </w:r>
      <w:r w:rsidR="00DD1DB7" w:rsidRPr="002013D4">
        <w:rPr>
          <w:color w:val="auto"/>
        </w:rPr>
        <w:t>evaluations have often concentrated on individual (or a small</w:t>
      </w:r>
      <w:r w:rsidR="004647AF" w:rsidRPr="002013D4">
        <w:rPr>
          <w:color w:val="auto"/>
        </w:rPr>
        <w:t>,</w:t>
      </w:r>
      <w:r w:rsidR="00DD1DB7" w:rsidRPr="002013D4">
        <w:rPr>
          <w:color w:val="auto"/>
        </w:rPr>
        <w:t xml:space="preserve"> selected subgroup of) health conditions</w:t>
      </w:r>
      <w:r w:rsidR="00C21B78" w:rsidRPr="002013D4">
        <w:rPr>
          <w:color w:val="auto"/>
        </w:rPr>
        <w:t>,</w:t>
      </w:r>
      <w:r w:rsidR="00DD1DB7" w:rsidRPr="002013D4">
        <w:rPr>
          <w:color w:val="auto"/>
        </w:rPr>
        <w:t xml:space="preserve"> but if a national overarching evaluation is to be undertaken then restriction to groups with specific conditions will not answer the overarching questions of the value of the link worker model overall.</w:t>
      </w:r>
      <w:bookmarkEnd w:id="126"/>
    </w:p>
    <w:p w14:paraId="5389F354" w14:textId="7A685364" w:rsidR="002D685D" w:rsidRPr="005D6A85" w:rsidRDefault="002D685D" w:rsidP="00B84535">
      <w:pPr>
        <w:pStyle w:val="43ChaptertitleHeadingsHeadingstyles"/>
      </w:pPr>
      <w:bookmarkStart w:id="127" w:name="_Toc67645730"/>
      <w:r w:rsidRPr="005D6A85">
        <w:t>Chapter 6</w:t>
      </w:r>
      <w:r w:rsidRPr="005D6A85">
        <w:t> </w:t>
      </w:r>
      <w:r w:rsidRPr="005D6A85">
        <w:t>Conclusions</w:t>
      </w:r>
      <w:bookmarkEnd w:id="127"/>
    </w:p>
    <w:p w14:paraId="6E48B508" w14:textId="77777777" w:rsidR="002D685D" w:rsidRPr="005D6A85" w:rsidRDefault="002D685D" w:rsidP="00E62964">
      <w:pPr>
        <w:pStyle w:val="52AheadHeadingsHeadingstyles"/>
        <w:rPr>
          <w:rFonts w:eastAsia="SimSun"/>
        </w:rPr>
      </w:pPr>
      <w:r w:rsidRPr="005D6A85">
        <w:rPr>
          <w:rFonts w:eastAsia="SimSun"/>
        </w:rPr>
        <w:t>Synthesis of conclusion in relation to research questions</w:t>
      </w:r>
    </w:p>
    <w:p w14:paraId="4CC40537" w14:textId="0109E0E5" w:rsidR="00DD1DB7" w:rsidRPr="002013D4" w:rsidRDefault="00DD1DB7" w:rsidP="00E62964">
      <w:pPr>
        <w:pStyle w:val="602TextfoTextstylesTextstyles"/>
        <w:rPr>
          <w:color w:val="auto"/>
        </w:rPr>
      </w:pPr>
      <w:r w:rsidRPr="002013D4">
        <w:rPr>
          <w:color w:val="auto"/>
        </w:rPr>
        <w:t xml:space="preserve">In this </w:t>
      </w:r>
      <w:r w:rsidR="004834AA" w:rsidRPr="002013D4">
        <w:rPr>
          <w:color w:val="auto"/>
        </w:rPr>
        <w:t>chapter</w:t>
      </w:r>
      <w:r w:rsidRPr="002013D4">
        <w:rPr>
          <w:color w:val="auto"/>
        </w:rPr>
        <w:t xml:space="preserve"> we summarise our conclusions in relation to the questions posed in the commissioning brief.</w:t>
      </w:r>
    </w:p>
    <w:p w14:paraId="2D26D251" w14:textId="289354F2" w:rsidR="002D685D" w:rsidRPr="005D6A85" w:rsidRDefault="002D685D" w:rsidP="00E62964">
      <w:pPr>
        <w:pStyle w:val="53BheadHeadingsHeadingstyles"/>
      </w:pPr>
      <w:bookmarkStart w:id="128" w:name="_Hlk67572904"/>
      <w:r w:rsidRPr="005D6A85">
        <w:t>1. What are the most important evaluation questions that an impact study could investigate?</w:t>
      </w:r>
      <w:bookmarkEnd w:id="128"/>
    </w:p>
    <w:p w14:paraId="4CC4475B" w14:textId="73055F45" w:rsidR="00DD1DB7" w:rsidRPr="002013D4" w:rsidRDefault="00DD1DB7" w:rsidP="00E62964">
      <w:pPr>
        <w:pStyle w:val="602TextfoTextstylesTextstyles"/>
        <w:rPr>
          <w:color w:val="auto"/>
        </w:rPr>
      </w:pPr>
      <w:r w:rsidRPr="002013D4">
        <w:rPr>
          <w:color w:val="auto"/>
        </w:rPr>
        <w:t>We identified the following most important evaluation questions:</w:t>
      </w:r>
    </w:p>
    <w:p w14:paraId="20F24ECB" w14:textId="2F7F2078" w:rsidR="00DD1DB7" w:rsidRPr="002013D4" w:rsidRDefault="00DD1DB7" w:rsidP="00E62964">
      <w:pPr>
        <w:pStyle w:val="611BulletlistTextstyles"/>
        <w:rPr>
          <w:color w:val="auto"/>
        </w:rPr>
      </w:pPr>
      <w:r w:rsidRPr="002013D4">
        <w:rPr>
          <w:color w:val="auto"/>
        </w:rPr>
        <w:t xml:space="preserve">What is the effectiveness of the national link worker </w:t>
      </w:r>
      <w:r w:rsidR="00635EA9" w:rsidRPr="005D6A85">
        <w:rPr>
          <w:color w:val="auto"/>
        </w:rPr>
        <w:t>SP</w:t>
      </w:r>
      <w:r w:rsidRPr="002013D4">
        <w:rPr>
          <w:color w:val="auto"/>
        </w:rPr>
        <w:t xml:space="preserve"> scheme in terms of its stated outcomes of improving health and well</w:t>
      </w:r>
      <w:r w:rsidR="0019127B" w:rsidRPr="002013D4">
        <w:rPr>
          <w:color w:val="auto"/>
        </w:rPr>
        <w:t>-</w:t>
      </w:r>
      <w:r w:rsidRPr="002013D4">
        <w:rPr>
          <w:color w:val="auto"/>
        </w:rPr>
        <w:t>being?</w:t>
      </w:r>
    </w:p>
    <w:p w14:paraId="0AC58855" w14:textId="609F78C0" w:rsidR="00DD1DB7" w:rsidRPr="002013D4" w:rsidRDefault="00DD1DB7" w:rsidP="00E62964">
      <w:pPr>
        <w:pStyle w:val="611BulletlistTextstyles"/>
        <w:rPr>
          <w:color w:val="auto"/>
        </w:rPr>
      </w:pPr>
      <w:r w:rsidRPr="002013D4">
        <w:rPr>
          <w:color w:val="auto"/>
        </w:rPr>
        <w:t xml:space="preserve">What is the cost-effectiveness of the national link worker </w:t>
      </w:r>
      <w:r w:rsidR="00635EA9" w:rsidRPr="005D6A85">
        <w:rPr>
          <w:color w:val="auto"/>
        </w:rPr>
        <w:t>SP</w:t>
      </w:r>
      <w:r w:rsidRPr="002013D4">
        <w:rPr>
          <w:color w:val="auto"/>
        </w:rPr>
        <w:t xml:space="preserve"> scheme?</w:t>
      </w:r>
    </w:p>
    <w:p w14:paraId="570BDC66" w14:textId="3D3E30C2" w:rsidR="00DD1DB7" w:rsidRPr="002013D4" w:rsidRDefault="00DD1DB7" w:rsidP="00E62964">
      <w:pPr>
        <w:pStyle w:val="611BulletlistTextstyles"/>
        <w:rPr>
          <w:color w:val="auto"/>
        </w:rPr>
      </w:pPr>
      <w:r w:rsidRPr="002013D4">
        <w:rPr>
          <w:color w:val="auto"/>
        </w:rPr>
        <w:t xml:space="preserve">How do geographical and organisational differences in the link worker model of </w:t>
      </w:r>
      <w:r w:rsidR="0019127B" w:rsidRPr="005D6A85">
        <w:rPr>
          <w:color w:val="auto"/>
        </w:rPr>
        <w:t>SP</w:t>
      </w:r>
      <w:r w:rsidRPr="002013D4">
        <w:rPr>
          <w:color w:val="auto"/>
        </w:rPr>
        <w:t xml:space="preserve"> (e.g. differences in setting, availability of onward referral sites) impact the effectiveness of </w:t>
      </w:r>
      <w:r w:rsidR="001203F8" w:rsidRPr="005D6A85">
        <w:rPr>
          <w:color w:val="auto"/>
        </w:rPr>
        <w:t>SP</w:t>
      </w:r>
      <w:r w:rsidRPr="002013D4">
        <w:rPr>
          <w:color w:val="auto"/>
        </w:rPr>
        <w:t>?</w:t>
      </w:r>
    </w:p>
    <w:p w14:paraId="7D1325BE" w14:textId="085FD079" w:rsidR="00DD1DB7" w:rsidRPr="002013D4" w:rsidRDefault="00DD1DB7" w:rsidP="00E62964">
      <w:pPr>
        <w:pStyle w:val="611BulletlistTextstyles"/>
        <w:rPr>
          <w:color w:val="auto"/>
        </w:rPr>
      </w:pPr>
      <w:r w:rsidRPr="002013D4">
        <w:rPr>
          <w:color w:val="auto"/>
        </w:rPr>
        <w:t xml:space="preserve">Do </w:t>
      </w:r>
      <w:r w:rsidRPr="005D6A85">
        <w:rPr>
          <w:color w:val="auto"/>
        </w:rPr>
        <w:t>SP</w:t>
      </w:r>
      <w:r w:rsidRPr="002013D4">
        <w:rPr>
          <w:color w:val="auto"/>
        </w:rPr>
        <w:t xml:space="preserve"> referrals and outcomes vary between different deprivations areas or different population groups?</w:t>
      </w:r>
    </w:p>
    <w:p w14:paraId="629BF16B" w14:textId="2F082570" w:rsidR="00DD1DB7" w:rsidRPr="002013D4" w:rsidRDefault="00DD1DB7" w:rsidP="00E62964">
      <w:pPr>
        <w:pStyle w:val="611BulletlistTextstyles"/>
        <w:rPr>
          <w:color w:val="auto"/>
        </w:rPr>
      </w:pPr>
      <w:r w:rsidRPr="002013D4">
        <w:rPr>
          <w:color w:val="auto"/>
        </w:rPr>
        <w:t xml:space="preserve">What outcomes are associated with the link worker role in </w:t>
      </w:r>
      <w:r w:rsidR="00552C86" w:rsidRPr="005D6A85">
        <w:rPr>
          <w:color w:val="auto"/>
        </w:rPr>
        <w:t>SP</w:t>
      </w:r>
      <w:r w:rsidRPr="002013D4">
        <w:rPr>
          <w:color w:val="auto"/>
        </w:rPr>
        <w:t>? What mechanisms are at work to produce these outcomes and under what context are they triggered??</w:t>
      </w:r>
    </w:p>
    <w:p w14:paraId="13897868" w14:textId="0DB18F74" w:rsidR="00DD1DB7" w:rsidRPr="002013D4" w:rsidRDefault="00DD1DB7" w:rsidP="00E62964">
      <w:pPr>
        <w:pStyle w:val="611BulletlistTextstyles"/>
        <w:rPr>
          <w:color w:val="auto"/>
        </w:rPr>
      </w:pPr>
      <w:r w:rsidRPr="002013D4">
        <w:rPr>
          <w:color w:val="auto"/>
        </w:rPr>
        <w:t xml:space="preserve">Does </w:t>
      </w:r>
      <w:r w:rsidR="00D14634" w:rsidRPr="005D6A85">
        <w:rPr>
          <w:color w:val="auto"/>
        </w:rPr>
        <w:t>SP</w:t>
      </w:r>
      <w:r w:rsidRPr="002013D4">
        <w:rPr>
          <w:color w:val="auto"/>
        </w:rPr>
        <w:t xml:space="preserve"> impact routinely collected process measures (such as </w:t>
      </w:r>
      <w:r w:rsidRPr="005D6A85">
        <w:rPr>
          <w:color w:val="auto"/>
        </w:rPr>
        <w:t>GP</w:t>
      </w:r>
      <w:r w:rsidRPr="002013D4">
        <w:rPr>
          <w:color w:val="auto"/>
        </w:rPr>
        <w:t xml:space="preserve"> attendance, hospital admission and readmission) and how do these relate to underlying well</w:t>
      </w:r>
      <w:r w:rsidR="00EC2574" w:rsidRPr="002013D4">
        <w:rPr>
          <w:color w:val="auto"/>
        </w:rPr>
        <w:t>-</w:t>
      </w:r>
      <w:r w:rsidRPr="002013D4">
        <w:rPr>
          <w:color w:val="auto"/>
        </w:rPr>
        <w:t>being?</w:t>
      </w:r>
    </w:p>
    <w:p w14:paraId="1BDCDBCA" w14:textId="50CBC8A2" w:rsidR="00DD1DB7" w:rsidRPr="002013D4" w:rsidRDefault="00DD1DB7" w:rsidP="00E62964">
      <w:pPr>
        <w:pStyle w:val="614TextbulletlistlastTextstylesTextstyles"/>
        <w:rPr>
          <w:color w:val="auto"/>
        </w:rPr>
      </w:pPr>
      <w:r w:rsidRPr="002013D4">
        <w:rPr>
          <w:color w:val="auto"/>
        </w:rPr>
        <w:t xml:space="preserve">What policy instruments and tools enhance and advance the effectiveness of the </w:t>
      </w:r>
      <w:r w:rsidR="00B04466" w:rsidRPr="005D6A85">
        <w:rPr>
          <w:color w:val="auto"/>
        </w:rPr>
        <w:t>SP</w:t>
      </w:r>
      <w:r w:rsidRPr="002013D4">
        <w:rPr>
          <w:color w:val="auto"/>
        </w:rPr>
        <w:t xml:space="preserve"> link worker scheme?</w:t>
      </w:r>
    </w:p>
    <w:p w14:paraId="38590C0F" w14:textId="1282E806" w:rsidR="002D685D" w:rsidRPr="005D6A85" w:rsidRDefault="002D685D" w:rsidP="00E62964">
      <w:pPr>
        <w:pStyle w:val="53BheadHeadingsHeadingstyles"/>
      </w:pPr>
      <w:r w:rsidRPr="005D6A85">
        <w:t xml:space="preserve">2. What </w:t>
      </w:r>
      <w:r w:rsidRPr="002013D4">
        <w:t>data are</w:t>
      </w:r>
      <w:r w:rsidRPr="005D6A85">
        <w:t xml:space="preserve"> already available at a local or national level and what else would be needed?</w:t>
      </w:r>
    </w:p>
    <w:p w14:paraId="30B8F1AD" w14:textId="6242223B" w:rsidR="00DD1DB7" w:rsidRPr="002013D4" w:rsidRDefault="00DD1DB7" w:rsidP="00E62964">
      <w:pPr>
        <w:pStyle w:val="602TextfoTextstylesTextstyles"/>
        <w:rPr>
          <w:color w:val="auto"/>
        </w:rPr>
      </w:pPr>
      <w:r w:rsidRPr="002013D4">
        <w:rPr>
          <w:color w:val="auto"/>
        </w:rPr>
        <w:t>We identified that the research infrastructure available to allow for an evaluation of the link worker model was not robust. Any evaluation would span health care (particularly primary care)</w:t>
      </w:r>
      <w:r w:rsidR="00AB18C6" w:rsidRPr="002013D4">
        <w:rPr>
          <w:color w:val="auto"/>
        </w:rPr>
        <w:t>,</w:t>
      </w:r>
      <w:r w:rsidRPr="002013D4">
        <w:rPr>
          <w:color w:val="auto"/>
        </w:rPr>
        <w:t xml:space="preserve"> social care and the voluntary sector. The multiplicity of organisations, sites, data and data collection methods (which can vary by individual social prescriber) would make sufficient harmonisation across multiple heterogeneous organisational and geographical sites extremely challenging. </w:t>
      </w:r>
      <w:r w:rsidR="00511D32" w:rsidRPr="002013D4">
        <w:rPr>
          <w:color w:val="auto"/>
        </w:rPr>
        <w:t>Although</w:t>
      </w:r>
      <w:r w:rsidRPr="002013D4">
        <w:rPr>
          <w:color w:val="auto"/>
        </w:rPr>
        <w:t xml:space="preserve"> there is an </w:t>
      </w:r>
      <w:r w:rsidRPr="005D6A85">
        <w:rPr>
          <w:color w:val="auto"/>
        </w:rPr>
        <w:t>NHS</w:t>
      </w:r>
      <w:r w:rsidRPr="002013D4">
        <w:rPr>
          <w:color w:val="auto"/>
        </w:rPr>
        <w:t xml:space="preserve"> national outcomes set</w:t>
      </w:r>
      <w:r w:rsidR="002D685D" w:rsidRPr="002013D4">
        <w:rPr>
          <w:noProof/>
          <w:color w:val="auto"/>
          <w:vertAlign w:val="superscript"/>
        </w:rPr>
        <w:t>5</w:t>
      </w:r>
      <w:r w:rsidRPr="002013D4">
        <w:rPr>
          <w:color w:val="auto"/>
        </w:rPr>
        <w:t xml:space="preserve"> related to the link worker model of </w:t>
      </w:r>
      <w:r w:rsidR="000458A6" w:rsidRPr="005D6A85">
        <w:rPr>
          <w:color w:val="auto"/>
        </w:rPr>
        <w:t>SP</w:t>
      </w:r>
      <w:r w:rsidR="000458A6" w:rsidRPr="002013D4">
        <w:rPr>
          <w:color w:val="auto"/>
        </w:rPr>
        <w:t xml:space="preserve">, </w:t>
      </w:r>
      <w:r w:rsidRPr="002013D4">
        <w:rPr>
          <w:color w:val="auto"/>
        </w:rPr>
        <w:t xml:space="preserve">this reflects </w:t>
      </w:r>
      <w:r w:rsidR="00F10306" w:rsidRPr="002013D4">
        <w:rPr>
          <w:color w:val="auto"/>
        </w:rPr>
        <w:t xml:space="preserve">only </w:t>
      </w:r>
      <w:r w:rsidRPr="002013D4">
        <w:rPr>
          <w:color w:val="auto"/>
        </w:rPr>
        <w:t xml:space="preserve">process measures (e.g. attendance/non-attendance) and these measures are not sufficient to evaluate the link worker model of </w:t>
      </w:r>
      <w:r w:rsidR="00CF579D" w:rsidRPr="005D6A85">
        <w:rPr>
          <w:color w:val="auto"/>
        </w:rPr>
        <w:t>SP</w:t>
      </w:r>
      <w:r w:rsidRPr="002013D4">
        <w:rPr>
          <w:color w:val="auto"/>
        </w:rPr>
        <w:t xml:space="preserve"> in terms of its stated outcomes of improving health and well</w:t>
      </w:r>
      <w:r w:rsidR="00A1755A" w:rsidRPr="002013D4">
        <w:rPr>
          <w:color w:val="auto"/>
        </w:rPr>
        <w:t>-</w:t>
      </w:r>
      <w:r w:rsidRPr="002013D4">
        <w:rPr>
          <w:color w:val="auto"/>
        </w:rPr>
        <w:t>being. A multiplicity of outcome measures is currently used, with few pointers as to the best method for current assessment. Data needed are those that can be collected to measure harmonised well</w:t>
      </w:r>
      <w:r w:rsidR="002A5F3D" w:rsidRPr="002013D4">
        <w:rPr>
          <w:color w:val="auto"/>
        </w:rPr>
        <w:t>-</w:t>
      </w:r>
      <w:r w:rsidRPr="002013D4">
        <w:rPr>
          <w:color w:val="auto"/>
        </w:rPr>
        <w:t xml:space="preserve">being outcomes across all link workers and </w:t>
      </w:r>
      <w:r w:rsidRPr="005D6A85">
        <w:rPr>
          <w:color w:val="auto"/>
        </w:rPr>
        <w:t>NHS</w:t>
      </w:r>
      <w:r w:rsidRPr="002013D4">
        <w:rPr>
          <w:color w:val="auto"/>
        </w:rPr>
        <w:t xml:space="preserve"> </w:t>
      </w:r>
      <w:r w:rsidR="002A5F3D" w:rsidRPr="005D6A85">
        <w:rPr>
          <w:color w:val="auto"/>
        </w:rPr>
        <w:t>SP</w:t>
      </w:r>
      <w:r w:rsidRPr="002013D4">
        <w:rPr>
          <w:color w:val="auto"/>
        </w:rPr>
        <w:t xml:space="preserve"> organisations. Data are also required on costs and resources use. We recommend that </w:t>
      </w:r>
      <w:r w:rsidR="00346DA7" w:rsidRPr="005D6A85">
        <w:rPr>
          <w:color w:val="auto"/>
        </w:rPr>
        <w:t>CUA</w:t>
      </w:r>
      <w:r w:rsidRPr="002013D4">
        <w:rPr>
          <w:color w:val="auto"/>
        </w:rPr>
        <w:t xml:space="preserve"> </w:t>
      </w:r>
      <w:r w:rsidR="00F91438" w:rsidRPr="002013D4">
        <w:rPr>
          <w:color w:val="auto"/>
        </w:rPr>
        <w:t>is</w:t>
      </w:r>
      <w:r w:rsidRPr="002013D4">
        <w:rPr>
          <w:color w:val="auto"/>
        </w:rPr>
        <w:t xml:space="preserve"> undertaken to allow for evaluation of cost-effectiveness. The only way to undertake this (even inside a research-controlled environment) will be via a painstaking collation of costs and resource use </w:t>
      </w:r>
      <w:r w:rsidR="00F91438" w:rsidRPr="002013D4">
        <w:rPr>
          <w:color w:val="auto"/>
        </w:rPr>
        <w:t xml:space="preserve">data </w:t>
      </w:r>
      <w:r w:rsidRPr="002013D4">
        <w:rPr>
          <w:color w:val="auto"/>
        </w:rPr>
        <w:t xml:space="preserve">across the disparate sites and link worker </w:t>
      </w:r>
      <w:r w:rsidR="00F91438" w:rsidRPr="005D6A85">
        <w:rPr>
          <w:color w:val="auto"/>
        </w:rPr>
        <w:t>SP</w:t>
      </w:r>
      <w:r w:rsidRPr="002013D4">
        <w:rPr>
          <w:color w:val="auto"/>
        </w:rPr>
        <w:t xml:space="preserve"> organisational se</w:t>
      </w:r>
      <w:r w:rsidR="00F91438" w:rsidRPr="002013D4">
        <w:rPr>
          <w:color w:val="auto"/>
        </w:rPr>
        <w:t>t-</w:t>
      </w:r>
      <w:r w:rsidRPr="002013D4">
        <w:rPr>
          <w:color w:val="auto"/>
        </w:rPr>
        <w:t xml:space="preserve">ups. Even in mature sites data are not mature </w:t>
      </w:r>
      <w:r w:rsidR="00415674" w:rsidRPr="002013D4">
        <w:rPr>
          <w:color w:val="auto"/>
        </w:rPr>
        <w:t>because</w:t>
      </w:r>
      <w:r w:rsidRPr="002013D4">
        <w:rPr>
          <w:color w:val="auto"/>
        </w:rPr>
        <w:t xml:space="preserve"> follow-up ranges from between </w:t>
      </w:r>
      <w:r w:rsidR="000B22B3" w:rsidRPr="002013D4">
        <w:rPr>
          <w:color w:val="auto"/>
        </w:rPr>
        <w:t>3</w:t>
      </w:r>
      <w:r w:rsidRPr="002013D4">
        <w:rPr>
          <w:color w:val="auto"/>
        </w:rPr>
        <w:t xml:space="preserve"> to </w:t>
      </w:r>
      <w:r w:rsidR="000B22B3" w:rsidRPr="002013D4">
        <w:rPr>
          <w:color w:val="auto"/>
        </w:rPr>
        <w:t>6</w:t>
      </w:r>
      <w:r w:rsidRPr="002013D4">
        <w:rPr>
          <w:color w:val="auto"/>
        </w:rPr>
        <w:t xml:space="preserve"> months and is rarely longer.</w:t>
      </w:r>
    </w:p>
    <w:p w14:paraId="421C5317" w14:textId="02BC41F0" w:rsidR="00DD1DB7" w:rsidRPr="002013D4" w:rsidRDefault="00DD1DB7" w:rsidP="00E62964">
      <w:pPr>
        <w:pStyle w:val="602TextfoTextstylesTextstyles"/>
        <w:rPr>
          <w:color w:val="auto"/>
        </w:rPr>
      </w:pPr>
      <w:r w:rsidRPr="002013D4">
        <w:rPr>
          <w:color w:val="auto"/>
        </w:rPr>
        <w:t>It is also the case that additional harmonised data collection would enhance evaluations</w:t>
      </w:r>
      <w:r w:rsidR="007365A1" w:rsidRPr="002013D4">
        <w:rPr>
          <w:color w:val="auto"/>
        </w:rPr>
        <w:t>, for example</w:t>
      </w:r>
      <w:r w:rsidRPr="002013D4">
        <w:rPr>
          <w:color w:val="auto"/>
        </w:rPr>
        <w:t xml:space="preserve"> </w:t>
      </w:r>
      <w:r w:rsidR="00652345" w:rsidRPr="002013D4">
        <w:rPr>
          <w:color w:val="auto"/>
        </w:rPr>
        <w:t xml:space="preserve">of </w:t>
      </w:r>
      <w:r w:rsidRPr="002013D4">
        <w:rPr>
          <w:color w:val="auto"/>
        </w:rPr>
        <w:t>patient experience of services.</w:t>
      </w:r>
    </w:p>
    <w:p w14:paraId="1B063331" w14:textId="430BE04F" w:rsidR="002D685D" w:rsidRPr="005D6A85" w:rsidRDefault="002D685D" w:rsidP="00E62964">
      <w:pPr>
        <w:pStyle w:val="53BheadHeadingsHeadingstyles"/>
      </w:pPr>
      <w:r w:rsidRPr="005D6A85">
        <w:t>3. Are there sites delivering at a large enough scale and in a position to take part in an impact study?</w:t>
      </w:r>
    </w:p>
    <w:p w14:paraId="196A5B3C" w14:textId="0F2A198D" w:rsidR="00DD1DB7" w:rsidRPr="002013D4" w:rsidRDefault="00DD1DB7" w:rsidP="00E62964">
      <w:pPr>
        <w:pStyle w:val="602TextfoTextstylesTextstyles"/>
        <w:rPr>
          <w:color w:val="auto"/>
        </w:rPr>
      </w:pPr>
      <w:r w:rsidRPr="002013D4">
        <w:rPr>
          <w:color w:val="auto"/>
        </w:rPr>
        <w:t xml:space="preserve">There are a number of mature sites delivering the link worker model of </w:t>
      </w:r>
      <w:r w:rsidR="008C7678" w:rsidRPr="005D6A85">
        <w:rPr>
          <w:color w:val="auto"/>
        </w:rPr>
        <w:t>SP</w:t>
      </w:r>
      <w:r w:rsidR="008C7678" w:rsidRPr="002013D4">
        <w:rPr>
          <w:color w:val="auto"/>
        </w:rPr>
        <w:t xml:space="preserve"> that</w:t>
      </w:r>
      <w:r w:rsidRPr="002013D4">
        <w:rPr>
          <w:color w:val="auto"/>
        </w:rPr>
        <w:t xml:space="preserve"> would be in a position to take part in an impact study. However</w:t>
      </w:r>
      <w:r w:rsidR="004853FD" w:rsidRPr="002013D4">
        <w:rPr>
          <w:color w:val="auto"/>
        </w:rPr>
        <w:t>,</w:t>
      </w:r>
      <w:r w:rsidRPr="002013D4">
        <w:rPr>
          <w:color w:val="auto"/>
        </w:rPr>
        <w:t xml:space="preserve"> it is clear that the hetero</w:t>
      </w:r>
      <w:r w:rsidR="00251DC8">
        <w:rPr>
          <w:color w:val="auto"/>
        </w:rPr>
        <w:t>geneous</w:t>
      </w:r>
      <w:r w:rsidRPr="002013D4">
        <w:rPr>
          <w:color w:val="auto"/>
        </w:rPr>
        <w:t xml:space="preserve"> nature of the link worker model of </w:t>
      </w:r>
      <w:r w:rsidR="00066BBF" w:rsidRPr="005D6A85">
        <w:rPr>
          <w:color w:val="auto"/>
        </w:rPr>
        <w:t>SP</w:t>
      </w:r>
      <w:r w:rsidRPr="002013D4">
        <w:rPr>
          <w:color w:val="auto"/>
        </w:rPr>
        <w:t xml:space="preserve"> (</w:t>
      </w:r>
      <w:r w:rsidR="00A925A9" w:rsidRPr="002013D4">
        <w:rPr>
          <w:color w:val="auto"/>
        </w:rPr>
        <w:t xml:space="preserve">i.e. </w:t>
      </w:r>
      <w:r w:rsidRPr="002013D4">
        <w:rPr>
          <w:color w:val="auto"/>
        </w:rPr>
        <w:t>the variety of organisational set</w:t>
      </w:r>
      <w:r w:rsidR="00111E6E" w:rsidRPr="002013D4">
        <w:rPr>
          <w:color w:val="auto"/>
        </w:rPr>
        <w:t>-</w:t>
      </w:r>
      <w:r w:rsidRPr="002013D4">
        <w:rPr>
          <w:color w:val="auto"/>
        </w:rPr>
        <w:t>ups and of relationships with and quality and size of onward referral agencies) means that standardisation to allow for a national evaluation will be extremely difficult and the problems of lack of harmonisation of data collection remains problematic. The precarious financial situation of many onward referral agencies is a concern for the sustainability of services in the future.</w:t>
      </w:r>
    </w:p>
    <w:p w14:paraId="3369D0A1" w14:textId="39A8FE08" w:rsidR="002D685D" w:rsidRPr="005D6A85" w:rsidRDefault="002D685D" w:rsidP="00E62964">
      <w:pPr>
        <w:pStyle w:val="53BheadHeadingsHeadingstyles"/>
      </w:pPr>
      <w:r w:rsidRPr="005D6A85">
        <w:t>4. How could the known challenges to evaluation (e.g. information governance, identifying a control group) be addressed?</w:t>
      </w:r>
    </w:p>
    <w:p w14:paraId="0C9DE4B0" w14:textId="5D22E86C" w:rsidR="00DD1DB7" w:rsidRPr="002013D4" w:rsidRDefault="00DD1DB7" w:rsidP="00E62964">
      <w:pPr>
        <w:pStyle w:val="602TextfoTextstylesTextstyles"/>
        <w:rPr>
          <w:color w:val="auto"/>
        </w:rPr>
      </w:pPr>
      <w:r w:rsidRPr="002013D4">
        <w:rPr>
          <w:color w:val="auto"/>
        </w:rPr>
        <w:t xml:space="preserve">We have highlighted throughout this report the problems of harmonising the data currently collected in a way that would allow for meaningful evaluation of the link worker model of </w:t>
      </w:r>
      <w:r w:rsidR="00A23939" w:rsidRPr="005D6A85">
        <w:rPr>
          <w:color w:val="auto"/>
        </w:rPr>
        <w:t>SP</w:t>
      </w:r>
      <w:r w:rsidRPr="002013D4">
        <w:rPr>
          <w:color w:val="auto"/>
        </w:rPr>
        <w:t>. At present this process of harmonisation would be hugely costly and time-consuming</w:t>
      </w:r>
      <w:r w:rsidR="00F75EDD" w:rsidRPr="002013D4">
        <w:rPr>
          <w:color w:val="auto"/>
        </w:rPr>
        <w:t>,</w:t>
      </w:r>
      <w:r w:rsidRPr="002013D4">
        <w:rPr>
          <w:color w:val="auto"/>
        </w:rPr>
        <w:t xml:space="preserve"> although it may eventually be required </w:t>
      </w:r>
      <w:r w:rsidR="00BF2B78" w:rsidRPr="002013D4">
        <w:rPr>
          <w:color w:val="auto"/>
        </w:rPr>
        <w:t>as</w:t>
      </w:r>
      <w:r w:rsidRPr="002013D4">
        <w:rPr>
          <w:color w:val="auto"/>
        </w:rPr>
        <w:t xml:space="preserve"> interventions such as </w:t>
      </w:r>
      <w:r w:rsidR="00BF2B78" w:rsidRPr="005D6A85">
        <w:rPr>
          <w:color w:val="auto"/>
        </w:rPr>
        <w:t>SP</w:t>
      </w:r>
      <w:r w:rsidRPr="002013D4">
        <w:rPr>
          <w:color w:val="auto"/>
        </w:rPr>
        <w:t xml:space="preserve"> become more mainstream. In the mean</w:t>
      </w:r>
      <w:r w:rsidR="00D5179B" w:rsidRPr="002013D4">
        <w:rPr>
          <w:color w:val="auto"/>
        </w:rPr>
        <w:t>time</w:t>
      </w:r>
      <w:r w:rsidRPr="002013D4">
        <w:rPr>
          <w:color w:val="auto"/>
        </w:rPr>
        <w:t xml:space="preserve">, we consider that the only way to address the known challenges is to use a research-controlled environment to undertake an evaluation. </w:t>
      </w:r>
      <w:r w:rsidR="00C63B09" w:rsidRPr="002013D4">
        <w:rPr>
          <w:color w:val="auto"/>
        </w:rPr>
        <w:t>T</w:t>
      </w:r>
      <w:r w:rsidRPr="002013D4">
        <w:rPr>
          <w:color w:val="auto"/>
        </w:rPr>
        <w:t>herefore</w:t>
      </w:r>
      <w:r w:rsidR="00C63B09" w:rsidRPr="002013D4">
        <w:rPr>
          <w:color w:val="auto"/>
        </w:rPr>
        <w:t>, we</w:t>
      </w:r>
      <w:r w:rsidRPr="002013D4">
        <w:rPr>
          <w:color w:val="auto"/>
        </w:rPr>
        <w:t xml:space="preserve"> recommend a pragmatic </w:t>
      </w:r>
      <w:r w:rsidRPr="005D6A85">
        <w:rPr>
          <w:color w:val="auto"/>
        </w:rPr>
        <w:t>cRCT</w:t>
      </w:r>
      <w:r w:rsidRPr="002013D4">
        <w:rPr>
          <w:color w:val="auto"/>
        </w:rPr>
        <w:t xml:space="preserve"> with an additional realist evaluation to understand the underlying programme theory. This will be extremely valuable and could be undertaken (before or simultaneously with) an outcome/impact evaluation.</w:t>
      </w:r>
    </w:p>
    <w:p w14:paraId="205ADDF9" w14:textId="7371F63F" w:rsidR="00DD1DB7" w:rsidRPr="002013D4" w:rsidRDefault="00DD1DB7" w:rsidP="00E62964">
      <w:pPr>
        <w:pStyle w:val="602TextfoTextstylesTextstyles"/>
        <w:rPr>
          <w:color w:val="auto"/>
          <w:shd w:val="clear" w:color="auto" w:fill="FFFFFF"/>
        </w:rPr>
      </w:pPr>
      <w:r w:rsidRPr="002013D4">
        <w:rPr>
          <w:color w:val="auto"/>
          <w:shd w:val="clear" w:color="auto" w:fill="FFFFFF"/>
        </w:rPr>
        <w:t>In summary</w:t>
      </w:r>
      <w:r w:rsidR="00EA424F" w:rsidRPr="002013D4">
        <w:rPr>
          <w:color w:val="auto"/>
          <w:shd w:val="clear" w:color="auto" w:fill="FFFFFF"/>
        </w:rPr>
        <w:t>,</w:t>
      </w:r>
      <w:r w:rsidRPr="002013D4">
        <w:rPr>
          <w:color w:val="auto"/>
          <w:shd w:val="clear" w:color="auto" w:fill="FFFFFF"/>
        </w:rPr>
        <w:t xml:space="preserve"> we have identified that</w:t>
      </w:r>
      <w:r w:rsidR="00DB44D3" w:rsidRPr="002013D4">
        <w:rPr>
          <w:color w:val="auto"/>
          <w:shd w:val="clear" w:color="auto" w:fill="FFFFFF"/>
        </w:rPr>
        <w:t>,</w:t>
      </w:r>
      <w:r w:rsidRPr="002013D4">
        <w:rPr>
          <w:color w:val="auto"/>
          <w:shd w:val="clear" w:color="auto" w:fill="FFFFFF"/>
        </w:rPr>
        <w:t xml:space="preserve"> although an evaluation of the link worker model of </w:t>
      </w:r>
      <w:r w:rsidR="00DB44D3" w:rsidRPr="005D6A85">
        <w:rPr>
          <w:color w:val="auto"/>
          <w:shd w:val="clear" w:color="auto" w:fill="FFFFFF"/>
        </w:rPr>
        <w:t>SP</w:t>
      </w:r>
      <w:r w:rsidRPr="002013D4">
        <w:rPr>
          <w:color w:val="auto"/>
          <w:shd w:val="clear" w:color="auto" w:fill="FFFFFF"/>
        </w:rPr>
        <w:t xml:space="preserve"> is possible and that there are a number of different methods, each has its own drawbacks. Only a </w:t>
      </w:r>
      <w:r w:rsidR="00D53787" w:rsidRPr="005D6A85">
        <w:rPr>
          <w:color w:val="auto"/>
          <w:shd w:val="clear" w:color="auto" w:fill="FFFFFF"/>
        </w:rPr>
        <w:t>RCT</w:t>
      </w:r>
      <w:r w:rsidRPr="002013D4">
        <w:rPr>
          <w:color w:val="auto"/>
          <w:shd w:val="clear" w:color="auto" w:fill="FFFFFF"/>
        </w:rPr>
        <w:t xml:space="preserve"> would allow for adequate attribution of </w:t>
      </w:r>
      <w:r w:rsidRPr="005D6A85">
        <w:rPr>
          <w:color w:val="auto"/>
          <w:shd w:val="clear" w:color="auto" w:fill="FFFFFF"/>
        </w:rPr>
        <w:t>SP</w:t>
      </w:r>
      <w:r w:rsidRPr="002013D4">
        <w:rPr>
          <w:color w:val="auto"/>
          <w:shd w:val="clear" w:color="auto" w:fill="FFFFFF"/>
        </w:rPr>
        <w:t xml:space="preserve"> outcomes, although the problem of generalisability to the current model of </w:t>
      </w:r>
      <w:r w:rsidR="00B7233D" w:rsidRPr="005D6A85">
        <w:rPr>
          <w:color w:val="auto"/>
          <w:shd w:val="clear" w:color="auto" w:fill="FFFFFF"/>
        </w:rPr>
        <w:t>SP</w:t>
      </w:r>
      <w:r w:rsidRPr="002013D4">
        <w:rPr>
          <w:color w:val="auto"/>
          <w:shd w:val="clear" w:color="auto" w:fill="FFFFFF"/>
        </w:rPr>
        <w:t xml:space="preserve"> is </w:t>
      </w:r>
      <w:r w:rsidR="00B7233D" w:rsidRPr="002013D4">
        <w:rPr>
          <w:color w:val="auto"/>
          <w:shd w:val="clear" w:color="auto" w:fill="FFFFFF"/>
        </w:rPr>
        <w:t>a</w:t>
      </w:r>
      <w:r w:rsidRPr="002013D4">
        <w:rPr>
          <w:color w:val="auto"/>
          <w:shd w:val="clear" w:color="auto" w:fill="FFFFFF"/>
        </w:rPr>
        <w:t xml:space="preserve"> concern.</w:t>
      </w:r>
    </w:p>
    <w:p w14:paraId="59026F79" w14:textId="78BA822E" w:rsidR="00DD1DB7" w:rsidRPr="002013D4" w:rsidRDefault="00DD1DB7" w:rsidP="00E62964">
      <w:pPr>
        <w:pStyle w:val="602TextfoTextstylesTextstyles"/>
        <w:rPr>
          <w:color w:val="auto"/>
        </w:rPr>
      </w:pPr>
      <w:r w:rsidRPr="002013D4">
        <w:rPr>
          <w:color w:val="auto"/>
          <w:shd w:val="clear" w:color="auto" w:fill="FFFFFF"/>
        </w:rPr>
        <w:t xml:space="preserve">We consider that a cost-effectiveness analysis is key because this is the metric with which public programmes such as this are compared in allocating scarce health and social care resources. We also consider that investigation of relevant processes (e.g using a simultaneous realist evaluation) would be beneficial. Although the use of routine data </w:t>
      </w:r>
      <w:r w:rsidR="00442937" w:rsidRPr="002013D4">
        <w:rPr>
          <w:color w:val="auto"/>
          <w:shd w:val="clear" w:color="auto" w:fill="FFFFFF"/>
        </w:rPr>
        <w:t>is</w:t>
      </w:r>
      <w:r w:rsidRPr="002013D4">
        <w:rPr>
          <w:color w:val="auto"/>
          <w:shd w:val="clear" w:color="auto" w:fill="FFFFFF"/>
        </w:rPr>
        <w:t xml:space="preserve"> an attractive approach, it will not </w:t>
      </w:r>
      <w:r w:rsidR="009672E3" w:rsidRPr="002013D4">
        <w:rPr>
          <w:color w:val="auto"/>
          <w:shd w:val="clear" w:color="auto" w:fill="FFFFFF"/>
        </w:rPr>
        <w:t>shed light on</w:t>
      </w:r>
      <w:r w:rsidRPr="002013D4">
        <w:rPr>
          <w:color w:val="auto"/>
          <w:shd w:val="clear" w:color="auto" w:fill="FFFFFF"/>
        </w:rPr>
        <w:t xml:space="preserve"> the cost-effectiveness of the </w:t>
      </w:r>
      <w:r w:rsidRPr="005D6A85">
        <w:rPr>
          <w:color w:val="auto"/>
          <w:shd w:val="clear" w:color="auto" w:fill="FFFFFF"/>
        </w:rPr>
        <w:t>SP</w:t>
      </w:r>
      <w:r w:rsidRPr="002013D4">
        <w:rPr>
          <w:color w:val="auto"/>
          <w:shd w:val="clear" w:color="auto" w:fill="FFFFFF"/>
        </w:rPr>
        <w:t xml:space="preserve"> link worker model.</w:t>
      </w:r>
    </w:p>
    <w:p w14:paraId="3BD4BA69" w14:textId="23264FC0" w:rsidR="002D685D" w:rsidRPr="002013D4" w:rsidRDefault="002D685D" w:rsidP="00E62964">
      <w:pPr>
        <w:pStyle w:val="54CheadHeadingsHeadingstyles"/>
        <w:rPr>
          <w:color w:val="auto"/>
        </w:rPr>
      </w:pPr>
      <w:bookmarkStart w:id="129" w:name="_Toc64898906"/>
      <w:bookmarkStart w:id="130" w:name="_Toc67645731"/>
      <w:r w:rsidRPr="002013D4">
        <w:rPr>
          <w:color w:val="auto"/>
        </w:rPr>
        <w:t xml:space="preserve">Research </w:t>
      </w:r>
      <w:bookmarkEnd w:id="129"/>
      <w:r w:rsidRPr="002013D4">
        <w:rPr>
          <w:color w:val="auto"/>
        </w:rPr>
        <w:t>recommendations</w:t>
      </w:r>
      <w:bookmarkEnd w:id="130"/>
    </w:p>
    <w:p w14:paraId="118D1720" w14:textId="1F3B6BE6" w:rsidR="00DD1DB7" w:rsidRPr="002013D4" w:rsidRDefault="00DD1DB7" w:rsidP="00E62964">
      <w:pPr>
        <w:pStyle w:val="602TextfoTextstylesTextstyles"/>
        <w:rPr>
          <w:color w:val="auto"/>
        </w:rPr>
      </w:pPr>
      <w:r w:rsidRPr="002013D4">
        <w:rPr>
          <w:color w:val="auto"/>
        </w:rPr>
        <w:t xml:space="preserve">As a result of our work, we describe three possible models of evaluation of effectiveness to inform future research. We also describe three possible modes of </w:t>
      </w:r>
      <w:r w:rsidRPr="002013D4">
        <w:rPr>
          <w:rFonts w:eastAsia="SimSun"/>
          <w:color w:val="auto"/>
          <w:lang w:eastAsia="zh-CN"/>
        </w:rPr>
        <w:t xml:space="preserve">evaluation of cost-effectiveness </w:t>
      </w:r>
      <w:r w:rsidR="00EB157E" w:rsidRPr="002013D4">
        <w:rPr>
          <w:rFonts w:eastAsia="SimSun"/>
          <w:color w:val="auto"/>
          <w:lang w:eastAsia="zh-CN"/>
        </w:rPr>
        <w:t>that</w:t>
      </w:r>
      <w:r w:rsidRPr="002013D4">
        <w:rPr>
          <w:rFonts w:eastAsia="SimSun"/>
          <w:color w:val="auto"/>
          <w:lang w:eastAsia="zh-CN"/>
        </w:rPr>
        <w:t xml:space="preserve"> are </w:t>
      </w:r>
      <w:r w:rsidRPr="002013D4">
        <w:rPr>
          <w:color w:val="auto"/>
        </w:rPr>
        <w:t xml:space="preserve">complementary to the evaluations of effectiveness. All have drawbacks </w:t>
      </w:r>
      <w:r w:rsidR="007F4F93" w:rsidRPr="002013D4">
        <w:rPr>
          <w:color w:val="auto"/>
        </w:rPr>
        <w:t>that</w:t>
      </w:r>
      <w:r w:rsidRPr="002013D4">
        <w:rPr>
          <w:color w:val="auto"/>
        </w:rPr>
        <w:t xml:space="preserve"> will require ingenuity to overcome.</w:t>
      </w:r>
    </w:p>
    <w:p w14:paraId="3E9B31DD" w14:textId="33C946B8" w:rsidR="002D685D" w:rsidRPr="002013D4" w:rsidRDefault="002D685D" w:rsidP="00E62964">
      <w:pPr>
        <w:pStyle w:val="54CheadHeadingsHeadingstyles"/>
        <w:rPr>
          <w:color w:val="auto"/>
        </w:rPr>
      </w:pPr>
      <w:r w:rsidRPr="002013D4">
        <w:rPr>
          <w:color w:val="auto"/>
        </w:rPr>
        <w:t>Models of evaluation of effectiveness</w:t>
      </w:r>
    </w:p>
    <w:p w14:paraId="252D1BEE" w14:textId="45A72947" w:rsidR="00DD1DB7" w:rsidRPr="002013D4" w:rsidRDefault="00DD1DB7" w:rsidP="00E62964">
      <w:pPr>
        <w:pStyle w:val="621TextnumberedlistTextstylesTextstyles"/>
        <w:rPr>
          <w:rFonts w:eastAsia="SimSun"/>
          <w:color w:val="auto"/>
          <w:lang w:eastAsia="zh-CN"/>
        </w:rPr>
      </w:pPr>
      <w:r w:rsidRPr="002013D4">
        <w:rPr>
          <w:rFonts w:eastAsia="SimSun"/>
          <w:color w:val="auto"/>
          <w:lang w:eastAsia="zh-CN"/>
        </w:rPr>
        <w:t>Evaluation based on currently available</w:t>
      </w:r>
      <w:r w:rsidR="00124F8B" w:rsidRPr="002013D4">
        <w:rPr>
          <w:rFonts w:eastAsia="SimSun"/>
          <w:color w:val="auto"/>
          <w:lang w:eastAsia="zh-CN"/>
        </w:rPr>
        <w:t>,</w:t>
      </w:r>
      <w:r w:rsidRPr="002013D4">
        <w:rPr>
          <w:rFonts w:eastAsia="SimSun"/>
          <w:color w:val="auto"/>
          <w:lang w:eastAsia="zh-CN"/>
        </w:rPr>
        <w:t xml:space="preserve"> routinely collected health</w:t>
      </w:r>
      <w:r w:rsidR="00124F8B" w:rsidRPr="002013D4">
        <w:rPr>
          <w:rFonts w:eastAsia="SimSun"/>
          <w:color w:val="auto"/>
          <w:lang w:eastAsia="zh-CN"/>
        </w:rPr>
        <w:t>-</w:t>
      </w:r>
      <w:r w:rsidRPr="002013D4">
        <w:rPr>
          <w:rFonts w:eastAsia="SimSun"/>
          <w:color w:val="auto"/>
          <w:lang w:eastAsia="zh-CN"/>
        </w:rPr>
        <w:t>care data. This will require:</w:t>
      </w:r>
    </w:p>
    <w:p w14:paraId="4E952E23" w14:textId="29B97517" w:rsidR="00DD1DB7" w:rsidRPr="002013D4" w:rsidRDefault="00124F8B" w:rsidP="00A67C89">
      <w:pPr>
        <w:pStyle w:val="613TextsubbulletlistTextstylesTextstyles"/>
        <w:rPr>
          <w:rFonts w:eastAsia="SimSun"/>
          <w:color w:val="auto"/>
        </w:rPr>
      </w:pPr>
      <w:bookmarkStart w:id="131" w:name="_Hlk65133233"/>
      <w:r w:rsidRPr="002013D4">
        <w:rPr>
          <w:rFonts w:eastAsia="SimSun"/>
          <w:color w:val="auto"/>
        </w:rPr>
        <w:t>asse</w:t>
      </w:r>
      <w:bookmarkEnd w:id="131"/>
      <w:r w:rsidRPr="002013D4">
        <w:rPr>
          <w:rFonts w:eastAsia="SimSun"/>
          <w:color w:val="auto"/>
        </w:rPr>
        <w:t xml:space="preserve">mbly </w:t>
      </w:r>
      <w:r w:rsidR="00DD1DB7" w:rsidRPr="002013D4">
        <w:rPr>
          <w:rFonts w:eastAsia="SimSun"/>
          <w:color w:val="auto"/>
        </w:rPr>
        <w:t>of generic (not condition</w:t>
      </w:r>
      <w:r w:rsidRPr="002013D4">
        <w:rPr>
          <w:rFonts w:eastAsia="SimSun"/>
          <w:color w:val="auto"/>
        </w:rPr>
        <w:t>-</w:t>
      </w:r>
      <w:r w:rsidR="00DD1DB7" w:rsidRPr="002013D4">
        <w:rPr>
          <w:rFonts w:eastAsia="SimSun"/>
          <w:color w:val="auto"/>
        </w:rPr>
        <w:t>specific) relevant process and outcome measures, including those available from national routinely collected primary and secondary health</w:t>
      </w:r>
      <w:r w:rsidRPr="002013D4">
        <w:rPr>
          <w:rFonts w:eastAsia="SimSun"/>
          <w:color w:val="auto"/>
        </w:rPr>
        <w:t>-</w:t>
      </w:r>
      <w:r w:rsidR="00DD1DB7" w:rsidRPr="002013D4">
        <w:rPr>
          <w:rFonts w:eastAsia="SimSun"/>
          <w:color w:val="auto"/>
        </w:rPr>
        <w:t>care data</w:t>
      </w:r>
    </w:p>
    <w:p w14:paraId="4C17C2CA" w14:textId="682614C3" w:rsidR="00DD1DB7" w:rsidRPr="002013D4" w:rsidRDefault="00124F8B" w:rsidP="00A67C89">
      <w:pPr>
        <w:pStyle w:val="613TextsubbulletlistTextstylesTextstyles"/>
        <w:rPr>
          <w:rFonts w:eastAsia="SimSun"/>
          <w:color w:val="auto"/>
        </w:rPr>
      </w:pPr>
      <w:r w:rsidRPr="002013D4">
        <w:rPr>
          <w:rFonts w:eastAsia="SimSun"/>
          <w:color w:val="auto"/>
        </w:rPr>
        <w:t xml:space="preserve">development </w:t>
      </w:r>
      <w:r w:rsidR="00DD1DB7" w:rsidRPr="002013D4">
        <w:rPr>
          <w:rFonts w:eastAsia="SimSun"/>
          <w:color w:val="auto"/>
        </w:rPr>
        <w:t>of a deep understanding of the multiplicity of ‘clinical’ pathways followed by clients receiving link worker interventions in order to understand what is being evaluated</w:t>
      </w:r>
    </w:p>
    <w:p w14:paraId="4698A390" w14:textId="2CFD874F" w:rsidR="00DD1DB7" w:rsidRPr="002013D4" w:rsidRDefault="00124F8B" w:rsidP="00A67C89">
      <w:pPr>
        <w:pStyle w:val="613TextsubbulletlistTextstylesTextstyles"/>
        <w:rPr>
          <w:rFonts w:eastAsia="SimSun"/>
          <w:color w:val="auto"/>
        </w:rPr>
      </w:pPr>
      <w:r w:rsidRPr="002013D4">
        <w:rPr>
          <w:rFonts w:eastAsia="SimSun"/>
          <w:color w:val="auto"/>
        </w:rPr>
        <w:t xml:space="preserve">development </w:t>
      </w:r>
      <w:r w:rsidR="00DD1DB7" w:rsidRPr="002013D4">
        <w:rPr>
          <w:rFonts w:eastAsia="SimSun"/>
          <w:color w:val="auto"/>
        </w:rPr>
        <w:t>of evaluative models allowing for restricted follow</w:t>
      </w:r>
      <w:r w:rsidRPr="002013D4">
        <w:rPr>
          <w:rFonts w:eastAsia="SimSun"/>
          <w:color w:val="auto"/>
        </w:rPr>
        <w:t>-</w:t>
      </w:r>
      <w:r w:rsidR="00DD1DB7" w:rsidRPr="002013D4">
        <w:rPr>
          <w:rFonts w:eastAsia="SimSun"/>
          <w:color w:val="auto"/>
        </w:rPr>
        <w:t>up, heterogeneity of delivery modes and effects of confounding.</w:t>
      </w:r>
    </w:p>
    <w:p w14:paraId="68C79F88" w14:textId="61B017A1" w:rsidR="00DD1DB7" w:rsidRPr="002013D4" w:rsidRDefault="00DD1DB7" w:rsidP="00E62964">
      <w:pPr>
        <w:pStyle w:val="621TextnumberedlistTextstylesTextstyles"/>
        <w:rPr>
          <w:rFonts w:eastAsia="SimSun"/>
          <w:color w:val="auto"/>
          <w:lang w:eastAsia="zh-CN"/>
        </w:rPr>
      </w:pPr>
      <w:r w:rsidRPr="002013D4">
        <w:rPr>
          <w:rFonts w:eastAsia="SimSun"/>
          <w:color w:val="auto"/>
          <w:lang w:eastAsia="zh-CN"/>
        </w:rPr>
        <w:t>Evaluative mixed</w:t>
      </w:r>
      <w:r w:rsidR="00124F8B" w:rsidRPr="002013D4">
        <w:rPr>
          <w:rFonts w:eastAsia="SimSun"/>
          <w:color w:val="auto"/>
          <w:lang w:eastAsia="zh-CN"/>
        </w:rPr>
        <w:t>-</w:t>
      </w:r>
      <w:r w:rsidRPr="002013D4">
        <w:rPr>
          <w:rFonts w:eastAsia="SimSun"/>
          <w:color w:val="auto"/>
          <w:lang w:eastAsia="zh-CN"/>
        </w:rPr>
        <w:t xml:space="preserve">methods research to better capture the complexity of </w:t>
      </w:r>
      <w:r w:rsidR="003D2598" w:rsidRPr="002013D4">
        <w:rPr>
          <w:rFonts w:eastAsia="SimSun"/>
          <w:color w:val="auto"/>
          <w:lang w:eastAsia="zh-CN"/>
        </w:rPr>
        <w:t>SP</w:t>
      </w:r>
      <w:r w:rsidRPr="002013D4">
        <w:rPr>
          <w:rFonts w:eastAsia="SimSun"/>
          <w:color w:val="auto"/>
          <w:lang w:eastAsia="zh-CN"/>
        </w:rPr>
        <w:t xml:space="preserve"> through understanding the </w:t>
      </w:r>
      <w:r w:rsidRPr="005D6A85">
        <w:rPr>
          <w:rFonts w:eastAsia="SimSun"/>
          <w:color w:val="auto"/>
          <w:lang w:eastAsia="zh-CN"/>
        </w:rPr>
        <w:t>CMO</w:t>
      </w:r>
      <w:r w:rsidRPr="002013D4">
        <w:rPr>
          <w:rFonts w:eastAsia="SimSun"/>
          <w:color w:val="auto"/>
          <w:lang w:eastAsia="zh-CN"/>
        </w:rPr>
        <w:t xml:space="preserve"> configurations across comparative settings</w:t>
      </w:r>
      <w:r w:rsidR="00A83A0C" w:rsidRPr="002013D4">
        <w:rPr>
          <w:rFonts w:eastAsia="SimSun"/>
          <w:color w:val="auto"/>
          <w:lang w:eastAsia="zh-CN"/>
        </w:rPr>
        <w:t>.</w:t>
      </w:r>
    </w:p>
    <w:p w14:paraId="4D40048A" w14:textId="0D3A4180" w:rsidR="00DD1DB7" w:rsidRPr="002013D4" w:rsidRDefault="00DD1DB7" w:rsidP="00E62964">
      <w:pPr>
        <w:pStyle w:val="6211TextnumberedlistlastTextstylesTextstyles"/>
        <w:rPr>
          <w:rFonts w:eastAsia="SimSun"/>
          <w:color w:val="auto"/>
          <w:lang w:eastAsia="zh-CN"/>
        </w:rPr>
      </w:pPr>
      <w:r w:rsidRPr="002013D4">
        <w:rPr>
          <w:rFonts w:eastAsia="SimSun"/>
          <w:color w:val="auto"/>
          <w:lang w:eastAsia="zh-CN"/>
        </w:rPr>
        <w:t>Interventional evaluative research</w:t>
      </w:r>
      <w:r w:rsidR="00A83A0C" w:rsidRPr="002013D4">
        <w:rPr>
          <w:rFonts w:eastAsia="SimSun"/>
          <w:color w:val="auto"/>
          <w:lang w:eastAsia="zh-CN"/>
        </w:rPr>
        <w:t>, for example</w:t>
      </w:r>
      <w:r w:rsidRPr="002013D4">
        <w:rPr>
          <w:rFonts w:eastAsia="SimSun"/>
          <w:color w:val="auto"/>
          <w:lang w:eastAsia="zh-CN"/>
        </w:rPr>
        <w:t xml:space="preserve"> a </w:t>
      </w:r>
      <w:r w:rsidRPr="005D6A85">
        <w:rPr>
          <w:rFonts w:eastAsia="SimSun"/>
          <w:color w:val="auto"/>
          <w:lang w:eastAsia="zh-CN"/>
        </w:rPr>
        <w:t>cRCT</w:t>
      </w:r>
      <w:r w:rsidRPr="002013D4">
        <w:rPr>
          <w:rFonts w:eastAsia="SimSun"/>
          <w:color w:val="auto"/>
          <w:lang w:eastAsia="zh-CN"/>
        </w:rPr>
        <w:t xml:space="preserve"> focused on the link worker approach per se rather than (as presently is being undertaken) focused on individual conditions.</w:t>
      </w:r>
    </w:p>
    <w:p w14:paraId="2D1B5061" w14:textId="4BAAE339" w:rsidR="002D685D" w:rsidRPr="002013D4" w:rsidRDefault="002D685D" w:rsidP="00E62964">
      <w:pPr>
        <w:pStyle w:val="54CheadHeadingsHeadingstyles"/>
        <w:rPr>
          <w:rFonts w:eastAsia="SimSun"/>
          <w:color w:val="auto"/>
          <w:lang w:eastAsia="zh-CN"/>
        </w:rPr>
      </w:pPr>
      <w:r w:rsidRPr="002013D4">
        <w:rPr>
          <w:color w:val="auto"/>
        </w:rPr>
        <w:t xml:space="preserve">Models of </w:t>
      </w:r>
      <w:r w:rsidRPr="002013D4">
        <w:rPr>
          <w:rFonts w:eastAsia="SimSun"/>
          <w:color w:val="auto"/>
          <w:lang w:eastAsia="zh-CN"/>
        </w:rPr>
        <w:t>evaluation of cost-effectiveness</w:t>
      </w:r>
    </w:p>
    <w:p w14:paraId="56E36E27" w14:textId="38E750A6" w:rsidR="00DD1DB7" w:rsidRPr="002013D4" w:rsidRDefault="00A67C89" w:rsidP="00E62964">
      <w:pPr>
        <w:pStyle w:val="621TextnumberedlistTextstylesTextstyles"/>
        <w:rPr>
          <w:rFonts w:eastAsia="SimSun"/>
          <w:color w:val="auto"/>
          <w:lang w:eastAsia="zh-CN"/>
        </w:rPr>
      </w:pPr>
      <w:r w:rsidRPr="005D6A85">
        <w:rPr>
          <w:rFonts w:eastAsia="SimSun"/>
          <w:color w:val="FF0000"/>
          <w:lang w:eastAsia="zh-CN"/>
        </w:rPr>
        <w:t>&lt;&lt;typesetter: continue numbered list&gt;&gt;</w:t>
      </w:r>
      <w:r w:rsidR="00DD1DB7" w:rsidRPr="002013D4">
        <w:rPr>
          <w:rFonts w:eastAsia="SimSun"/>
          <w:color w:val="auto"/>
          <w:lang w:eastAsia="zh-CN"/>
        </w:rPr>
        <w:t xml:space="preserve">Using routinely available costing and outcome data as in </w:t>
      </w:r>
      <w:r w:rsidR="00DD1DB7" w:rsidRPr="002013D4">
        <w:rPr>
          <w:color w:val="auto"/>
        </w:rPr>
        <w:t xml:space="preserve">effectiveness evaluation </w:t>
      </w:r>
      <w:r w:rsidR="00DD1DB7" w:rsidRPr="002013D4">
        <w:rPr>
          <w:rFonts w:eastAsia="SimSun"/>
          <w:color w:val="auto"/>
          <w:lang w:eastAsia="zh-CN"/>
        </w:rPr>
        <w:t>1.</w:t>
      </w:r>
    </w:p>
    <w:p w14:paraId="6E05BBDC" w14:textId="369F827A" w:rsidR="00DD1DB7" w:rsidRPr="002013D4" w:rsidRDefault="00DD1DB7" w:rsidP="00E62964">
      <w:pPr>
        <w:pStyle w:val="621TextnumberedlistTextstylesTextstyles"/>
        <w:rPr>
          <w:rFonts w:eastAsia="SimSun"/>
          <w:color w:val="auto"/>
          <w:lang w:eastAsia="zh-CN"/>
        </w:rPr>
      </w:pPr>
      <w:r w:rsidRPr="002013D4">
        <w:rPr>
          <w:rFonts w:eastAsia="SimSun"/>
          <w:color w:val="auto"/>
          <w:lang w:eastAsia="zh-CN"/>
        </w:rPr>
        <w:t xml:space="preserve">Using routinely available costing and outcomes data where possible and supplementing these with </w:t>
      </w:r>
      <w:r w:rsidR="002B385D" w:rsidRPr="002013D4">
        <w:rPr>
          <w:rFonts w:eastAsia="SimSun"/>
          <w:color w:val="auto"/>
          <w:lang w:eastAsia="zh-CN"/>
        </w:rPr>
        <w:t>ad hoc</w:t>
      </w:r>
      <w:r w:rsidRPr="002013D4">
        <w:rPr>
          <w:rFonts w:eastAsia="SimSun"/>
          <w:color w:val="auto"/>
          <w:lang w:eastAsia="zh-CN"/>
        </w:rPr>
        <w:t xml:space="preserve"> data collection</w:t>
      </w:r>
      <w:r w:rsidR="00180F61" w:rsidRPr="002013D4">
        <w:rPr>
          <w:rFonts w:eastAsia="SimSun"/>
          <w:color w:val="auto"/>
          <w:lang w:eastAsia="zh-CN"/>
        </w:rPr>
        <w:t>.</w:t>
      </w:r>
    </w:p>
    <w:p w14:paraId="6D04E420" w14:textId="039A74C4" w:rsidR="00DD1DB7" w:rsidRPr="002013D4" w:rsidRDefault="00003CC9" w:rsidP="004345B2">
      <w:pPr>
        <w:pStyle w:val="6211TextnumberedlistlastTextstylesTextstyles"/>
        <w:rPr>
          <w:color w:val="auto"/>
        </w:rPr>
      </w:pPr>
      <w:r w:rsidRPr="002013D4">
        <w:rPr>
          <w:rFonts w:eastAsia="SimSun"/>
          <w:color w:val="auto"/>
          <w:lang w:eastAsia="zh-CN"/>
        </w:rPr>
        <w:t>Attachment to</w:t>
      </w:r>
      <w:r w:rsidR="00DD1DB7" w:rsidRPr="002013D4">
        <w:rPr>
          <w:rFonts w:eastAsia="SimSun"/>
          <w:color w:val="auto"/>
          <w:lang w:eastAsia="zh-CN"/>
        </w:rPr>
        <w:t xml:space="preserve"> a </w:t>
      </w:r>
      <w:r w:rsidR="00DD1DB7" w:rsidRPr="005D6A85">
        <w:rPr>
          <w:rFonts w:eastAsia="SimSun"/>
          <w:color w:val="auto"/>
          <w:lang w:eastAsia="zh-CN"/>
        </w:rPr>
        <w:t>cRCT</w:t>
      </w:r>
      <w:r w:rsidR="002E5B78" w:rsidRPr="002013D4">
        <w:rPr>
          <w:rFonts w:eastAsia="SimSun"/>
          <w:color w:val="auto"/>
          <w:lang w:eastAsia="zh-CN"/>
        </w:rPr>
        <w:t>,</w:t>
      </w:r>
      <w:r w:rsidR="00DD1DB7" w:rsidRPr="002013D4">
        <w:rPr>
          <w:rFonts w:eastAsia="SimSun"/>
          <w:color w:val="auto"/>
          <w:lang w:eastAsia="zh-CN"/>
        </w:rPr>
        <w:t xml:space="preserve"> entailing </w:t>
      </w:r>
      <w:r w:rsidR="002B385D" w:rsidRPr="002013D4">
        <w:rPr>
          <w:rFonts w:eastAsia="SimSun"/>
          <w:color w:val="auto"/>
          <w:lang w:eastAsia="zh-CN"/>
        </w:rPr>
        <w:t>ad hoc</w:t>
      </w:r>
      <w:r w:rsidR="00DD1DB7" w:rsidRPr="002013D4">
        <w:rPr>
          <w:rFonts w:eastAsia="SimSun"/>
          <w:color w:val="auto"/>
          <w:lang w:eastAsia="zh-CN"/>
        </w:rPr>
        <w:t xml:space="preserve"> data collection as part of the design, as in </w:t>
      </w:r>
      <w:r w:rsidR="00DD1DB7" w:rsidRPr="002013D4">
        <w:rPr>
          <w:color w:val="auto"/>
        </w:rPr>
        <w:t>effectiveness evaluation model 3.</w:t>
      </w:r>
    </w:p>
    <w:p w14:paraId="6FB08D8B" w14:textId="77777777" w:rsidR="00DD1DB7" w:rsidRPr="005D6A85" w:rsidRDefault="00DD1DB7" w:rsidP="004345B2">
      <w:pPr>
        <w:pStyle w:val="43PrelimtitleHeadingsHeadingstyles"/>
        <w:rPr>
          <w:rFonts w:eastAsia="SimSun"/>
          <w:lang w:eastAsia="zh-CN"/>
        </w:rPr>
      </w:pPr>
      <w:r w:rsidRPr="005D6A85">
        <w:rPr>
          <w:rFonts w:eastAsia="SimSun"/>
          <w:lang w:eastAsia="zh-CN"/>
        </w:rPr>
        <w:t>Acknowledgements</w:t>
      </w:r>
    </w:p>
    <w:p w14:paraId="6332F951" w14:textId="5D5F304F" w:rsidR="00DD1DB7" w:rsidRPr="002013D4" w:rsidRDefault="00DD1DB7" w:rsidP="004345B2">
      <w:pPr>
        <w:pStyle w:val="601TextdropcapTextstylesTextstyles"/>
        <w:rPr>
          <w:rFonts w:eastAsia="SimSun"/>
          <w:color w:val="auto"/>
          <w:lang w:eastAsia="zh-CN"/>
        </w:rPr>
      </w:pPr>
      <w:r w:rsidRPr="002013D4">
        <w:rPr>
          <w:rFonts w:eastAsia="SimSun"/>
          <w:color w:val="auto"/>
          <w:lang w:eastAsia="zh-CN"/>
        </w:rPr>
        <w:t xml:space="preserve">This study was undertaken in collaboration </w:t>
      </w:r>
      <w:r w:rsidR="00312D58" w:rsidRPr="002013D4">
        <w:rPr>
          <w:rFonts w:eastAsia="SimSun"/>
          <w:color w:val="auto"/>
          <w:lang w:eastAsia="zh-CN"/>
        </w:rPr>
        <w:t xml:space="preserve">with </w:t>
      </w:r>
      <w:r w:rsidRPr="002013D4">
        <w:rPr>
          <w:rFonts w:eastAsia="SimSun"/>
          <w:color w:val="auto"/>
          <w:lang w:eastAsia="zh-CN"/>
        </w:rPr>
        <w:t xml:space="preserve">and with the advice of the </w:t>
      </w:r>
      <w:r w:rsidRPr="005D6A85">
        <w:rPr>
          <w:rFonts w:eastAsia="SimSun"/>
          <w:color w:val="auto"/>
          <w:lang w:eastAsia="zh-CN"/>
        </w:rPr>
        <w:t>NHSE</w:t>
      </w:r>
      <w:r w:rsidRPr="002013D4">
        <w:rPr>
          <w:rFonts w:eastAsia="SimSun"/>
          <w:color w:val="auto"/>
          <w:lang w:eastAsia="zh-CN"/>
        </w:rPr>
        <w:t xml:space="preserve"> Social </w:t>
      </w:r>
      <w:r w:rsidR="00F672FD" w:rsidRPr="002013D4">
        <w:rPr>
          <w:rFonts w:eastAsia="SimSun"/>
          <w:color w:val="auto"/>
          <w:lang w:eastAsia="zh-CN"/>
        </w:rPr>
        <w:t xml:space="preserve">Prescribing </w:t>
      </w:r>
      <w:r w:rsidRPr="002013D4">
        <w:rPr>
          <w:rFonts w:eastAsia="SimSun"/>
          <w:color w:val="auto"/>
          <w:lang w:eastAsia="zh-CN"/>
        </w:rPr>
        <w:t>Unit.</w:t>
      </w:r>
    </w:p>
    <w:p w14:paraId="53FCBEF7" w14:textId="456419E4" w:rsidR="00652C36" w:rsidRPr="002013D4" w:rsidRDefault="00652C36" w:rsidP="00652C36">
      <w:pPr>
        <w:pStyle w:val="602TextfoTextstylesTextstyles"/>
        <w:rPr>
          <w:iCs/>
          <w:color w:val="auto"/>
          <w:shd w:val="clear" w:color="auto" w:fill="FFFFFF"/>
        </w:rPr>
      </w:pPr>
      <w:r w:rsidRPr="002013D4">
        <w:rPr>
          <w:iCs/>
          <w:color w:val="auto"/>
        </w:rPr>
        <w:t xml:space="preserve">We would like to thank Mary Jordan and Peter </w:t>
      </w:r>
      <w:r w:rsidRPr="002013D4">
        <w:rPr>
          <w:iCs/>
          <w:color w:val="auto"/>
          <w:shd w:val="clear" w:color="auto" w:fill="FFFFFF"/>
        </w:rPr>
        <w:t>Auguste, Division of Health Sciences, Warwick Medical School, University of Warwick, for their advice on health economics</w:t>
      </w:r>
      <w:r w:rsidR="003559E5" w:rsidRPr="002013D4">
        <w:rPr>
          <w:iCs/>
          <w:color w:val="auto"/>
          <w:shd w:val="clear" w:color="auto" w:fill="FFFFFF"/>
        </w:rPr>
        <w:t>;</w:t>
      </w:r>
      <w:r w:rsidRPr="002013D4">
        <w:rPr>
          <w:iCs/>
          <w:color w:val="auto"/>
          <w:shd w:val="clear" w:color="auto" w:fill="FFFFFF"/>
        </w:rPr>
        <w:t xml:space="preserve"> Jill Colquitt, Effective Evidence LLP</w:t>
      </w:r>
      <w:r w:rsidR="00552C8C" w:rsidRPr="002013D4">
        <w:rPr>
          <w:iCs/>
          <w:color w:val="auto"/>
          <w:shd w:val="clear" w:color="auto" w:fill="FFFFFF"/>
        </w:rPr>
        <w:t xml:space="preserve"> (Waterlooville, </w:t>
      </w:r>
      <w:r w:rsidR="00552C8C" w:rsidRPr="005D6A85">
        <w:rPr>
          <w:iCs/>
          <w:color w:val="auto"/>
          <w:shd w:val="clear" w:color="auto" w:fill="FFFFFF"/>
        </w:rPr>
        <w:t>UK</w:t>
      </w:r>
      <w:r w:rsidR="00552C8C" w:rsidRPr="002013D4">
        <w:rPr>
          <w:iCs/>
          <w:color w:val="auto"/>
          <w:shd w:val="clear" w:color="auto" w:fill="FFFFFF"/>
        </w:rPr>
        <w:t>)</w:t>
      </w:r>
      <w:r w:rsidRPr="002013D4">
        <w:rPr>
          <w:iCs/>
          <w:color w:val="auto"/>
          <w:shd w:val="clear" w:color="auto" w:fill="FFFFFF"/>
        </w:rPr>
        <w:t>, for editorial support</w:t>
      </w:r>
      <w:r w:rsidR="003559E5" w:rsidRPr="002013D4">
        <w:rPr>
          <w:iCs/>
          <w:color w:val="auto"/>
          <w:shd w:val="clear" w:color="auto" w:fill="FFFFFF"/>
        </w:rPr>
        <w:t>;</w:t>
      </w:r>
      <w:r w:rsidRPr="002013D4">
        <w:rPr>
          <w:iCs/>
          <w:color w:val="auto"/>
          <w:shd w:val="clear" w:color="auto" w:fill="FFFFFF"/>
        </w:rPr>
        <w:t xml:space="preserve"> Anne Devrell, Research Champion, CRN West Midlands</w:t>
      </w:r>
      <w:r w:rsidR="003559E5" w:rsidRPr="002013D4">
        <w:rPr>
          <w:iCs/>
          <w:color w:val="auto"/>
          <w:shd w:val="clear" w:color="auto" w:fill="FFFFFF"/>
        </w:rPr>
        <w:t>,</w:t>
      </w:r>
      <w:r w:rsidRPr="002013D4">
        <w:rPr>
          <w:iCs/>
          <w:color w:val="auto"/>
          <w:shd w:val="clear" w:color="auto" w:fill="FFFFFF"/>
        </w:rPr>
        <w:t xml:space="preserve"> for her work as a public contributor for this report</w:t>
      </w:r>
      <w:r w:rsidR="003559E5" w:rsidRPr="002013D4">
        <w:rPr>
          <w:iCs/>
          <w:color w:val="auto"/>
          <w:shd w:val="clear" w:color="auto" w:fill="FFFFFF"/>
        </w:rPr>
        <w:t>;</w:t>
      </w:r>
      <w:r w:rsidRPr="002013D4">
        <w:rPr>
          <w:iCs/>
          <w:color w:val="auto"/>
          <w:shd w:val="clear" w:color="auto" w:fill="FFFFFF"/>
        </w:rPr>
        <w:t xml:space="preserve"> and Sarah Abrahamson, Division of Health Sciences, Warwick Medical School, University of Warwick</w:t>
      </w:r>
      <w:r w:rsidR="00E10A0E" w:rsidRPr="002013D4">
        <w:rPr>
          <w:iCs/>
          <w:color w:val="auto"/>
          <w:shd w:val="clear" w:color="auto" w:fill="FFFFFF"/>
        </w:rPr>
        <w:t>,</w:t>
      </w:r>
      <w:r w:rsidRPr="002013D4">
        <w:rPr>
          <w:iCs/>
          <w:color w:val="auto"/>
          <w:shd w:val="clear" w:color="auto" w:fill="FFFFFF"/>
        </w:rPr>
        <w:t xml:space="preserve"> for her project management support.</w:t>
      </w:r>
    </w:p>
    <w:p w14:paraId="6E975FCD" w14:textId="75DBEE80" w:rsidR="002D685D" w:rsidRPr="005D6A85" w:rsidRDefault="002D685D" w:rsidP="006A3BB2">
      <w:pPr>
        <w:pStyle w:val="52AheadHeadingsHeadingstyles"/>
      </w:pPr>
      <w:bookmarkStart w:id="132" w:name="_Toc67645710"/>
      <w:r w:rsidRPr="005D6A85">
        <w:t>Patient and public involvement</w:t>
      </w:r>
      <w:bookmarkEnd w:id="132"/>
    </w:p>
    <w:p w14:paraId="08DAED49" w14:textId="1D0DD190" w:rsidR="00652C36" w:rsidRPr="002013D4" w:rsidRDefault="006A3BB2" w:rsidP="00652C36">
      <w:pPr>
        <w:pStyle w:val="601TextdropcapTextstylesTextstyles"/>
        <w:rPr>
          <w:color w:val="auto"/>
          <w:lang w:eastAsia="en-GB"/>
        </w:rPr>
      </w:pPr>
      <w:r w:rsidRPr="002013D4">
        <w:rPr>
          <w:color w:val="auto"/>
          <w:lang w:eastAsia="en-GB"/>
        </w:rPr>
        <w:t xml:space="preserve">A </w:t>
      </w:r>
      <w:r w:rsidR="002D5F9D" w:rsidRPr="002013D4">
        <w:rPr>
          <w:color w:val="auto"/>
          <w:lang w:eastAsia="en-GB"/>
        </w:rPr>
        <w:t>patient and public involvement (</w:t>
      </w:r>
      <w:r w:rsidR="00855EF8" w:rsidRPr="005D6A85">
        <w:rPr>
          <w:color w:val="auto"/>
          <w:lang w:eastAsia="en-GB"/>
        </w:rPr>
        <w:t>PPI</w:t>
      </w:r>
      <w:r w:rsidR="002D5F9D" w:rsidRPr="002013D4">
        <w:rPr>
          <w:color w:val="auto"/>
          <w:lang w:eastAsia="en-GB"/>
        </w:rPr>
        <w:t>)</w:t>
      </w:r>
      <w:r w:rsidRPr="002013D4">
        <w:rPr>
          <w:color w:val="auto"/>
          <w:lang w:eastAsia="en-GB"/>
        </w:rPr>
        <w:t xml:space="preserve"> contributor was recruited to the project team to help shape the research and ensure that no decisions were made about the project without the inclusion of patient voices. The public contributor met with members of the research team at key stages of the project to consider the most important questions that an evaluation of </w:t>
      </w:r>
      <w:r w:rsidRPr="005D6A85">
        <w:rPr>
          <w:color w:val="auto"/>
          <w:lang w:eastAsia="en-GB"/>
        </w:rPr>
        <w:t>SP</w:t>
      </w:r>
      <w:r w:rsidRPr="002013D4">
        <w:rPr>
          <w:color w:val="auto"/>
          <w:lang w:eastAsia="en-GB"/>
        </w:rPr>
        <w:t xml:space="preserve"> could answer, to develop the fieldwork design, to help interpret findings and to comment on draft versions of the report. The public contributor was supported in her role by Dr Jenny Harlock. Communication was maintained between key project meetings via e-mail and telephone to provide progress updates, particularly regarding changes to the proposed fieldwork and time frame for the project caused by the </w:t>
      </w:r>
      <w:r w:rsidRPr="005D6A85">
        <w:rPr>
          <w:color w:val="auto"/>
          <w:lang w:eastAsia="en-GB"/>
        </w:rPr>
        <w:t>COVID-19</w:t>
      </w:r>
      <w:r w:rsidRPr="002013D4">
        <w:rPr>
          <w:color w:val="auto"/>
          <w:lang w:eastAsia="en-GB"/>
        </w:rPr>
        <w:t xml:space="preserve"> pandemic. During the project, people with lived experience </w:t>
      </w:r>
      <w:r w:rsidR="00B07CE8" w:rsidRPr="002013D4">
        <w:rPr>
          <w:color w:val="auto"/>
        </w:rPr>
        <w:t>of</w:t>
      </w:r>
      <w:r w:rsidR="002D685D" w:rsidRPr="002013D4">
        <w:rPr>
          <w:i/>
          <w:iCs/>
          <w:color w:val="auto"/>
        </w:rPr>
        <w:t xml:space="preserve"> </w:t>
      </w:r>
      <w:r w:rsidR="00F9049A" w:rsidRPr="005D6A85">
        <w:rPr>
          <w:color w:val="auto"/>
        </w:rPr>
        <w:t>SP</w:t>
      </w:r>
      <w:r w:rsidR="00B07CE8" w:rsidRPr="002013D4">
        <w:rPr>
          <w:color w:val="auto"/>
        </w:rPr>
        <w:t xml:space="preserve"> services</w:t>
      </w:r>
      <w:r w:rsidR="00B07CE8" w:rsidRPr="002013D4">
        <w:rPr>
          <w:color w:val="auto"/>
          <w:lang w:eastAsia="en-GB"/>
        </w:rPr>
        <w:t xml:space="preserve"> </w:t>
      </w:r>
      <w:r w:rsidRPr="002013D4">
        <w:rPr>
          <w:color w:val="auto"/>
          <w:lang w:eastAsia="en-GB"/>
        </w:rPr>
        <w:t xml:space="preserve">were invited to two online workshops, held in June 2020 and September 2020, and hosted by </w:t>
      </w:r>
      <w:r w:rsidRPr="005D6A85">
        <w:rPr>
          <w:color w:val="auto"/>
          <w:lang w:eastAsia="en-GB"/>
        </w:rPr>
        <w:t>NHSE</w:t>
      </w:r>
      <w:r w:rsidRPr="002013D4">
        <w:rPr>
          <w:color w:val="auto"/>
          <w:lang w:eastAsia="en-GB"/>
        </w:rPr>
        <w:t xml:space="preserve">, to consider the most important questions that an evaluation of </w:t>
      </w:r>
      <w:r w:rsidR="002261D5" w:rsidRPr="005D6A85">
        <w:rPr>
          <w:color w:val="auto"/>
          <w:lang w:eastAsia="en-GB"/>
        </w:rPr>
        <w:t>SP</w:t>
      </w:r>
      <w:r w:rsidRPr="002013D4">
        <w:rPr>
          <w:color w:val="auto"/>
          <w:lang w:eastAsia="en-GB"/>
        </w:rPr>
        <w:t xml:space="preserve"> could answer, and methods and types of data collection most appropriate for such an evaluation. Discussions from the workshops have been recorded and </w:t>
      </w:r>
      <w:r w:rsidR="002D685D" w:rsidRPr="002D685D">
        <w:rPr>
          <w:color w:val="FF00FF"/>
          <w:sz w:val="24"/>
          <w:lang w:eastAsia="en-GB"/>
        </w:rPr>
        <w:t>[57]</w:t>
      </w:r>
      <w:commentRangeStart w:id="133"/>
      <w:r w:rsidRPr="002013D4">
        <w:rPr>
          <w:color w:val="auto"/>
          <w:lang w:eastAsia="en-GB"/>
        </w:rPr>
        <w:t>are included in our final report</w:t>
      </w:r>
      <w:commentRangeEnd w:id="133"/>
      <w:r w:rsidR="00366910" w:rsidRPr="002013D4">
        <w:rPr>
          <w:rStyle w:val="CommentReference"/>
          <w:rFonts w:ascii="Calibri" w:eastAsia="SimSun" w:hAnsi="Calibri" w:cs="Arial"/>
          <w:color w:val="auto"/>
          <w:lang w:val="en-US" w:eastAsia="zh-CN"/>
        </w:rPr>
        <w:commentReference w:id="133"/>
      </w:r>
      <w:r w:rsidRPr="002013D4">
        <w:rPr>
          <w:color w:val="auto"/>
          <w:lang w:eastAsia="en-GB"/>
        </w:rPr>
        <w:t xml:space="preserve">. Following discussions with our public contributor and from the workshops, we decided to expand the original scope of our fieldwork design to include voluntary and community organisations that are key providers for </w:t>
      </w:r>
      <w:r w:rsidR="005058A6" w:rsidRPr="005D6A85">
        <w:rPr>
          <w:color w:val="auto"/>
          <w:lang w:eastAsia="en-GB"/>
        </w:rPr>
        <w:t>SP</w:t>
      </w:r>
      <w:r w:rsidRPr="002013D4">
        <w:rPr>
          <w:color w:val="auto"/>
          <w:lang w:eastAsia="en-GB"/>
        </w:rPr>
        <w:t xml:space="preserve"> services. We also reflected in our findings that the evidence collected by </w:t>
      </w:r>
      <w:r w:rsidR="007C21C8" w:rsidRPr="005D6A85">
        <w:rPr>
          <w:color w:val="auto"/>
          <w:lang w:eastAsia="en-GB"/>
        </w:rPr>
        <w:t>SP</w:t>
      </w:r>
      <w:r w:rsidRPr="002013D4">
        <w:rPr>
          <w:color w:val="auto"/>
          <w:lang w:eastAsia="en-GB"/>
        </w:rPr>
        <w:t xml:space="preserve"> schemes may not always reflect the outcomes that are most important to patients. Our public contributor read and commented on draft versions of our final report and helped to draft the </w:t>
      </w:r>
      <w:r w:rsidR="002D685D" w:rsidRPr="002013D4">
        <w:rPr>
          <w:i/>
          <w:iCs/>
          <w:color w:val="auto"/>
          <w:lang w:eastAsia="en-GB"/>
        </w:rPr>
        <w:t>Plain English summary</w:t>
      </w:r>
      <w:r w:rsidRPr="002013D4">
        <w:rPr>
          <w:color w:val="auto"/>
          <w:lang w:eastAsia="en-GB"/>
        </w:rPr>
        <w:t>.</w:t>
      </w:r>
    </w:p>
    <w:p w14:paraId="56B1F2EA" w14:textId="1A8BF75E" w:rsidR="002D685D" w:rsidRPr="005D6A85" w:rsidRDefault="002D685D" w:rsidP="004345B2">
      <w:pPr>
        <w:pStyle w:val="52AheadHeadingsHeadingstyles"/>
        <w:rPr>
          <w:sz w:val="28"/>
          <w:szCs w:val="28"/>
        </w:rPr>
      </w:pPr>
      <w:r w:rsidRPr="005D6A85">
        <w:t>Contributions of authors</w:t>
      </w:r>
    </w:p>
    <w:p w14:paraId="76C6D306" w14:textId="2702EFE2" w:rsidR="00DD1DB7" w:rsidRPr="002013D4" w:rsidRDefault="002D685D" w:rsidP="004345B2">
      <w:pPr>
        <w:pStyle w:val="602TextfoTextstylesTextstyles"/>
        <w:rPr>
          <w:color w:val="auto"/>
        </w:rPr>
      </w:pPr>
      <w:r w:rsidRPr="002013D4">
        <w:rPr>
          <w:b/>
          <w:bCs/>
          <w:color w:val="auto"/>
        </w:rPr>
        <w:t>Lena Al-Khudairy</w:t>
      </w:r>
      <w:r w:rsidR="000D3095">
        <w:rPr>
          <w:b/>
          <w:bCs/>
          <w:color w:val="auto"/>
        </w:rPr>
        <w:t xml:space="preserve"> </w:t>
      </w:r>
      <w:r w:rsidR="000D3095" w:rsidRPr="000D3095">
        <w:rPr>
          <w:b/>
          <w:bCs/>
          <w:color w:val="auto"/>
          <w:lang w:val="en-US"/>
        </w:rPr>
        <w:t>(https://orcid.org/0000-0003-0638-583X</w:t>
      </w:r>
      <w:r w:rsidR="000D3095">
        <w:rPr>
          <w:b/>
          <w:bCs/>
          <w:color w:val="auto"/>
          <w:lang w:val="en-US"/>
        </w:rPr>
        <w:t>)</w:t>
      </w:r>
      <w:r w:rsidR="00DD1DB7" w:rsidRPr="002013D4">
        <w:rPr>
          <w:color w:val="auto"/>
        </w:rPr>
        <w:t xml:space="preserve"> (Senior Research Fellow)</w:t>
      </w:r>
      <w:r w:rsidR="00EA5A70" w:rsidRPr="002013D4">
        <w:rPr>
          <w:color w:val="auto"/>
        </w:rPr>
        <w:t xml:space="preserve"> was the</w:t>
      </w:r>
      <w:r w:rsidR="00DD1DB7" w:rsidRPr="002013D4">
        <w:rPr>
          <w:color w:val="auto"/>
        </w:rPr>
        <w:t xml:space="preserve"> princip</w:t>
      </w:r>
      <w:r w:rsidR="00EA5A70" w:rsidRPr="002013D4">
        <w:rPr>
          <w:color w:val="auto"/>
        </w:rPr>
        <w:t>a</w:t>
      </w:r>
      <w:r w:rsidR="00DD1DB7" w:rsidRPr="002013D4">
        <w:rPr>
          <w:color w:val="auto"/>
        </w:rPr>
        <w:t>l investigator, contributed to the inception of the work, design, methodology, data collection</w:t>
      </w:r>
      <w:r w:rsidR="00225225" w:rsidRPr="002013D4">
        <w:rPr>
          <w:color w:val="auto"/>
        </w:rPr>
        <w:t xml:space="preserve"> and</w:t>
      </w:r>
      <w:r w:rsidR="00DD1DB7" w:rsidRPr="002013D4">
        <w:rPr>
          <w:color w:val="auto"/>
        </w:rPr>
        <w:t xml:space="preserve"> project oversight and lead the write-up of the final report.</w:t>
      </w:r>
    </w:p>
    <w:p w14:paraId="449A8AD6" w14:textId="5F405DEB" w:rsidR="00DD1DB7" w:rsidRPr="002013D4" w:rsidRDefault="002D685D" w:rsidP="004345B2">
      <w:pPr>
        <w:pStyle w:val="602TextfoTextstylesTextstyles"/>
        <w:rPr>
          <w:iCs/>
          <w:color w:val="auto"/>
        </w:rPr>
      </w:pPr>
      <w:r w:rsidRPr="002013D4">
        <w:rPr>
          <w:b/>
          <w:bCs/>
          <w:iCs/>
          <w:color w:val="auto"/>
        </w:rPr>
        <w:t>Abimbola Ayorinde</w:t>
      </w:r>
      <w:r w:rsidR="000D3095">
        <w:rPr>
          <w:b/>
          <w:bCs/>
          <w:iCs/>
          <w:color w:val="auto"/>
        </w:rPr>
        <w:t xml:space="preserve"> </w:t>
      </w:r>
      <w:r w:rsidR="000D3095" w:rsidRPr="000D3095">
        <w:rPr>
          <w:b/>
          <w:bCs/>
          <w:color w:val="auto"/>
          <w:lang w:val="en-US"/>
        </w:rPr>
        <w:t>(https://orcid.org/0000-0002-4915-5092</w:t>
      </w:r>
      <w:r w:rsidR="000D3095">
        <w:rPr>
          <w:b/>
          <w:bCs/>
          <w:color w:val="auto"/>
          <w:lang w:val="en-US"/>
        </w:rPr>
        <w:t>)</w:t>
      </w:r>
      <w:r w:rsidR="00DD1DB7" w:rsidRPr="002013D4">
        <w:rPr>
          <w:iCs/>
          <w:color w:val="auto"/>
        </w:rPr>
        <w:t xml:space="preserve"> (Research Fellow) supported the analysis of the data, evidence synthesis and write-up of the report.</w:t>
      </w:r>
    </w:p>
    <w:p w14:paraId="7A05510B" w14:textId="1DF660F1" w:rsidR="004345B2" w:rsidRPr="002013D4" w:rsidRDefault="002D685D" w:rsidP="004345B2">
      <w:pPr>
        <w:pStyle w:val="602TextfoTextstylesTextstyles"/>
        <w:rPr>
          <w:color w:val="auto"/>
        </w:rPr>
      </w:pPr>
      <w:r w:rsidRPr="002013D4">
        <w:rPr>
          <w:b/>
          <w:bCs/>
          <w:color w:val="auto"/>
        </w:rPr>
        <w:t>Iman Ghosh</w:t>
      </w:r>
      <w:r w:rsidR="000D3095">
        <w:rPr>
          <w:b/>
          <w:bCs/>
          <w:color w:val="auto"/>
        </w:rPr>
        <w:t xml:space="preserve"> </w:t>
      </w:r>
      <w:r w:rsidR="000D3095" w:rsidRPr="000D3095">
        <w:rPr>
          <w:b/>
          <w:bCs/>
          <w:color w:val="auto"/>
          <w:lang w:val="en-US"/>
        </w:rPr>
        <w:t>(https://orcid.org/0000-0002-7073-7468</w:t>
      </w:r>
      <w:r w:rsidR="000D3095">
        <w:rPr>
          <w:b/>
          <w:bCs/>
          <w:color w:val="auto"/>
          <w:lang w:val="en-US"/>
        </w:rPr>
        <w:t>)</w:t>
      </w:r>
      <w:r w:rsidR="004345B2" w:rsidRPr="002013D4">
        <w:rPr>
          <w:color w:val="auto"/>
        </w:rPr>
        <w:t xml:space="preserve"> (Research Assistant) supported the data collection, evidence synthesis, transcription and revision of the final report.</w:t>
      </w:r>
    </w:p>
    <w:p w14:paraId="77CCFEBE" w14:textId="6D5342C3" w:rsidR="00DD1DB7" w:rsidRPr="002013D4" w:rsidRDefault="002D685D" w:rsidP="004345B2">
      <w:pPr>
        <w:pStyle w:val="602TextfoTextstylesTextstyles"/>
        <w:rPr>
          <w:color w:val="auto"/>
        </w:rPr>
      </w:pPr>
      <w:r w:rsidRPr="002013D4">
        <w:rPr>
          <w:b/>
          <w:bCs/>
          <w:color w:val="auto"/>
        </w:rPr>
        <w:t>Amy Grove</w:t>
      </w:r>
      <w:r w:rsidR="00DD1DB7" w:rsidRPr="002013D4">
        <w:rPr>
          <w:color w:val="auto"/>
        </w:rPr>
        <w:t xml:space="preserve"> </w:t>
      </w:r>
      <w:r w:rsidR="000D3095" w:rsidRPr="000D3095">
        <w:rPr>
          <w:b/>
          <w:bCs/>
          <w:color w:val="auto"/>
          <w:lang w:val="en-US"/>
        </w:rPr>
        <w:t>(https://orcid.org/0000-0002-8027-7274</w:t>
      </w:r>
      <w:r w:rsidR="000D3095">
        <w:rPr>
          <w:b/>
          <w:bCs/>
          <w:color w:val="auto"/>
          <w:lang w:val="en-US"/>
        </w:rPr>
        <w:t>)</w:t>
      </w:r>
      <w:r w:rsidR="000D3095" w:rsidRPr="002013D4">
        <w:rPr>
          <w:color w:val="auto"/>
        </w:rPr>
        <w:t xml:space="preserve"> </w:t>
      </w:r>
      <w:r w:rsidR="00DD1DB7" w:rsidRPr="002013D4">
        <w:rPr>
          <w:color w:val="auto"/>
        </w:rPr>
        <w:t>(Associate Professor) contributed to the inception of the work, design, methodology and write-up of the final report.</w:t>
      </w:r>
    </w:p>
    <w:p w14:paraId="32E0CD88" w14:textId="7E5B2FBA" w:rsidR="004345B2" w:rsidRPr="002013D4" w:rsidRDefault="002D685D" w:rsidP="004345B2">
      <w:pPr>
        <w:pStyle w:val="602TextfoTextstylesTextstyles"/>
        <w:rPr>
          <w:color w:val="auto"/>
        </w:rPr>
      </w:pPr>
      <w:r w:rsidRPr="002013D4">
        <w:rPr>
          <w:b/>
          <w:bCs/>
          <w:color w:val="auto"/>
        </w:rPr>
        <w:t>Jenny Harlock</w:t>
      </w:r>
      <w:r w:rsidR="004345B2" w:rsidRPr="002013D4">
        <w:rPr>
          <w:color w:val="auto"/>
        </w:rPr>
        <w:t xml:space="preserve"> </w:t>
      </w:r>
      <w:r w:rsidR="000D3095" w:rsidRPr="000D3095">
        <w:rPr>
          <w:b/>
          <w:bCs/>
          <w:color w:val="auto"/>
          <w:lang w:val="en-US"/>
        </w:rPr>
        <w:t>(https://orcid.org/0000-0002-2300-750X</w:t>
      </w:r>
      <w:r w:rsidR="000D3095">
        <w:rPr>
          <w:b/>
          <w:bCs/>
          <w:color w:val="auto"/>
          <w:lang w:val="en-US"/>
        </w:rPr>
        <w:t>)</w:t>
      </w:r>
      <w:r w:rsidR="000D3095" w:rsidRPr="002013D4">
        <w:rPr>
          <w:color w:val="auto"/>
        </w:rPr>
        <w:t xml:space="preserve"> </w:t>
      </w:r>
      <w:r w:rsidR="004345B2" w:rsidRPr="002013D4">
        <w:rPr>
          <w:color w:val="auto"/>
        </w:rPr>
        <w:t xml:space="preserve">(Senior Research Fellow) contributed to the inception of the work, design, data collection, </w:t>
      </w:r>
      <w:r w:rsidR="002C0B18" w:rsidRPr="005D6A85">
        <w:rPr>
          <w:color w:val="auto"/>
        </w:rPr>
        <w:t>PPI</w:t>
      </w:r>
      <w:r w:rsidR="004345B2" w:rsidRPr="002013D4">
        <w:rPr>
          <w:color w:val="auto"/>
        </w:rPr>
        <w:t xml:space="preserve"> and write-up of the final report.</w:t>
      </w:r>
    </w:p>
    <w:p w14:paraId="428AFDA3" w14:textId="2F467822" w:rsidR="004345B2" w:rsidRPr="002013D4" w:rsidRDefault="002D685D" w:rsidP="004345B2">
      <w:pPr>
        <w:pStyle w:val="602TextfoTextstylesTextstyles"/>
        <w:rPr>
          <w:iCs/>
          <w:color w:val="auto"/>
        </w:rPr>
      </w:pPr>
      <w:r w:rsidRPr="002013D4">
        <w:rPr>
          <w:b/>
          <w:bCs/>
          <w:iCs/>
          <w:color w:val="auto"/>
        </w:rPr>
        <w:t>Edward Meehan</w:t>
      </w:r>
      <w:r w:rsidR="004345B2" w:rsidRPr="002013D4">
        <w:rPr>
          <w:iCs/>
          <w:color w:val="auto"/>
        </w:rPr>
        <w:t xml:space="preserve"> </w:t>
      </w:r>
      <w:r w:rsidR="000D3095" w:rsidRPr="000D3095">
        <w:rPr>
          <w:b/>
          <w:bCs/>
          <w:color w:val="auto"/>
          <w:lang w:val="en-US"/>
        </w:rPr>
        <w:t>(https://orcid.org/</w:t>
      </w:r>
      <w:r w:rsidR="000D3095">
        <w:rPr>
          <w:b/>
          <w:bCs/>
          <w:color w:val="auto"/>
          <w:lang w:val="en-US"/>
        </w:rPr>
        <w:t>0000-0002-9340-819X)</w:t>
      </w:r>
      <w:r w:rsidR="000D3095" w:rsidRPr="002013D4">
        <w:rPr>
          <w:iCs/>
          <w:color w:val="auto"/>
        </w:rPr>
        <w:t xml:space="preserve"> </w:t>
      </w:r>
      <w:r w:rsidR="004345B2" w:rsidRPr="002013D4">
        <w:rPr>
          <w:iCs/>
          <w:color w:val="auto"/>
        </w:rPr>
        <w:t xml:space="preserve">(Public Health </w:t>
      </w:r>
      <w:r w:rsidR="00DC1F14" w:rsidRPr="002013D4">
        <w:rPr>
          <w:iCs/>
          <w:color w:val="auto"/>
        </w:rPr>
        <w:t>Trainee</w:t>
      </w:r>
      <w:r w:rsidR="004345B2" w:rsidRPr="002013D4">
        <w:rPr>
          <w:iCs/>
          <w:color w:val="auto"/>
        </w:rPr>
        <w:t>)</w:t>
      </w:r>
      <w:r w:rsidR="001B3A72" w:rsidRPr="002013D4">
        <w:rPr>
          <w:iCs/>
          <w:color w:val="auto"/>
        </w:rPr>
        <w:t xml:space="preserve"> </w:t>
      </w:r>
      <w:r w:rsidR="004345B2" w:rsidRPr="002013D4">
        <w:rPr>
          <w:iCs/>
          <w:color w:val="auto"/>
        </w:rPr>
        <w:t>supported the evidence synthesis and analysis of the data.</w:t>
      </w:r>
    </w:p>
    <w:p w14:paraId="1CA076B2" w14:textId="3B882A23" w:rsidR="004345B2" w:rsidRPr="002013D4" w:rsidRDefault="002D685D" w:rsidP="004345B2">
      <w:pPr>
        <w:pStyle w:val="602TextfoTextstylesTextstyles"/>
        <w:rPr>
          <w:color w:val="auto"/>
        </w:rPr>
      </w:pPr>
      <w:r w:rsidRPr="002013D4">
        <w:rPr>
          <w:b/>
          <w:bCs/>
          <w:color w:val="auto"/>
        </w:rPr>
        <w:t>Adam Briggs</w:t>
      </w:r>
      <w:r w:rsidR="000D3095">
        <w:rPr>
          <w:b/>
          <w:bCs/>
          <w:color w:val="auto"/>
        </w:rPr>
        <w:t xml:space="preserve"> </w:t>
      </w:r>
      <w:r w:rsidR="000D3095" w:rsidRPr="000D3095">
        <w:rPr>
          <w:b/>
          <w:bCs/>
          <w:color w:val="auto"/>
          <w:lang w:val="en-US"/>
        </w:rPr>
        <w:t>(https://orcid.org/0000-0002-2314-1039</w:t>
      </w:r>
      <w:r w:rsidR="000D3095">
        <w:rPr>
          <w:b/>
          <w:bCs/>
          <w:color w:val="auto"/>
          <w:lang w:val="en-US"/>
        </w:rPr>
        <w:t>)</w:t>
      </w:r>
      <w:r w:rsidR="004345B2" w:rsidRPr="002013D4">
        <w:rPr>
          <w:color w:val="auto"/>
        </w:rPr>
        <w:t xml:space="preserve"> (Honorary Associate Professor) contributed to the inception of the work and design.</w:t>
      </w:r>
    </w:p>
    <w:p w14:paraId="43ECC548" w14:textId="7EEEDFA2" w:rsidR="00DD1DB7" w:rsidRPr="002013D4" w:rsidRDefault="002D685D" w:rsidP="004345B2">
      <w:pPr>
        <w:pStyle w:val="602TextfoTextstylesTextstyles"/>
        <w:rPr>
          <w:color w:val="auto"/>
        </w:rPr>
      </w:pPr>
      <w:r w:rsidRPr="002013D4">
        <w:rPr>
          <w:b/>
          <w:bCs/>
          <w:color w:val="auto"/>
        </w:rPr>
        <w:t>Rachel Court</w:t>
      </w:r>
      <w:r w:rsidR="000D3095">
        <w:rPr>
          <w:b/>
          <w:bCs/>
          <w:color w:val="auto"/>
        </w:rPr>
        <w:t xml:space="preserve"> </w:t>
      </w:r>
      <w:r w:rsidR="000D3095" w:rsidRPr="000D3095">
        <w:rPr>
          <w:b/>
          <w:bCs/>
          <w:color w:val="auto"/>
          <w:lang w:val="en-US"/>
        </w:rPr>
        <w:t>(https://orcid.org/0000-0002-4567-2586</w:t>
      </w:r>
      <w:r w:rsidR="000D3095">
        <w:rPr>
          <w:b/>
          <w:bCs/>
          <w:color w:val="auto"/>
          <w:lang w:val="en-US"/>
        </w:rPr>
        <w:t>)</w:t>
      </w:r>
      <w:r w:rsidR="00DD1DB7" w:rsidRPr="002013D4">
        <w:rPr>
          <w:color w:val="auto"/>
        </w:rPr>
        <w:t xml:space="preserve"> (Information Specialist) supported the electronic searches.</w:t>
      </w:r>
    </w:p>
    <w:p w14:paraId="028A6B68" w14:textId="70901314" w:rsidR="002D685D" w:rsidRPr="002013D4" w:rsidRDefault="002D685D" w:rsidP="00652C36">
      <w:pPr>
        <w:pStyle w:val="602TextfoTextstylesTextstyles"/>
        <w:rPr>
          <w:rFonts w:eastAsia="SimSun"/>
          <w:b/>
          <w:color w:val="auto"/>
          <w:sz w:val="28"/>
          <w:szCs w:val="28"/>
          <w:lang w:eastAsia="zh-CN"/>
        </w:rPr>
      </w:pPr>
      <w:r w:rsidRPr="002013D4">
        <w:rPr>
          <w:rFonts w:eastAsia="SimSun"/>
          <w:b/>
          <w:bCs/>
          <w:color w:val="auto"/>
        </w:rPr>
        <w:t>Aileen</w:t>
      </w:r>
      <w:r w:rsidRPr="002013D4">
        <w:rPr>
          <w:rFonts w:eastAsia="SimSun"/>
          <w:b/>
          <w:bCs/>
          <w:color w:val="auto"/>
          <w:lang w:eastAsia="zh-CN"/>
        </w:rPr>
        <w:t xml:space="preserve"> Clarke</w:t>
      </w:r>
      <w:r w:rsidR="00DD1DB7" w:rsidRPr="002013D4">
        <w:rPr>
          <w:rFonts w:eastAsia="SimSun"/>
          <w:color w:val="auto"/>
          <w:lang w:eastAsia="zh-CN"/>
        </w:rPr>
        <w:t xml:space="preserve"> </w:t>
      </w:r>
      <w:r w:rsidR="000D3095" w:rsidRPr="000D3095">
        <w:rPr>
          <w:b/>
          <w:bCs/>
          <w:color w:val="auto"/>
          <w:lang w:val="en-US"/>
        </w:rPr>
        <w:t>(https://orcid.org/0000-0001-8299-3146</w:t>
      </w:r>
      <w:r w:rsidR="000D3095">
        <w:rPr>
          <w:b/>
          <w:bCs/>
          <w:color w:val="auto"/>
          <w:lang w:val="en-US"/>
        </w:rPr>
        <w:t>)</w:t>
      </w:r>
      <w:r w:rsidR="000D3095" w:rsidRPr="002013D4">
        <w:rPr>
          <w:rFonts w:eastAsia="SimSun"/>
          <w:color w:val="auto"/>
          <w:lang w:eastAsia="zh-CN"/>
        </w:rPr>
        <w:t xml:space="preserve"> </w:t>
      </w:r>
      <w:r w:rsidR="00DD1DB7" w:rsidRPr="002013D4">
        <w:rPr>
          <w:rFonts w:eastAsia="SimSun"/>
          <w:color w:val="auto"/>
          <w:lang w:eastAsia="zh-CN"/>
        </w:rPr>
        <w:t>(Professor) provided senior clinical oversight</w:t>
      </w:r>
      <w:r w:rsidR="006D2B2D" w:rsidRPr="002013D4">
        <w:rPr>
          <w:rFonts w:eastAsia="SimSun"/>
          <w:color w:val="auto"/>
          <w:lang w:eastAsia="zh-CN"/>
        </w:rPr>
        <w:t xml:space="preserve"> and</w:t>
      </w:r>
      <w:r w:rsidR="00DD1DB7" w:rsidRPr="002013D4">
        <w:rPr>
          <w:rFonts w:eastAsia="SimSun"/>
          <w:color w:val="auto"/>
          <w:lang w:eastAsia="zh-CN"/>
        </w:rPr>
        <w:t xml:space="preserve"> contributed to the inception of the work, design, methodology and </w:t>
      </w:r>
      <w:r w:rsidR="00D041CC" w:rsidRPr="002013D4">
        <w:rPr>
          <w:rFonts w:eastAsia="SimSun"/>
          <w:color w:val="auto"/>
          <w:lang w:eastAsia="zh-CN"/>
        </w:rPr>
        <w:t xml:space="preserve">the </w:t>
      </w:r>
      <w:r w:rsidR="00DD1DB7" w:rsidRPr="002013D4">
        <w:rPr>
          <w:rFonts w:eastAsia="SimSun"/>
          <w:color w:val="auto"/>
          <w:lang w:eastAsia="zh-CN"/>
        </w:rPr>
        <w:t>write-up of the final report.</w:t>
      </w:r>
    </w:p>
    <w:p w14:paraId="1347135B" w14:textId="77777777" w:rsidR="002D685D" w:rsidRPr="005D6A85" w:rsidRDefault="002D685D" w:rsidP="004345B2">
      <w:pPr>
        <w:pStyle w:val="52AheadHeadingsHeadingstyles"/>
      </w:pPr>
      <w:r w:rsidRPr="005D6A85">
        <w:t>Data-sharing statement</w:t>
      </w:r>
    </w:p>
    <w:p w14:paraId="1C113753" w14:textId="7FFFBE9E" w:rsidR="00DD1DB7" w:rsidRPr="002013D4" w:rsidRDefault="00DD1DB7" w:rsidP="004345B2">
      <w:pPr>
        <w:pStyle w:val="602TextfoTextstylesTextstyles"/>
        <w:rPr>
          <w:color w:val="auto"/>
        </w:rPr>
      </w:pPr>
      <w:r w:rsidRPr="002013D4">
        <w:rPr>
          <w:color w:val="auto"/>
        </w:rPr>
        <w:t>All data requests should be submitted to the corresponding author for consideration. Access to anonymised data may be granted following review. We are unable to share raw interview data with potentially identifiable individuals because of ethical considerations. We are able to share our rapid review data and also our second</w:t>
      </w:r>
      <w:r w:rsidR="005A2D24" w:rsidRPr="002013D4">
        <w:rPr>
          <w:color w:val="auto"/>
        </w:rPr>
        <w:t>-</w:t>
      </w:r>
      <w:r w:rsidRPr="002013D4">
        <w:rPr>
          <w:color w:val="auto"/>
        </w:rPr>
        <w:t>order anonymised qualitative data analysis files on request.</w:t>
      </w:r>
    </w:p>
    <w:p w14:paraId="5B842C30" w14:textId="786C8A9D" w:rsidR="00DD1DB7" w:rsidRPr="005D6A85" w:rsidRDefault="002D685D" w:rsidP="00777525">
      <w:pPr>
        <w:pStyle w:val="43PrelimtitleHeadingsHeadingstyles"/>
      </w:pPr>
      <w:bookmarkStart w:id="134" w:name="_Toc67645732"/>
      <w:bookmarkStart w:id="135" w:name="_Toc527473517"/>
      <w:r w:rsidRPr="002D685D">
        <w:rPr>
          <w:color w:val="FF00FF"/>
          <w:sz w:val="24"/>
        </w:rPr>
        <w:t>[58]</w:t>
      </w:r>
      <w:commentRangeStart w:id="136"/>
      <w:r w:rsidR="00DD1DB7" w:rsidRPr="005D6A85">
        <w:t>References</w:t>
      </w:r>
      <w:bookmarkEnd w:id="134"/>
      <w:commentRangeEnd w:id="136"/>
      <w:r w:rsidR="00985BB9" w:rsidRPr="005D6A85">
        <w:rPr>
          <w:rStyle w:val="CommentReference"/>
          <w:rFonts w:ascii="Calibri" w:eastAsia="SimSun" w:hAnsi="Calibri" w:cs="Arial"/>
          <w:bCs w:val="0"/>
          <w:color w:val="auto"/>
          <w:lang w:val="en-US" w:eastAsia="zh-CN"/>
        </w:rPr>
        <w:commentReference w:id="136"/>
      </w:r>
    </w:p>
    <w:p w14:paraId="456DBF39" w14:textId="7BF752A2" w:rsidR="0069184B" w:rsidRPr="002013D4" w:rsidRDefault="0069184B" w:rsidP="0069184B">
      <w:pPr>
        <w:pStyle w:val="65ReferencesTextstylesTextstyles"/>
        <w:rPr>
          <w:color w:val="auto"/>
        </w:rPr>
      </w:pPr>
      <w:r w:rsidRPr="002013D4">
        <w:rPr>
          <w:color w:val="auto"/>
        </w:rPr>
        <w:t>1.</w:t>
      </w:r>
      <w:r w:rsidRPr="002013D4">
        <w:rPr>
          <w:color w:val="auto"/>
        </w:rPr>
        <w:tab/>
      </w:r>
      <w:r w:rsidR="002D685D" w:rsidRPr="002D685D">
        <w:rPr>
          <w:color w:val="FF00FF"/>
          <w:sz w:val="24"/>
        </w:rPr>
        <w:t>[59]</w:t>
      </w:r>
      <w:commentRangeStart w:id="137"/>
      <w:r w:rsidRPr="005D6A85">
        <w:rPr>
          <w:color w:val="auto"/>
        </w:rPr>
        <w:t>NHS</w:t>
      </w:r>
      <w:r w:rsidRPr="002013D4">
        <w:rPr>
          <w:color w:val="auto"/>
        </w:rPr>
        <w:t xml:space="preserve"> England</w:t>
      </w:r>
      <w:commentRangeEnd w:id="137"/>
      <w:r w:rsidRPr="002013D4">
        <w:rPr>
          <w:rStyle w:val="CommentReference"/>
          <w:rFonts w:ascii="Calibri" w:eastAsia="Calibri" w:hAnsi="Calibri" w:cs="Arial"/>
          <w:color w:val="auto"/>
        </w:rPr>
        <w:commentReference w:id="137"/>
      </w:r>
      <w:r w:rsidRPr="002013D4">
        <w:rPr>
          <w:color w:val="auto"/>
        </w:rPr>
        <w:t xml:space="preserve">. </w:t>
      </w:r>
      <w:r w:rsidR="002D685D" w:rsidRPr="002013D4">
        <w:rPr>
          <w:i/>
          <w:color w:val="auto"/>
        </w:rPr>
        <w:t>Social</w:t>
      </w:r>
      <w:r w:rsidRPr="002013D4">
        <w:rPr>
          <w:color w:val="auto"/>
        </w:rPr>
        <w:t xml:space="preserve"> </w:t>
      </w:r>
      <w:r w:rsidR="002D685D" w:rsidRPr="002013D4">
        <w:rPr>
          <w:i/>
          <w:color w:val="auto"/>
        </w:rPr>
        <w:t>Prescribing</w:t>
      </w:r>
      <w:r w:rsidRPr="002013D4">
        <w:rPr>
          <w:color w:val="auto"/>
        </w:rPr>
        <w:t xml:space="preserve">. </w:t>
      </w:r>
      <w:r w:rsidRPr="005D6A85">
        <w:rPr>
          <w:color w:val="auto"/>
        </w:rPr>
        <w:t>URL</w:t>
      </w:r>
      <w:r w:rsidRPr="002013D4">
        <w:rPr>
          <w:color w:val="auto"/>
        </w:rPr>
        <w:t>: www.england.nhs.uk/personalisedcare/social-prescribing (accessed 4 October 2020).</w:t>
      </w:r>
    </w:p>
    <w:p w14:paraId="1E4DD4D0" w14:textId="1140AC1C" w:rsidR="0069184B" w:rsidRPr="002013D4" w:rsidRDefault="0069184B" w:rsidP="0069184B">
      <w:pPr>
        <w:pStyle w:val="65ReferencesTextstylesTextstyles"/>
        <w:rPr>
          <w:color w:val="auto"/>
        </w:rPr>
      </w:pPr>
      <w:r w:rsidRPr="002013D4">
        <w:rPr>
          <w:color w:val="auto"/>
        </w:rPr>
        <w:t>2.</w:t>
      </w:r>
      <w:r w:rsidRPr="002013D4">
        <w:rPr>
          <w:color w:val="auto"/>
        </w:rPr>
        <w:tab/>
        <w:t xml:space="preserve">Drinkwater C, Wildman J, Moffatt S. Social prescribing. </w:t>
      </w:r>
      <w:r w:rsidR="002D685D" w:rsidRPr="005D6A85">
        <w:rPr>
          <w:i/>
          <w:color w:val="auto"/>
        </w:rPr>
        <w:t>BMJ</w:t>
      </w:r>
      <w:r w:rsidRPr="002013D4">
        <w:rPr>
          <w:color w:val="auto"/>
        </w:rPr>
        <w:t xml:space="preserve"> 2019;</w:t>
      </w:r>
      <w:r w:rsidR="002D685D" w:rsidRPr="002013D4">
        <w:rPr>
          <w:b/>
          <w:color w:val="auto"/>
        </w:rPr>
        <w:t>364</w:t>
      </w:r>
      <w:r w:rsidRPr="002013D4">
        <w:rPr>
          <w:color w:val="auto"/>
        </w:rPr>
        <w:t>:l1285.</w:t>
      </w:r>
    </w:p>
    <w:p w14:paraId="2AE9E0A4" w14:textId="67EB4CA3" w:rsidR="0069184B" w:rsidRPr="002013D4" w:rsidRDefault="0069184B" w:rsidP="0069184B">
      <w:pPr>
        <w:pStyle w:val="65ReferencesTextstylesTextstyles"/>
        <w:rPr>
          <w:color w:val="auto"/>
        </w:rPr>
      </w:pPr>
      <w:r w:rsidRPr="002013D4">
        <w:rPr>
          <w:color w:val="auto"/>
        </w:rPr>
        <w:t>3.</w:t>
      </w:r>
      <w:r w:rsidRPr="002013D4">
        <w:rPr>
          <w:color w:val="auto"/>
        </w:rPr>
        <w:tab/>
        <w:t xml:space="preserve">Brandling J, House W. </w:t>
      </w:r>
      <w:r w:rsidR="002D685D" w:rsidRPr="002013D4">
        <w:rPr>
          <w:i/>
          <w:color w:val="auto"/>
        </w:rPr>
        <w:t>Investigation</w:t>
      </w:r>
      <w:r w:rsidRPr="002013D4">
        <w:rPr>
          <w:color w:val="auto"/>
        </w:rPr>
        <w:t xml:space="preserve"> </w:t>
      </w:r>
      <w:r w:rsidR="002D685D" w:rsidRPr="002013D4">
        <w:rPr>
          <w:i/>
          <w:color w:val="auto"/>
        </w:rPr>
        <w:t>into</w:t>
      </w:r>
      <w:r w:rsidRPr="002013D4">
        <w:rPr>
          <w:color w:val="auto"/>
        </w:rPr>
        <w:t xml:space="preserve"> </w:t>
      </w:r>
      <w:r w:rsidR="002D685D" w:rsidRPr="002013D4">
        <w:rPr>
          <w:i/>
          <w:color w:val="auto"/>
        </w:rPr>
        <w:t>the</w:t>
      </w:r>
      <w:r w:rsidRPr="002013D4">
        <w:rPr>
          <w:color w:val="auto"/>
        </w:rPr>
        <w:t xml:space="preserve"> </w:t>
      </w:r>
      <w:r w:rsidR="002D685D" w:rsidRPr="002013D4">
        <w:rPr>
          <w:i/>
          <w:color w:val="auto"/>
        </w:rPr>
        <w:t>Feasibility</w:t>
      </w:r>
      <w:r w:rsidRPr="002013D4">
        <w:rPr>
          <w:color w:val="auto"/>
        </w:rPr>
        <w:t xml:space="preserve"> </w:t>
      </w:r>
      <w:r w:rsidR="002D685D" w:rsidRPr="002013D4">
        <w:rPr>
          <w:i/>
          <w:color w:val="auto"/>
        </w:rPr>
        <w:t>of</w:t>
      </w:r>
      <w:r w:rsidRPr="002013D4">
        <w:rPr>
          <w:color w:val="auto"/>
        </w:rPr>
        <w:t xml:space="preserve"> </w:t>
      </w:r>
      <w:r w:rsidR="002D685D" w:rsidRPr="002013D4">
        <w:rPr>
          <w:i/>
          <w:color w:val="auto"/>
        </w:rPr>
        <w:t>a</w:t>
      </w:r>
      <w:r w:rsidRPr="002013D4">
        <w:rPr>
          <w:color w:val="auto"/>
        </w:rPr>
        <w:t xml:space="preserve"> </w:t>
      </w:r>
      <w:r w:rsidR="002D685D" w:rsidRPr="002013D4">
        <w:rPr>
          <w:i/>
          <w:color w:val="auto"/>
        </w:rPr>
        <w:t>Social</w:t>
      </w:r>
      <w:r w:rsidRPr="002013D4">
        <w:rPr>
          <w:color w:val="auto"/>
        </w:rPr>
        <w:t xml:space="preserve"> </w:t>
      </w:r>
      <w:r w:rsidR="002D685D" w:rsidRPr="002013D4">
        <w:rPr>
          <w:i/>
          <w:color w:val="auto"/>
        </w:rPr>
        <w:t>Prescribing</w:t>
      </w:r>
      <w:r w:rsidRPr="002013D4">
        <w:rPr>
          <w:color w:val="auto"/>
        </w:rPr>
        <w:t xml:space="preserve"> </w:t>
      </w:r>
      <w:r w:rsidR="002D685D" w:rsidRPr="002013D4">
        <w:rPr>
          <w:i/>
          <w:color w:val="auto"/>
        </w:rPr>
        <w:t>Service</w:t>
      </w:r>
      <w:r w:rsidRPr="002013D4">
        <w:rPr>
          <w:color w:val="auto"/>
        </w:rPr>
        <w:t xml:space="preserve"> </w:t>
      </w:r>
      <w:r w:rsidR="002D685D" w:rsidRPr="002013D4">
        <w:rPr>
          <w:i/>
          <w:color w:val="auto"/>
        </w:rPr>
        <w:t>in</w:t>
      </w:r>
      <w:r w:rsidRPr="002013D4">
        <w:rPr>
          <w:color w:val="auto"/>
        </w:rPr>
        <w:t xml:space="preserve"> </w:t>
      </w:r>
      <w:r w:rsidR="002D685D" w:rsidRPr="002013D4">
        <w:rPr>
          <w:i/>
          <w:color w:val="auto"/>
        </w:rPr>
        <w:t>Primary</w:t>
      </w:r>
      <w:r w:rsidRPr="002013D4">
        <w:rPr>
          <w:color w:val="auto"/>
        </w:rPr>
        <w:t xml:space="preserve"> </w:t>
      </w:r>
      <w:r w:rsidR="002D685D" w:rsidRPr="002013D4">
        <w:rPr>
          <w:i/>
          <w:color w:val="auto"/>
        </w:rPr>
        <w:t>Care</w:t>
      </w:r>
      <w:r w:rsidRPr="002013D4">
        <w:rPr>
          <w:color w:val="auto"/>
        </w:rPr>
        <w:t xml:space="preserve">. Bath: University of Bath and Bath and North East Somerset </w:t>
      </w:r>
      <w:r w:rsidRPr="005D6A85">
        <w:rPr>
          <w:color w:val="auto"/>
        </w:rPr>
        <w:t>NHS</w:t>
      </w:r>
      <w:r w:rsidRPr="002013D4">
        <w:rPr>
          <w:color w:val="auto"/>
        </w:rPr>
        <w:t xml:space="preserve"> Primary Care Trust; 2007.</w:t>
      </w:r>
    </w:p>
    <w:p w14:paraId="695BCC71" w14:textId="1CD370C6" w:rsidR="0069184B" w:rsidRPr="002013D4" w:rsidRDefault="0069184B" w:rsidP="0069184B">
      <w:pPr>
        <w:pStyle w:val="65ReferencesTextstylesTextstyles"/>
        <w:rPr>
          <w:color w:val="auto"/>
        </w:rPr>
      </w:pPr>
      <w:r w:rsidRPr="002013D4">
        <w:rPr>
          <w:color w:val="auto"/>
        </w:rPr>
        <w:t>4.</w:t>
      </w:r>
      <w:r w:rsidRPr="002013D4">
        <w:rPr>
          <w:color w:val="auto"/>
        </w:rPr>
        <w:tab/>
      </w:r>
      <w:r w:rsidRPr="002013D4">
        <w:rPr>
          <w:iCs/>
          <w:color w:val="auto"/>
        </w:rPr>
        <w:t>The Social Prescribing Network</w:t>
      </w:r>
      <w:r w:rsidR="002D685D" w:rsidRPr="002013D4">
        <w:rPr>
          <w:i/>
          <w:color w:val="auto"/>
        </w:rPr>
        <w:t>. The</w:t>
      </w:r>
      <w:r w:rsidRPr="002013D4">
        <w:rPr>
          <w:color w:val="auto"/>
        </w:rPr>
        <w:t xml:space="preserve"> </w:t>
      </w:r>
      <w:r w:rsidR="002D685D" w:rsidRPr="002013D4">
        <w:rPr>
          <w:i/>
          <w:color w:val="auto"/>
        </w:rPr>
        <w:t>Social</w:t>
      </w:r>
      <w:r w:rsidRPr="002013D4">
        <w:rPr>
          <w:color w:val="auto"/>
        </w:rPr>
        <w:t xml:space="preserve"> </w:t>
      </w:r>
      <w:r w:rsidR="002D685D" w:rsidRPr="002013D4">
        <w:rPr>
          <w:i/>
          <w:color w:val="auto"/>
        </w:rPr>
        <w:t>Prescribing</w:t>
      </w:r>
      <w:r w:rsidRPr="002013D4">
        <w:rPr>
          <w:color w:val="auto"/>
        </w:rPr>
        <w:t xml:space="preserve"> </w:t>
      </w:r>
      <w:r w:rsidR="002D685D" w:rsidRPr="002013D4">
        <w:rPr>
          <w:i/>
          <w:color w:val="auto"/>
        </w:rPr>
        <w:t>Network</w:t>
      </w:r>
      <w:r w:rsidRPr="002013D4">
        <w:rPr>
          <w:color w:val="auto"/>
        </w:rPr>
        <w:t xml:space="preserve">. </w:t>
      </w:r>
      <w:r w:rsidRPr="005D6A85">
        <w:rPr>
          <w:color w:val="auto"/>
        </w:rPr>
        <w:t>URL</w:t>
      </w:r>
      <w:r w:rsidRPr="002013D4">
        <w:rPr>
          <w:color w:val="auto"/>
        </w:rPr>
        <w:t>: www.socialprescribingnetwork.com (accessed 4 October 2020).</w:t>
      </w:r>
    </w:p>
    <w:p w14:paraId="01BEF53A" w14:textId="72A9A273" w:rsidR="0069184B" w:rsidRPr="002013D4" w:rsidRDefault="0069184B" w:rsidP="0069184B">
      <w:pPr>
        <w:pStyle w:val="65ReferencesTextstylesTextstyles"/>
        <w:rPr>
          <w:color w:val="auto"/>
        </w:rPr>
      </w:pPr>
      <w:r w:rsidRPr="002013D4">
        <w:rPr>
          <w:color w:val="auto"/>
        </w:rPr>
        <w:t>5.</w:t>
      </w:r>
      <w:r w:rsidRPr="002013D4">
        <w:rPr>
          <w:color w:val="auto"/>
        </w:rPr>
        <w:tab/>
      </w:r>
      <w:r w:rsidRPr="005D6A85">
        <w:rPr>
          <w:color w:val="auto"/>
        </w:rPr>
        <w:t>NHS</w:t>
      </w:r>
      <w:r w:rsidRPr="002013D4">
        <w:rPr>
          <w:color w:val="auto"/>
        </w:rPr>
        <w:t xml:space="preserve"> England and </w:t>
      </w:r>
      <w:r w:rsidRPr="005D6A85">
        <w:rPr>
          <w:color w:val="auto"/>
        </w:rPr>
        <w:t>NHS</w:t>
      </w:r>
      <w:r w:rsidRPr="002013D4">
        <w:rPr>
          <w:color w:val="auto"/>
        </w:rPr>
        <w:t xml:space="preserve"> Improvement. </w:t>
      </w:r>
      <w:r w:rsidR="002D685D" w:rsidRPr="002013D4">
        <w:rPr>
          <w:i/>
          <w:color w:val="auto"/>
        </w:rPr>
        <w:t>Social</w:t>
      </w:r>
      <w:r w:rsidRPr="002013D4">
        <w:rPr>
          <w:color w:val="auto"/>
        </w:rPr>
        <w:t xml:space="preserve"> </w:t>
      </w:r>
      <w:r w:rsidR="002D685D" w:rsidRPr="002013D4">
        <w:rPr>
          <w:i/>
          <w:color w:val="auto"/>
        </w:rPr>
        <w:t>Prescribing</w:t>
      </w:r>
      <w:r w:rsidRPr="002013D4">
        <w:rPr>
          <w:color w:val="auto"/>
        </w:rPr>
        <w:t xml:space="preserve"> </w:t>
      </w:r>
      <w:r w:rsidR="002D685D" w:rsidRPr="002013D4">
        <w:rPr>
          <w:i/>
          <w:color w:val="auto"/>
        </w:rPr>
        <w:t>and</w:t>
      </w:r>
      <w:r w:rsidRPr="002013D4">
        <w:rPr>
          <w:color w:val="auto"/>
        </w:rPr>
        <w:t xml:space="preserve"> </w:t>
      </w:r>
      <w:r w:rsidR="002D685D" w:rsidRPr="002013D4">
        <w:rPr>
          <w:i/>
          <w:color w:val="auto"/>
        </w:rPr>
        <w:t>Community</w:t>
      </w:r>
      <w:r w:rsidRPr="002013D4">
        <w:rPr>
          <w:color w:val="auto"/>
        </w:rPr>
        <w:t>-</w:t>
      </w:r>
      <w:r w:rsidR="002D685D" w:rsidRPr="002013D4">
        <w:rPr>
          <w:i/>
          <w:color w:val="auto"/>
        </w:rPr>
        <w:t>based</w:t>
      </w:r>
      <w:r w:rsidRPr="002013D4">
        <w:rPr>
          <w:color w:val="auto"/>
        </w:rPr>
        <w:t xml:space="preserve"> </w:t>
      </w:r>
      <w:r w:rsidR="002D685D" w:rsidRPr="002013D4">
        <w:rPr>
          <w:i/>
          <w:color w:val="auto"/>
        </w:rPr>
        <w:t>Support</w:t>
      </w:r>
      <w:r w:rsidRPr="002013D4">
        <w:rPr>
          <w:color w:val="auto"/>
        </w:rPr>
        <w:t xml:space="preserve">: </w:t>
      </w:r>
      <w:r w:rsidR="002D685D" w:rsidRPr="002013D4">
        <w:rPr>
          <w:i/>
          <w:color w:val="auto"/>
        </w:rPr>
        <w:t>Summary</w:t>
      </w:r>
      <w:r w:rsidRPr="002013D4">
        <w:rPr>
          <w:color w:val="auto"/>
        </w:rPr>
        <w:t xml:space="preserve"> </w:t>
      </w:r>
      <w:r w:rsidR="002D685D" w:rsidRPr="002013D4">
        <w:rPr>
          <w:i/>
          <w:color w:val="auto"/>
        </w:rPr>
        <w:t>Guide</w:t>
      </w:r>
      <w:r w:rsidRPr="002013D4">
        <w:rPr>
          <w:color w:val="auto"/>
        </w:rPr>
        <w:t xml:space="preserve">. London: </w:t>
      </w:r>
      <w:r w:rsidRPr="005D6A85">
        <w:rPr>
          <w:color w:val="auto"/>
        </w:rPr>
        <w:t>NHS</w:t>
      </w:r>
      <w:r w:rsidRPr="002013D4">
        <w:rPr>
          <w:color w:val="auto"/>
        </w:rPr>
        <w:t xml:space="preserve"> England and </w:t>
      </w:r>
      <w:r w:rsidRPr="005D6A85">
        <w:rPr>
          <w:color w:val="auto"/>
        </w:rPr>
        <w:t>NHS</w:t>
      </w:r>
      <w:r w:rsidRPr="002013D4">
        <w:rPr>
          <w:color w:val="auto"/>
        </w:rPr>
        <w:t xml:space="preserve"> Improvement; 2020. </w:t>
      </w:r>
      <w:r w:rsidRPr="005D6A85">
        <w:rPr>
          <w:color w:val="auto"/>
        </w:rPr>
        <w:t>URL</w:t>
      </w:r>
      <w:r w:rsidRPr="002013D4">
        <w:rPr>
          <w:color w:val="auto"/>
        </w:rPr>
        <w:t>: www.england.nhs.uk/publication/social-prescribing-and-community-based-support-summary-guide/ (accessed 3 March 2021).</w:t>
      </w:r>
    </w:p>
    <w:p w14:paraId="15D2744F" w14:textId="7917799F" w:rsidR="0069184B" w:rsidRPr="002013D4" w:rsidRDefault="0069184B" w:rsidP="0069184B">
      <w:pPr>
        <w:pStyle w:val="65ReferencesTextstylesTextstyles"/>
        <w:rPr>
          <w:color w:val="auto"/>
        </w:rPr>
      </w:pPr>
      <w:r w:rsidRPr="002013D4">
        <w:rPr>
          <w:color w:val="auto"/>
        </w:rPr>
        <w:t>6.</w:t>
      </w:r>
      <w:r w:rsidRPr="002013D4">
        <w:rPr>
          <w:color w:val="auto"/>
        </w:rPr>
        <w:tab/>
        <w:t xml:space="preserve">Alderwick H, Dixon J. The </w:t>
      </w:r>
      <w:r w:rsidRPr="005D6A85">
        <w:rPr>
          <w:color w:val="auto"/>
        </w:rPr>
        <w:t>NHS</w:t>
      </w:r>
      <w:r w:rsidRPr="002013D4">
        <w:rPr>
          <w:color w:val="auto"/>
        </w:rPr>
        <w:t xml:space="preserve"> long term plan. </w:t>
      </w:r>
      <w:r w:rsidR="002D685D" w:rsidRPr="005D6A85">
        <w:rPr>
          <w:i/>
          <w:color w:val="auto"/>
        </w:rPr>
        <w:t>BMJ</w:t>
      </w:r>
      <w:r w:rsidRPr="002013D4">
        <w:rPr>
          <w:color w:val="auto"/>
        </w:rPr>
        <w:t xml:space="preserve"> 2019;</w:t>
      </w:r>
      <w:r w:rsidR="002D685D" w:rsidRPr="002013D4">
        <w:rPr>
          <w:b/>
          <w:color w:val="auto"/>
        </w:rPr>
        <w:t>364</w:t>
      </w:r>
      <w:r w:rsidRPr="002013D4">
        <w:rPr>
          <w:color w:val="auto"/>
        </w:rPr>
        <w:t>:</w:t>
      </w:r>
      <w:r w:rsidRPr="005D6A85">
        <w:rPr>
          <w:color w:val="auto"/>
        </w:rPr>
        <w:t>l84</w:t>
      </w:r>
      <w:r w:rsidRPr="002013D4">
        <w:rPr>
          <w:color w:val="auto"/>
        </w:rPr>
        <w:t>.</w:t>
      </w:r>
    </w:p>
    <w:p w14:paraId="45C4C40E" w14:textId="0A0C2F37" w:rsidR="0069184B" w:rsidRPr="002013D4" w:rsidRDefault="0069184B" w:rsidP="0069184B">
      <w:pPr>
        <w:pStyle w:val="65ReferencesTextstylesTextstyles"/>
        <w:rPr>
          <w:color w:val="auto"/>
        </w:rPr>
      </w:pPr>
      <w:r w:rsidRPr="002013D4">
        <w:rPr>
          <w:color w:val="auto"/>
        </w:rPr>
        <w:t>7.</w:t>
      </w:r>
      <w:r w:rsidRPr="002013D4">
        <w:rPr>
          <w:color w:val="auto"/>
        </w:rPr>
        <w:tab/>
      </w:r>
      <w:r w:rsidR="002D685D" w:rsidRPr="002D685D">
        <w:rPr>
          <w:color w:val="FF00FF"/>
          <w:sz w:val="24"/>
        </w:rPr>
        <w:t>[60]</w:t>
      </w:r>
      <w:commentRangeStart w:id="138"/>
      <w:r w:rsidRPr="002013D4">
        <w:rPr>
          <w:color w:val="auto"/>
        </w:rPr>
        <w:t xml:space="preserve">Ritchie J, Lewis J. </w:t>
      </w:r>
      <w:r w:rsidR="002D685D" w:rsidRPr="002013D4">
        <w:rPr>
          <w:i/>
          <w:color w:val="auto"/>
        </w:rPr>
        <w:t>Qualitative</w:t>
      </w:r>
      <w:r w:rsidRPr="002013D4">
        <w:rPr>
          <w:color w:val="auto"/>
        </w:rPr>
        <w:t xml:space="preserve"> </w:t>
      </w:r>
      <w:r w:rsidR="002D685D" w:rsidRPr="002013D4">
        <w:rPr>
          <w:i/>
          <w:color w:val="auto"/>
        </w:rPr>
        <w:t>Research</w:t>
      </w:r>
      <w:r w:rsidRPr="002013D4">
        <w:rPr>
          <w:color w:val="auto"/>
        </w:rPr>
        <w:t xml:space="preserve"> </w:t>
      </w:r>
      <w:r w:rsidR="002D685D" w:rsidRPr="002013D4">
        <w:rPr>
          <w:i/>
          <w:color w:val="auto"/>
        </w:rPr>
        <w:t>Practice</w:t>
      </w:r>
      <w:r w:rsidRPr="002013D4">
        <w:rPr>
          <w:color w:val="auto"/>
        </w:rPr>
        <w:t xml:space="preserve">: </w:t>
      </w:r>
      <w:r w:rsidR="002D685D" w:rsidRPr="002013D4">
        <w:rPr>
          <w:i/>
          <w:color w:val="auto"/>
        </w:rPr>
        <w:t>A</w:t>
      </w:r>
      <w:r w:rsidRPr="002013D4">
        <w:rPr>
          <w:color w:val="auto"/>
        </w:rPr>
        <w:t xml:space="preserve"> </w:t>
      </w:r>
      <w:r w:rsidR="002D685D" w:rsidRPr="002013D4">
        <w:rPr>
          <w:i/>
          <w:color w:val="auto"/>
        </w:rPr>
        <w:t>Guide</w:t>
      </w:r>
      <w:r w:rsidRPr="002013D4">
        <w:rPr>
          <w:color w:val="auto"/>
        </w:rPr>
        <w:t xml:space="preserve"> </w:t>
      </w:r>
      <w:r w:rsidR="002D685D" w:rsidRPr="002013D4">
        <w:rPr>
          <w:i/>
          <w:color w:val="auto"/>
        </w:rPr>
        <w:t>for</w:t>
      </w:r>
      <w:r w:rsidRPr="002013D4">
        <w:rPr>
          <w:color w:val="auto"/>
        </w:rPr>
        <w:t xml:space="preserve"> </w:t>
      </w:r>
      <w:r w:rsidR="002D685D" w:rsidRPr="002013D4">
        <w:rPr>
          <w:i/>
          <w:color w:val="auto"/>
        </w:rPr>
        <w:t>Social</w:t>
      </w:r>
      <w:r w:rsidRPr="002013D4">
        <w:rPr>
          <w:color w:val="auto"/>
        </w:rPr>
        <w:t xml:space="preserve"> </w:t>
      </w:r>
      <w:r w:rsidR="002D685D" w:rsidRPr="002013D4">
        <w:rPr>
          <w:i/>
          <w:color w:val="auto"/>
        </w:rPr>
        <w:t>Science</w:t>
      </w:r>
      <w:r w:rsidRPr="002013D4">
        <w:rPr>
          <w:color w:val="auto"/>
        </w:rPr>
        <w:t xml:space="preserve"> </w:t>
      </w:r>
      <w:r w:rsidR="002D685D" w:rsidRPr="002013D4">
        <w:rPr>
          <w:i/>
          <w:color w:val="auto"/>
        </w:rPr>
        <w:t>Students</w:t>
      </w:r>
      <w:r w:rsidRPr="002013D4">
        <w:rPr>
          <w:color w:val="auto"/>
        </w:rPr>
        <w:t xml:space="preserve"> </w:t>
      </w:r>
      <w:r w:rsidR="002D685D" w:rsidRPr="002013D4">
        <w:rPr>
          <w:i/>
          <w:color w:val="auto"/>
        </w:rPr>
        <w:t>and</w:t>
      </w:r>
      <w:r w:rsidRPr="002013D4">
        <w:rPr>
          <w:color w:val="auto"/>
        </w:rPr>
        <w:t xml:space="preserve"> </w:t>
      </w:r>
      <w:r w:rsidR="002D685D" w:rsidRPr="002013D4">
        <w:rPr>
          <w:i/>
          <w:color w:val="auto"/>
        </w:rPr>
        <w:t>Researchers</w:t>
      </w:r>
      <w:r w:rsidRPr="002013D4">
        <w:rPr>
          <w:color w:val="auto"/>
        </w:rPr>
        <w:t xml:space="preserve">. London: </w:t>
      </w:r>
      <w:r w:rsidRPr="005D6A85">
        <w:rPr>
          <w:color w:val="auto"/>
        </w:rPr>
        <w:t>SAGE</w:t>
      </w:r>
      <w:r w:rsidRPr="002013D4">
        <w:rPr>
          <w:color w:val="auto"/>
        </w:rPr>
        <w:t xml:space="preserve"> Publications Ltd; 2003.</w:t>
      </w:r>
      <w:commentRangeEnd w:id="138"/>
      <w:r w:rsidRPr="002013D4">
        <w:rPr>
          <w:rStyle w:val="CommentReference"/>
          <w:rFonts w:ascii="Calibri" w:eastAsia="Calibri" w:hAnsi="Calibri" w:cs="Arial"/>
          <w:color w:val="auto"/>
        </w:rPr>
        <w:commentReference w:id="138"/>
      </w:r>
    </w:p>
    <w:p w14:paraId="28A23743" w14:textId="14A1C598" w:rsidR="0069184B" w:rsidRPr="002013D4" w:rsidRDefault="0069184B" w:rsidP="0069184B">
      <w:pPr>
        <w:pStyle w:val="65ReferencesTextstylesTextstyles"/>
        <w:rPr>
          <w:color w:val="auto"/>
        </w:rPr>
      </w:pPr>
      <w:r w:rsidRPr="002013D4">
        <w:rPr>
          <w:color w:val="auto"/>
        </w:rPr>
        <w:t>8.</w:t>
      </w:r>
      <w:r w:rsidRPr="002013D4">
        <w:rPr>
          <w:color w:val="auto"/>
        </w:rPr>
        <w:tab/>
        <w:t xml:space="preserve">Gale </w:t>
      </w:r>
      <w:r w:rsidRPr="005D6A85">
        <w:rPr>
          <w:color w:val="auto"/>
        </w:rPr>
        <w:t>NK</w:t>
      </w:r>
      <w:r w:rsidRPr="002013D4">
        <w:rPr>
          <w:color w:val="auto"/>
        </w:rPr>
        <w:t xml:space="preserve">, Heath G, Cameron E, Rashid S, Redwood S. Using the framework method for the analysis of qualitative data in multi-disciplinary health research. </w:t>
      </w:r>
      <w:r w:rsidR="002D685D" w:rsidRPr="005D6A85">
        <w:rPr>
          <w:i/>
          <w:color w:val="auto"/>
        </w:rPr>
        <w:t>BMC</w:t>
      </w:r>
      <w:r w:rsidR="002D685D" w:rsidRPr="002013D4">
        <w:rPr>
          <w:i/>
          <w:color w:val="auto"/>
        </w:rPr>
        <w:t xml:space="preserve"> Med Res Methodol</w:t>
      </w:r>
      <w:r w:rsidRPr="002013D4">
        <w:rPr>
          <w:color w:val="auto"/>
        </w:rPr>
        <w:t xml:space="preserve"> 2013;</w:t>
      </w:r>
      <w:r w:rsidR="002D685D" w:rsidRPr="002013D4">
        <w:rPr>
          <w:b/>
          <w:color w:val="auto"/>
        </w:rPr>
        <w:t>13</w:t>
      </w:r>
      <w:r w:rsidRPr="002013D4">
        <w:rPr>
          <w:color w:val="auto"/>
        </w:rPr>
        <w:t>:</w:t>
      </w:r>
      <w:r w:rsidRPr="005D6A85">
        <w:rPr>
          <w:color w:val="auto"/>
        </w:rPr>
        <w:t>117</w:t>
      </w:r>
      <w:r w:rsidRPr="002013D4">
        <w:rPr>
          <w:color w:val="auto"/>
        </w:rPr>
        <w:t>.</w:t>
      </w:r>
    </w:p>
    <w:p w14:paraId="722EC793" w14:textId="1D262360" w:rsidR="0069184B" w:rsidRPr="002013D4" w:rsidRDefault="002D685D" w:rsidP="0069184B">
      <w:pPr>
        <w:pStyle w:val="65ReferencesTextstylesTextstyles"/>
        <w:rPr>
          <w:color w:val="auto"/>
        </w:rPr>
      </w:pPr>
      <w:r w:rsidRPr="002D685D">
        <w:rPr>
          <w:color w:val="FF00FF"/>
          <w:sz w:val="24"/>
        </w:rPr>
        <w:t>[61]</w:t>
      </w:r>
      <w:commentRangeStart w:id="139"/>
      <w:r w:rsidR="0069184B" w:rsidRPr="002013D4">
        <w:rPr>
          <w:color w:val="auto"/>
        </w:rPr>
        <w:t>9.</w:t>
      </w:r>
      <w:r w:rsidR="0069184B" w:rsidRPr="002013D4">
        <w:rPr>
          <w:color w:val="auto"/>
        </w:rPr>
        <w:tab/>
        <w:t xml:space="preserve">McEwan K, Richardson M, Sheffield D, Ferguson </w:t>
      </w:r>
      <w:r w:rsidR="0069184B" w:rsidRPr="005D6A85">
        <w:rPr>
          <w:color w:val="auto"/>
        </w:rPr>
        <w:t>FJ</w:t>
      </w:r>
      <w:r w:rsidR="0069184B" w:rsidRPr="002013D4">
        <w:rPr>
          <w:color w:val="auto"/>
        </w:rPr>
        <w:t xml:space="preserve">, Brindley P. A smartphone </w:t>
      </w:r>
      <w:r w:rsidR="0069184B" w:rsidRPr="005D6A85">
        <w:rPr>
          <w:color w:val="auto"/>
        </w:rPr>
        <w:t>app</w:t>
      </w:r>
      <w:r w:rsidR="0069184B" w:rsidRPr="002013D4">
        <w:rPr>
          <w:color w:val="auto"/>
        </w:rPr>
        <w:t xml:space="preserve"> for improving mental health through connecting with urban nature. </w:t>
      </w:r>
      <w:r w:rsidRPr="002013D4">
        <w:rPr>
          <w:i/>
          <w:color w:val="auto"/>
        </w:rPr>
        <w:t>Int J Environ Res Public Health</w:t>
      </w:r>
      <w:r w:rsidR="0069184B" w:rsidRPr="002013D4">
        <w:rPr>
          <w:color w:val="auto"/>
        </w:rPr>
        <w:t xml:space="preserve"> 2019;</w:t>
      </w:r>
      <w:r w:rsidRPr="002013D4">
        <w:rPr>
          <w:b/>
          <w:color w:val="auto"/>
        </w:rPr>
        <w:t>16</w:t>
      </w:r>
      <w:r w:rsidR="0069184B" w:rsidRPr="002013D4">
        <w:rPr>
          <w:color w:val="auto"/>
        </w:rPr>
        <w:t>:</w:t>
      </w:r>
      <w:r w:rsidR="0069184B" w:rsidRPr="005D6A85">
        <w:rPr>
          <w:color w:val="auto"/>
        </w:rPr>
        <w:t>E3373</w:t>
      </w:r>
      <w:r w:rsidR="0069184B" w:rsidRPr="002013D4">
        <w:rPr>
          <w:color w:val="auto"/>
        </w:rPr>
        <w:t>.</w:t>
      </w:r>
      <w:commentRangeEnd w:id="139"/>
      <w:r w:rsidR="0069184B" w:rsidRPr="002013D4">
        <w:rPr>
          <w:rStyle w:val="CommentReference"/>
          <w:rFonts w:ascii="Calibri" w:eastAsia="Calibri" w:hAnsi="Calibri" w:cs="Arial"/>
          <w:color w:val="auto"/>
        </w:rPr>
        <w:commentReference w:id="139"/>
      </w:r>
    </w:p>
    <w:p w14:paraId="07AB4220" w14:textId="5B27D478" w:rsidR="0069184B" w:rsidRPr="002013D4" w:rsidRDefault="0069184B" w:rsidP="0069184B">
      <w:pPr>
        <w:pStyle w:val="65ReferencesTextstylesTextstyles"/>
        <w:rPr>
          <w:color w:val="auto"/>
        </w:rPr>
      </w:pPr>
      <w:r w:rsidRPr="002013D4">
        <w:rPr>
          <w:color w:val="auto"/>
        </w:rPr>
        <w:t>10.</w:t>
      </w:r>
      <w:r w:rsidRPr="002013D4">
        <w:rPr>
          <w:color w:val="auto"/>
        </w:rPr>
        <w:tab/>
        <w:t xml:space="preserve">Panagioti M, Reeves D, Meacock R, Parkinson B, Lovell K, Hann M, </w:t>
      </w:r>
      <w:r w:rsidR="002D685D" w:rsidRPr="002013D4">
        <w:rPr>
          <w:i/>
          <w:color w:val="auto"/>
        </w:rPr>
        <w:t>et al</w:t>
      </w:r>
      <w:r w:rsidRPr="002013D4">
        <w:rPr>
          <w:color w:val="auto"/>
        </w:rPr>
        <w:t xml:space="preserve">. Is telephone health coaching a useful population health strategy for supporting older people with multimorbidity? An evaluation of reach, effectiveness and cost-effectiveness using a ‘trial within a cohort’. </w:t>
      </w:r>
      <w:r w:rsidR="002D685D" w:rsidRPr="005D6A85">
        <w:rPr>
          <w:i/>
          <w:color w:val="auto"/>
        </w:rPr>
        <w:t>BMC</w:t>
      </w:r>
      <w:r w:rsidR="002D685D" w:rsidRPr="002013D4">
        <w:rPr>
          <w:i/>
          <w:color w:val="auto"/>
        </w:rPr>
        <w:t xml:space="preserve"> Med</w:t>
      </w:r>
      <w:r w:rsidRPr="002013D4">
        <w:rPr>
          <w:color w:val="auto"/>
        </w:rPr>
        <w:t xml:space="preserve"> 2018;</w:t>
      </w:r>
      <w:r w:rsidR="002D685D" w:rsidRPr="002013D4">
        <w:rPr>
          <w:b/>
          <w:color w:val="auto"/>
        </w:rPr>
        <w:t>16</w:t>
      </w:r>
      <w:r w:rsidRPr="002013D4">
        <w:rPr>
          <w:color w:val="auto"/>
        </w:rPr>
        <w:t>:</w:t>
      </w:r>
      <w:r w:rsidRPr="005D6A85">
        <w:rPr>
          <w:color w:val="auto"/>
        </w:rPr>
        <w:t>80</w:t>
      </w:r>
      <w:r w:rsidRPr="002013D4">
        <w:rPr>
          <w:color w:val="auto"/>
        </w:rPr>
        <w:t>. https://doi.org/10.1186/s12916-018-1051-5</w:t>
      </w:r>
    </w:p>
    <w:p w14:paraId="50147282" w14:textId="220EDB15" w:rsidR="0069184B" w:rsidRPr="002013D4" w:rsidRDefault="0069184B" w:rsidP="0069184B">
      <w:pPr>
        <w:pStyle w:val="65ReferencesTextstylesTextstyles"/>
        <w:rPr>
          <w:color w:val="auto"/>
        </w:rPr>
      </w:pPr>
      <w:r w:rsidRPr="002013D4">
        <w:rPr>
          <w:color w:val="auto"/>
        </w:rPr>
        <w:t>11.</w:t>
      </w:r>
      <w:r w:rsidRPr="002013D4">
        <w:rPr>
          <w:color w:val="auto"/>
        </w:rPr>
        <w:tab/>
        <w:t xml:space="preserve">Munford </w:t>
      </w:r>
      <w:r w:rsidRPr="005D6A85">
        <w:rPr>
          <w:color w:val="auto"/>
        </w:rPr>
        <w:t>LA</w:t>
      </w:r>
      <w:r w:rsidRPr="002013D4">
        <w:rPr>
          <w:color w:val="auto"/>
        </w:rPr>
        <w:t xml:space="preserve">, Wilding A, Bower P, Sutton M. Effects of participating in community assets on quality of life and costs of care: longitudinal cohort study of older people in England. </w:t>
      </w:r>
      <w:r w:rsidR="002D685D" w:rsidRPr="005D6A85">
        <w:rPr>
          <w:i/>
          <w:color w:val="auto"/>
        </w:rPr>
        <w:t>BMJ</w:t>
      </w:r>
      <w:r w:rsidR="002D685D" w:rsidRPr="002013D4">
        <w:rPr>
          <w:i/>
          <w:color w:val="auto"/>
        </w:rPr>
        <w:t xml:space="preserve"> Open</w:t>
      </w:r>
      <w:r w:rsidRPr="002013D4">
        <w:rPr>
          <w:color w:val="auto"/>
        </w:rPr>
        <w:t xml:space="preserve"> 2020;</w:t>
      </w:r>
      <w:r w:rsidR="002D685D" w:rsidRPr="002013D4">
        <w:rPr>
          <w:b/>
          <w:color w:val="auto"/>
        </w:rPr>
        <w:t>10</w:t>
      </w:r>
      <w:r w:rsidRPr="002013D4">
        <w:rPr>
          <w:color w:val="auto"/>
        </w:rPr>
        <w:t>:</w:t>
      </w:r>
      <w:r w:rsidRPr="005D6A85">
        <w:rPr>
          <w:color w:val="auto"/>
        </w:rPr>
        <w:t>e033186</w:t>
      </w:r>
      <w:r w:rsidRPr="002013D4">
        <w:rPr>
          <w:color w:val="auto"/>
        </w:rPr>
        <w:t>. https://doi.org/10.1136/bmjopen-2019-033186</w:t>
      </w:r>
    </w:p>
    <w:p w14:paraId="3B79B780" w14:textId="2EF78627" w:rsidR="0069184B" w:rsidRPr="002013D4" w:rsidRDefault="0069184B" w:rsidP="0069184B">
      <w:pPr>
        <w:pStyle w:val="65ReferencesTextstylesTextstyles"/>
        <w:rPr>
          <w:color w:val="auto"/>
        </w:rPr>
      </w:pPr>
      <w:r w:rsidRPr="002013D4">
        <w:rPr>
          <w:color w:val="auto"/>
        </w:rPr>
        <w:t>12.</w:t>
      </w:r>
      <w:r w:rsidRPr="002013D4">
        <w:rPr>
          <w:color w:val="auto"/>
        </w:rPr>
        <w:tab/>
        <w:t xml:space="preserve">Sumner </w:t>
      </w:r>
      <w:r w:rsidRPr="005D6A85">
        <w:rPr>
          <w:color w:val="auto"/>
        </w:rPr>
        <w:t>RC</w:t>
      </w:r>
      <w:r w:rsidRPr="002013D4">
        <w:rPr>
          <w:color w:val="auto"/>
        </w:rPr>
        <w:t xml:space="preserve">, Crone </w:t>
      </w:r>
      <w:r w:rsidRPr="005D6A85">
        <w:rPr>
          <w:color w:val="auto"/>
        </w:rPr>
        <w:t>DM</w:t>
      </w:r>
      <w:r w:rsidRPr="002013D4">
        <w:rPr>
          <w:color w:val="auto"/>
        </w:rPr>
        <w:t xml:space="preserve">, Baker C, Hughes S, Loughren </w:t>
      </w:r>
      <w:r w:rsidRPr="005D6A85">
        <w:rPr>
          <w:color w:val="auto"/>
        </w:rPr>
        <w:t>EA</w:t>
      </w:r>
      <w:r w:rsidRPr="002013D4">
        <w:rPr>
          <w:color w:val="auto"/>
        </w:rPr>
        <w:t xml:space="preserve">, James </w:t>
      </w:r>
      <w:r w:rsidRPr="005D6A85">
        <w:rPr>
          <w:color w:val="auto"/>
        </w:rPr>
        <w:t>DVB</w:t>
      </w:r>
      <w:r w:rsidRPr="002013D4">
        <w:rPr>
          <w:color w:val="auto"/>
        </w:rPr>
        <w:t xml:space="preserve">. Factors associated with attendance, engagement and wellbeing change in an arts on prescription intervention. </w:t>
      </w:r>
      <w:r w:rsidR="002D685D" w:rsidRPr="002013D4">
        <w:rPr>
          <w:i/>
          <w:color w:val="auto"/>
        </w:rPr>
        <w:t>J Public Health</w:t>
      </w:r>
      <w:r w:rsidRPr="002013D4">
        <w:rPr>
          <w:color w:val="auto"/>
        </w:rPr>
        <w:t xml:space="preserve"> 2020;</w:t>
      </w:r>
      <w:r w:rsidR="002D685D" w:rsidRPr="002013D4">
        <w:rPr>
          <w:b/>
          <w:color w:val="auto"/>
        </w:rPr>
        <w:t>42</w:t>
      </w:r>
      <w:r w:rsidRPr="002013D4">
        <w:rPr>
          <w:color w:val="auto"/>
        </w:rPr>
        <w:t>:</w:t>
      </w:r>
      <w:r w:rsidRPr="005D6A85">
        <w:rPr>
          <w:color w:val="auto"/>
        </w:rPr>
        <w:t>e88</w:t>
      </w:r>
      <w:r w:rsidRPr="002013D4">
        <w:rPr>
          <w:color w:val="auto"/>
        </w:rPr>
        <w:t>–</w:t>
      </w:r>
      <w:r w:rsidRPr="005D6A85">
        <w:rPr>
          <w:color w:val="auto"/>
        </w:rPr>
        <w:t>e95</w:t>
      </w:r>
      <w:r w:rsidRPr="002013D4">
        <w:rPr>
          <w:color w:val="auto"/>
        </w:rPr>
        <w:t>. https://doi.org/10.1093/pubmed/fdz032</w:t>
      </w:r>
    </w:p>
    <w:p w14:paraId="47816DE9" w14:textId="68E2519E" w:rsidR="0069184B" w:rsidRPr="002013D4" w:rsidRDefault="002D685D" w:rsidP="0069184B">
      <w:pPr>
        <w:pStyle w:val="65ReferencesTextstylesTextstyles"/>
        <w:rPr>
          <w:color w:val="auto"/>
        </w:rPr>
      </w:pPr>
      <w:r w:rsidRPr="002D685D">
        <w:rPr>
          <w:color w:val="FF00FF"/>
          <w:sz w:val="24"/>
        </w:rPr>
        <w:t>[62]</w:t>
      </w:r>
      <w:commentRangeStart w:id="140"/>
      <w:r w:rsidR="0069184B" w:rsidRPr="002013D4">
        <w:rPr>
          <w:color w:val="auto"/>
        </w:rPr>
        <w:t>13.</w:t>
      </w:r>
      <w:r w:rsidR="0069184B" w:rsidRPr="002013D4">
        <w:rPr>
          <w:color w:val="auto"/>
        </w:rPr>
        <w:tab/>
        <w:t xml:space="preserve">Pescheny </w:t>
      </w:r>
      <w:r w:rsidR="0069184B" w:rsidRPr="005D6A85">
        <w:rPr>
          <w:color w:val="auto"/>
        </w:rPr>
        <w:t>JV</w:t>
      </w:r>
      <w:r w:rsidR="0069184B" w:rsidRPr="002013D4">
        <w:rPr>
          <w:color w:val="auto"/>
        </w:rPr>
        <w:t xml:space="preserve">, Gunn </w:t>
      </w:r>
      <w:r w:rsidR="0069184B" w:rsidRPr="005D6A85">
        <w:rPr>
          <w:color w:val="auto"/>
        </w:rPr>
        <w:t>LH</w:t>
      </w:r>
      <w:r w:rsidR="0069184B" w:rsidRPr="002013D4">
        <w:rPr>
          <w:color w:val="auto"/>
        </w:rPr>
        <w:t xml:space="preserve">, Pappas Y, Randhawa G. The impact of the Luton social prescribing programme on mental well-being: a quantitative before-and-after study. </w:t>
      </w:r>
      <w:r w:rsidRPr="002013D4">
        <w:rPr>
          <w:i/>
          <w:color w:val="auto"/>
        </w:rPr>
        <w:t>Journal</w:t>
      </w:r>
      <w:r w:rsidR="0069184B" w:rsidRPr="002013D4">
        <w:rPr>
          <w:color w:val="auto"/>
        </w:rPr>
        <w:t xml:space="preserve"> </w:t>
      </w:r>
      <w:r w:rsidRPr="002013D4">
        <w:rPr>
          <w:i/>
          <w:color w:val="auto"/>
        </w:rPr>
        <w:t>of</w:t>
      </w:r>
      <w:r w:rsidR="0069184B" w:rsidRPr="002013D4">
        <w:rPr>
          <w:color w:val="auto"/>
        </w:rPr>
        <w:t xml:space="preserve"> </w:t>
      </w:r>
      <w:r w:rsidRPr="002013D4">
        <w:rPr>
          <w:i/>
          <w:color w:val="auto"/>
        </w:rPr>
        <w:t>Public</w:t>
      </w:r>
      <w:r w:rsidR="0069184B" w:rsidRPr="002013D4">
        <w:rPr>
          <w:color w:val="auto"/>
        </w:rPr>
        <w:t xml:space="preserve"> </w:t>
      </w:r>
      <w:r w:rsidRPr="002013D4">
        <w:rPr>
          <w:i/>
          <w:color w:val="auto"/>
        </w:rPr>
        <w:t>Health</w:t>
      </w:r>
      <w:r w:rsidR="0069184B" w:rsidRPr="002013D4">
        <w:rPr>
          <w:color w:val="auto"/>
        </w:rPr>
        <w:t xml:space="preserve"> 2019;</w:t>
      </w:r>
      <w:r w:rsidRPr="002013D4">
        <w:rPr>
          <w:b/>
          <w:bCs/>
          <w:color w:val="auto"/>
        </w:rPr>
        <w:t>43</w:t>
      </w:r>
      <w:r w:rsidR="0069184B" w:rsidRPr="002013D4">
        <w:rPr>
          <w:color w:val="auto"/>
        </w:rPr>
        <w:t xml:space="preserve">:e69–e76. </w:t>
      </w:r>
      <w:commentRangeEnd w:id="140"/>
      <w:r w:rsidR="0069184B" w:rsidRPr="002013D4">
        <w:rPr>
          <w:rStyle w:val="CommentReference"/>
          <w:rFonts w:ascii="Calibri" w:eastAsia="Calibri" w:hAnsi="Calibri" w:cs="Arial"/>
          <w:color w:val="auto"/>
        </w:rPr>
        <w:commentReference w:id="140"/>
      </w:r>
    </w:p>
    <w:p w14:paraId="4B625744" w14:textId="4D62173A" w:rsidR="0069184B" w:rsidRPr="002013D4" w:rsidRDefault="0069184B" w:rsidP="0069184B">
      <w:pPr>
        <w:pStyle w:val="65ReferencesTextstylesTextstyles"/>
        <w:rPr>
          <w:color w:val="auto"/>
        </w:rPr>
      </w:pPr>
      <w:r w:rsidRPr="002013D4">
        <w:rPr>
          <w:color w:val="auto"/>
        </w:rPr>
        <w:t>14.</w:t>
      </w:r>
      <w:r w:rsidRPr="002013D4">
        <w:rPr>
          <w:color w:val="auto"/>
        </w:rPr>
        <w:tab/>
        <w:t xml:space="preserve">Pescheny </w:t>
      </w:r>
      <w:r w:rsidRPr="005D6A85">
        <w:rPr>
          <w:color w:val="auto"/>
        </w:rPr>
        <w:t>JV</w:t>
      </w:r>
      <w:r w:rsidRPr="002013D4">
        <w:rPr>
          <w:color w:val="auto"/>
        </w:rPr>
        <w:t xml:space="preserve">, Gunn </w:t>
      </w:r>
      <w:r w:rsidRPr="005D6A85">
        <w:rPr>
          <w:color w:val="auto"/>
        </w:rPr>
        <w:t>LH</w:t>
      </w:r>
      <w:r w:rsidRPr="002013D4">
        <w:rPr>
          <w:color w:val="auto"/>
        </w:rPr>
        <w:t xml:space="preserve">, Randhawa G, Pappas Y. The impact of the Luton social prescribing programme on energy expenditure: a quantitative before-and-after study. </w:t>
      </w:r>
      <w:r w:rsidR="002D685D" w:rsidRPr="005D6A85">
        <w:rPr>
          <w:i/>
          <w:color w:val="auto"/>
        </w:rPr>
        <w:t>BMJ</w:t>
      </w:r>
      <w:r w:rsidR="002D685D" w:rsidRPr="002013D4">
        <w:rPr>
          <w:i/>
          <w:color w:val="auto"/>
        </w:rPr>
        <w:t xml:space="preserve"> Open</w:t>
      </w:r>
      <w:r w:rsidRPr="002013D4">
        <w:rPr>
          <w:color w:val="auto"/>
        </w:rPr>
        <w:t xml:space="preserve"> 2019;</w:t>
      </w:r>
      <w:r w:rsidR="002D685D" w:rsidRPr="002013D4">
        <w:rPr>
          <w:b/>
          <w:color w:val="auto"/>
        </w:rPr>
        <w:t>9</w:t>
      </w:r>
      <w:r w:rsidRPr="002013D4">
        <w:rPr>
          <w:color w:val="auto"/>
        </w:rPr>
        <w:t>:</w:t>
      </w:r>
      <w:r w:rsidRPr="005D6A85">
        <w:rPr>
          <w:color w:val="auto"/>
        </w:rPr>
        <w:t>e026862</w:t>
      </w:r>
      <w:r w:rsidRPr="002013D4">
        <w:rPr>
          <w:color w:val="auto"/>
        </w:rPr>
        <w:t>. https://doi.org/10.1136/bmjopen-2018-026862</w:t>
      </w:r>
    </w:p>
    <w:p w14:paraId="16BA9A75" w14:textId="4721FD70" w:rsidR="0069184B" w:rsidRPr="002013D4" w:rsidRDefault="002D685D" w:rsidP="0069184B">
      <w:pPr>
        <w:pStyle w:val="65ReferencesTextstylesTextstyles"/>
        <w:rPr>
          <w:color w:val="auto"/>
        </w:rPr>
      </w:pPr>
      <w:r w:rsidRPr="002D685D">
        <w:rPr>
          <w:color w:val="FF00FF"/>
          <w:sz w:val="24"/>
        </w:rPr>
        <w:t>[63]</w:t>
      </w:r>
      <w:commentRangeStart w:id="141"/>
      <w:r w:rsidR="0069184B" w:rsidRPr="002013D4">
        <w:rPr>
          <w:color w:val="auto"/>
        </w:rPr>
        <w:t>15.</w:t>
      </w:r>
      <w:r w:rsidR="0069184B" w:rsidRPr="002013D4">
        <w:rPr>
          <w:color w:val="auto"/>
        </w:rPr>
        <w:tab/>
        <w:t xml:space="preserve">Elston J, Gradinger F, Asthana S, Lilley-Woolnough C, Wroe S, Harman H, Byng R. Does a social prescribing ‘holistic’ link-worker for older people with complex, multimorbidity improve well-being and frailty and reduce health and social care use and costs? A 12-month before-and-after evaluation. </w:t>
      </w:r>
      <w:r w:rsidRPr="002013D4">
        <w:rPr>
          <w:i/>
          <w:color w:val="auto"/>
        </w:rPr>
        <w:t>Prim Health Care Res Dev</w:t>
      </w:r>
      <w:r w:rsidR="0069184B" w:rsidRPr="002013D4">
        <w:rPr>
          <w:color w:val="auto"/>
        </w:rPr>
        <w:t xml:space="preserve"> 2019;</w:t>
      </w:r>
      <w:r w:rsidRPr="002013D4">
        <w:rPr>
          <w:b/>
          <w:color w:val="auto"/>
        </w:rPr>
        <w:t>20</w:t>
      </w:r>
      <w:r w:rsidR="0069184B" w:rsidRPr="002013D4">
        <w:rPr>
          <w:color w:val="auto"/>
        </w:rPr>
        <w:t>:</w:t>
      </w:r>
      <w:r w:rsidR="0069184B" w:rsidRPr="005D6A85">
        <w:rPr>
          <w:color w:val="auto"/>
        </w:rPr>
        <w:t>e135</w:t>
      </w:r>
      <w:r w:rsidR="0069184B" w:rsidRPr="002013D4">
        <w:rPr>
          <w:color w:val="auto"/>
        </w:rPr>
        <w:t>. https://doi.org/10.1017/</w:t>
      </w:r>
      <w:r w:rsidR="0069184B" w:rsidRPr="005D6A85">
        <w:rPr>
          <w:color w:val="auto"/>
        </w:rPr>
        <w:t>S1463423619000598</w:t>
      </w:r>
      <w:commentRangeEnd w:id="141"/>
      <w:r w:rsidR="0069184B" w:rsidRPr="005D6A85">
        <w:rPr>
          <w:rStyle w:val="CommentReference"/>
          <w:rFonts w:ascii="Calibri" w:eastAsia="Calibri" w:hAnsi="Calibri" w:cs="Arial"/>
          <w:color w:val="auto"/>
        </w:rPr>
        <w:commentReference w:id="141"/>
      </w:r>
    </w:p>
    <w:p w14:paraId="0FC42A50" w14:textId="7E0484B4" w:rsidR="0069184B" w:rsidRPr="002013D4" w:rsidRDefault="0069184B" w:rsidP="0069184B">
      <w:pPr>
        <w:pStyle w:val="65ReferencesTextstylesTextstyles"/>
        <w:rPr>
          <w:color w:val="auto"/>
        </w:rPr>
      </w:pPr>
      <w:r w:rsidRPr="002013D4">
        <w:rPr>
          <w:color w:val="auto"/>
        </w:rPr>
        <w:t>16.</w:t>
      </w:r>
      <w:r w:rsidRPr="002013D4">
        <w:rPr>
          <w:color w:val="auto"/>
        </w:rPr>
        <w:tab/>
        <w:t xml:space="preserve">Woodall J, Trigwell J, Bunyan </w:t>
      </w:r>
      <w:r w:rsidRPr="005D6A85">
        <w:rPr>
          <w:color w:val="auto"/>
        </w:rPr>
        <w:t>AM</w:t>
      </w:r>
      <w:r w:rsidRPr="002013D4">
        <w:rPr>
          <w:color w:val="auto"/>
        </w:rPr>
        <w:t xml:space="preserve">, Raine G, Eaton V, Davis J, </w:t>
      </w:r>
      <w:r w:rsidR="002D685D" w:rsidRPr="002013D4">
        <w:rPr>
          <w:i/>
          <w:color w:val="auto"/>
        </w:rPr>
        <w:t>et al</w:t>
      </w:r>
      <w:r w:rsidRPr="002013D4">
        <w:rPr>
          <w:color w:val="auto"/>
        </w:rPr>
        <w:t xml:space="preserve">. Understanding the effectiveness and mechanisms of a social prescribing service: a mixed method analysis. </w:t>
      </w:r>
      <w:r w:rsidR="002D685D" w:rsidRPr="005D6A85">
        <w:rPr>
          <w:i/>
          <w:color w:val="auto"/>
        </w:rPr>
        <w:t>BMC</w:t>
      </w:r>
      <w:r w:rsidR="002D685D" w:rsidRPr="002013D4">
        <w:rPr>
          <w:i/>
          <w:color w:val="auto"/>
        </w:rPr>
        <w:t xml:space="preserve"> Health Serv Res</w:t>
      </w:r>
      <w:r w:rsidRPr="002013D4">
        <w:rPr>
          <w:color w:val="auto"/>
        </w:rPr>
        <w:t xml:space="preserve"> 2018;</w:t>
      </w:r>
      <w:r w:rsidR="002D685D" w:rsidRPr="002013D4">
        <w:rPr>
          <w:b/>
          <w:color w:val="auto"/>
        </w:rPr>
        <w:t>18</w:t>
      </w:r>
      <w:r w:rsidRPr="002013D4">
        <w:rPr>
          <w:color w:val="auto"/>
        </w:rPr>
        <w:t>:</w:t>
      </w:r>
      <w:r w:rsidRPr="005D6A85">
        <w:rPr>
          <w:color w:val="auto"/>
        </w:rPr>
        <w:t>604</w:t>
      </w:r>
      <w:r w:rsidRPr="002013D4">
        <w:rPr>
          <w:color w:val="auto"/>
        </w:rPr>
        <w:t>. https://doi.org/10.1186/s12913-018-3437-7</w:t>
      </w:r>
    </w:p>
    <w:p w14:paraId="7397EE31" w14:textId="0E63F77D" w:rsidR="0069184B" w:rsidRPr="002013D4" w:rsidRDefault="002D685D" w:rsidP="0069184B">
      <w:pPr>
        <w:pStyle w:val="65ReferencesTextstylesTextstyles"/>
        <w:rPr>
          <w:color w:val="auto"/>
        </w:rPr>
      </w:pPr>
      <w:r w:rsidRPr="002D685D">
        <w:rPr>
          <w:color w:val="FF00FF"/>
          <w:sz w:val="24"/>
        </w:rPr>
        <w:t>[64]</w:t>
      </w:r>
      <w:commentRangeStart w:id="142"/>
      <w:r w:rsidR="0069184B" w:rsidRPr="002013D4">
        <w:rPr>
          <w:color w:val="auto"/>
        </w:rPr>
        <w:t>17.</w:t>
      </w:r>
      <w:r w:rsidR="0069184B" w:rsidRPr="002013D4">
        <w:rPr>
          <w:color w:val="auto"/>
        </w:rPr>
        <w:tab/>
        <w:t xml:space="preserve">Maund </w:t>
      </w:r>
      <w:r w:rsidR="0069184B" w:rsidRPr="005D6A85">
        <w:rPr>
          <w:color w:val="auto"/>
        </w:rPr>
        <w:t>PR</w:t>
      </w:r>
      <w:r w:rsidR="0069184B" w:rsidRPr="002013D4">
        <w:rPr>
          <w:color w:val="auto"/>
        </w:rPr>
        <w:t xml:space="preserve">, Irvine </w:t>
      </w:r>
      <w:r w:rsidR="0069184B" w:rsidRPr="005D6A85">
        <w:rPr>
          <w:color w:val="auto"/>
        </w:rPr>
        <w:t>KN</w:t>
      </w:r>
      <w:r w:rsidR="0069184B" w:rsidRPr="002013D4">
        <w:rPr>
          <w:color w:val="auto"/>
        </w:rPr>
        <w:t xml:space="preserve">, Reeves J, Strong E, Cromie R, Dallimer M, Davies </w:t>
      </w:r>
      <w:r w:rsidR="0069184B" w:rsidRPr="005D6A85">
        <w:rPr>
          <w:color w:val="auto"/>
        </w:rPr>
        <w:t>ZG</w:t>
      </w:r>
      <w:r w:rsidR="0069184B" w:rsidRPr="002013D4">
        <w:rPr>
          <w:color w:val="auto"/>
        </w:rPr>
        <w:t xml:space="preserve">. Wetlands for wellbeing: piloting a nature-based health intervention for the management of anxiety and depression. </w:t>
      </w:r>
      <w:r w:rsidRPr="002013D4">
        <w:rPr>
          <w:i/>
          <w:color w:val="auto"/>
        </w:rPr>
        <w:t>Int J Environ Res Public Health</w:t>
      </w:r>
      <w:r w:rsidR="0069184B" w:rsidRPr="002013D4">
        <w:rPr>
          <w:color w:val="auto"/>
        </w:rPr>
        <w:t xml:space="preserve"> 2019;</w:t>
      </w:r>
      <w:r w:rsidRPr="002013D4">
        <w:rPr>
          <w:b/>
          <w:color w:val="auto"/>
        </w:rPr>
        <w:t>16</w:t>
      </w:r>
      <w:r w:rsidR="0069184B" w:rsidRPr="002013D4">
        <w:rPr>
          <w:color w:val="auto"/>
        </w:rPr>
        <w:t>:</w:t>
      </w:r>
      <w:r w:rsidR="0069184B" w:rsidRPr="005D6A85">
        <w:rPr>
          <w:color w:val="auto"/>
        </w:rPr>
        <w:t>E4413</w:t>
      </w:r>
      <w:r w:rsidR="0069184B" w:rsidRPr="002013D4">
        <w:rPr>
          <w:color w:val="auto"/>
        </w:rPr>
        <w:t>.</w:t>
      </w:r>
      <w:commentRangeEnd w:id="142"/>
      <w:r w:rsidR="0069184B" w:rsidRPr="002013D4">
        <w:rPr>
          <w:rStyle w:val="CommentReference"/>
          <w:rFonts w:ascii="Calibri" w:eastAsia="Calibri" w:hAnsi="Calibri" w:cs="Arial"/>
          <w:color w:val="auto"/>
        </w:rPr>
        <w:commentReference w:id="142"/>
      </w:r>
    </w:p>
    <w:p w14:paraId="2699B14F" w14:textId="2C1A20E5" w:rsidR="0069184B" w:rsidRPr="002013D4" w:rsidRDefault="0069184B" w:rsidP="0069184B">
      <w:pPr>
        <w:pStyle w:val="65ReferencesTextstylesTextstyles"/>
        <w:rPr>
          <w:color w:val="auto"/>
        </w:rPr>
      </w:pPr>
      <w:r w:rsidRPr="002013D4">
        <w:rPr>
          <w:color w:val="auto"/>
        </w:rPr>
        <w:t>18.</w:t>
      </w:r>
      <w:r w:rsidRPr="002013D4">
        <w:rPr>
          <w:color w:val="auto"/>
        </w:rPr>
        <w:tab/>
        <w:t xml:space="preserve">Bowden L, Long T, Henry H. Evaluation of a choir as a non-medical intervention for children with asthma: BreathStars. </w:t>
      </w:r>
      <w:r w:rsidR="002D685D" w:rsidRPr="002013D4">
        <w:rPr>
          <w:i/>
          <w:color w:val="auto"/>
        </w:rPr>
        <w:t>Compr Child Adolesc Nurs</w:t>
      </w:r>
      <w:r w:rsidRPr="002013D4">
        <w:rPr>
          <w:color w:val="auto"/>
        </w:rPr>
        <w:t xml:space="preserve"> 2020;</w:t>
      </w:r>
      <w:r w:rsidR="002D685D" w:rsidRPr="002013D4">
        <w:rPr>
          <w:b/>
          <w:color w:val="auto"/>
        </w:rPr>
        <w:t>43</w:t>
      </w:r>
      <w:r w:rsidRPr="002013D4">
        <w:rPr>
          <w:color w:val="auto"/>
        </w:rPr>
        <w:t>:</w:t>
      </w:r>
      <w:r w:rsidRPr="005D6A85">
        <w:rPr>
          <w:color w:val="auto"/>
        </w:rPr>
        <w:t>128</w:t>
      </w:r>
      <w:r w:rsidRPr="002013D4">
        <w:rPr>
          <w:color w:val="auto"/>
        </w:rPr>
        <w:t>–</w:t>
      </w:r>
      <w:r w:rsidRPr="005D6A85">
        <w:rPr>
          <w:color w:val="auto"/>
        </w:rPr>
        <w:t>41</w:t>
      </w:r>
      <w:r w:rsidRPr="002013D4">
        <w:rPr>
          <w:color w:val="auto"/>
        </w:rPr>
        <w:t>. https://doi.org/10.1080/24694193.2019.1607629</w:t>
      </w:r>
    </w:p>
    <w:p w14:paraId="7133DF90" w14:textId="016CCAA9" w:rsidR="0069184B" w:rsidRPr="002013D4" w:rsidRDefault="0069184B" w:rsidP="0069184B">
      <w:pPr>
        <w:pStyle w:val="65ReferencesTextstylesTextstyles"/>
        <w:rPr>
          <w:color w:val="auto"/>
        </w:rPr>
      </w:pPr>
      <w:r w:rsidRPr="002013D4">
        <w:rPr>
          <w:color w:val="auto"/>
        </w:rPr>
        <w:t>19.</w:t>
      </w:r>
      <w:r w:rsidRPr="002013D4">
        <w:rPr>
          <w:color w:val="auto"/>
        </w:rPr>
        <w:tab/>
        <w:t xml:space="preserve">Bird </w:t>
      </w:r>
      <w:r w:rsidRPr="005D6A85">
        <w:rPr>
          <w:color w:val="auto"/>
        </w:rPr>
        <w:t>EL</w:t>
      </w:r>
      <w:r w:rsidRPr="002013D4">
        <w:rPr>
          <w:color w:val="auto"/>
        </w:rPr>
        <w:t xml:space="preserve">, Biddle </w:t>
      </w:r>
      <w:r w:rsidRPr="005D6A85">
        <w:rPr>
          <w:color w:val="auto"/>
        </w:rPr>
        <w:t>MSY</w:t>
      </w:r>
      <w:r w:rsidRPr="002013D4">
        <w:rPr>
          <w:color w:val="auto"/>
        </w:rPr>
        <w:t xml:space="preserve">, Powell </w:t>
      </w:r>
      <w:r w:rsidRPr="005D6A85">
        <w:rPr>
          <w:color w:val="auto"/>
        </w:rPr>
        <w:t>JE</w:t>
      </w:r>
      <w:r w:rsidRPr="002013D4">
        <w:rPr>
          <w:color w:val="auto"/>
        </w:rPr>
        <w:t xml:space="preserve">. General practice referral of ‘at risk’ populations to community leisure services: applying the </w:t>
      </w:r>
      <w:r w:rsidRPr="005D6A85">
        <w:rPr>
          <w:color w:val="auto"/>
        </w:rPr>
        <w:t>RE-AIM</w:t>
      </w:r>
      <w:r w:rsidRPr="002013D4">
        <w:rPr>
          <w:color w:val="auto"/>
        </w:rPr>
        <w:t xml:space="preserve"> framework to evaluate the impact of a community-based physical activity programme for inactive adults with long-term conditions. </w:t>
      </w:r>
      <w:r w:rsidR="002D685D" w:rsidRPr="005D6A85">
        <w:rPr>
          <w:i/>
          <w:color w:val="auto"/>
        </w:rPr>
        <w:t>BMC</w:t>
      </w:r>
      <w:r w:rsidR="002D685D" w:rsidRPr="002013D4">
        <w:rPr>
          <w:i/>
          <w:color w:val="auto"/>
        </w:rPr>
        <w:t xml:space="preserve"> Public Health</w:t>
      </w:r>
      <w:r w:rsidRPr="002013D4">
        <w:rPr>
          <w:color w:val="auto"/>
        </w:rPr>
        <w:t xml:space="preserve"> 2019;</w:t>
      </w:r>
      <w:r w:rsidR="002D685D" w:rsidRPr="002013D4">
        <w:rPr>
          <w:b/>
          <w:color w:val="auto"/>
        </w:rPr>
        <w:t>19</w:t>
      </w:r>
      <w:r w:rsidRPr="002013D4">
        <w:rPr>
          <w:color w:val="auto"/>
        </w:rPr>
        <w:t>:</w:t>
      </w:r>
      <w:r w:rsidRPr="005D6A85">
        <w:rPr>
          <w:color w:val="auto"/>
        </w:rPr>
        <w:t>1308</w:t>
      </w:r>
      <w:r w:rsidRPr="002013D4">
        <w:rPr>
          <w:color w:val="auto"/>
        </w:rPr>
        <w:t>. https://doi.org/10.1186/s12889-019-7701-5</w:t>
      </w:r>
    </w:p>
    <w:p w14:paraId="6E149C88" w14:textId="45A7643A" w:rsidR="0069184B" w:rsidRPr="002013D4" w:rsidRDefault="0069184B" w:rsidP="0069184B">
      <w:pPr>
        <w:pStyle w:val="65ReferencesTextstylesTextstyles"/>
        <w:rPr>
          <w:color w:val="auto"/>
        </w:rPr>
      </w:pPr>
      <w:r w:rsidRPr="002013D4">
        <w:rPr>
          <w:color w:val="auto"/>
        </w:rPr>
        <w:t>20.</w:t>
      </w:r>
      <w:r w:rsidRPr="002013D4">
        <w:rPr>
          <w:color w:val="auto"/>
        </w:rPr>
        <w:tab/>
        <w:t xml:space="preserve">Agaku </w:t>
      </w:r>
      <w:r w:rsidRPr="005D6A85">
        <w:rPr>
          <w:color w:val="auto"/>
        </w:rPr>
        <w:t>IT</w:t>
      </w:r>
      <w:r w:rsidRPr="002013D4">
        <w:rPr>
          <w:color w:val="auto"/>
        </w:rPr>
        <w:t xml:space="preserve">, Olaiya O, Quinn C, Tong </w:t>
      </w:r>
      <w:r w:rsidRPr="005D6A85">
        <w:rPr>
          <w:color w:val="auto"/>
        </w:rPr>
        <w:t>VT</w:t>
      </w:r>
      <w:r w:rsidRPr="002013D4">
        <w:rPr>
          <w:color w:val="auto"/>
        </w:rPr>
        <w:t xml:space="preserve">, Kuiper </w:t>
      </w:r>
      <w:r w:rsidRPr="005D6A85">
        <w:rPr>
          <w:color w:val="auto"/>
        </w:rPr>
        <w:t>NM</w:t>
      </w:r>
      <w:r w:rsidRPr="002013D4">
        <w:rPr>
          <w:color w:val="auto"/>
        </w:rPr>
        <w:t xml:space="preserve">, Conrey </w:t>
      </w:r>
      <w:r w:rsidRPr="005D6A85">
        <w:rPr>
          <w:color w:val="auto"/>
        </w:rPr>
        <w:t>EJ</w:t>
      </w:r>
      <w:r w:rsidRPr="002013D4">
        <w:rPr>
          <w:color w:val="auto"/>
        </w:rPr>
        <w:t xml:space="preserve">, </w:t>
      </w:r>
      <w:r w:rsidR="002D685D" w:rsidRPr="002013D4">
        <w:rPr>
          <w:i/>
          <w:color w:val="auto"/>
        </w:rPr>
        <w:t>et al</w:t>
      </w:r>
      <w:r w:rsidRPr="002013D4">
        <w:rPr>
          <w:color w:val="auto"/>
        </w:rPr>
        <w:t xml:space="preserve">. A mixed-methods assessment of a brief smoking cessation intervention implemented in Ohio public health clinics, 2013. </w:t>
      </w:r>
      <w:r w:rsidR="002D685D" w:rsidRPr="002013D4">
        <w:rPr>
          <w:i/>
          <w:color w:val="auto"/>
        </w:rPr>
        <w:t>Matern Child Health J</w:t>
      </w:r>
      <w:r w:rsidRPr="002013D4">
        <w:rPr>
          <w:color w:val="auto"/>
        </w:rPr>
        <w:t xml:space="preserve"> 2015;</w:t>
      </w:r>
      <w:r w:rsidR="002D685D" w:rsidRPr="002013D4">
        <w:rPr>
          <w:b/>
          <w:color w:val="auto"/>
        </w:rPr>
        <w:t>19</w:t>
      </w:r>
      <w:r w:rsidRPr="002013D4">
        <w:rPr>
          <w:color w:val="auto"/>
        </w:rPr>
        <w:t>:</w:t>
      </w:r>
      <w:r w:rsidRPr="005D6A85">
        <w:rPr>
          <w:color w:val="auto"/>
        </w:rPr>
        <w:t>2654</w:t>
      </w:r>
      <w:r w:rsidRPr="002013D4">
        <w:rPr>
          <w:color w:val="auto"/>
        </w:rPr>
        <w:t>–</w:t>
      </w:r>
      <w:r w:rsidRPr="005D6A85">
        <w:rPr>
          <w:color w:val="auto"/>
        </w:rPr>
        <w:t>62</w:t>
      </w:r>
      <w:r w:rsidRPr="002013D4">
        <w:rPr>
          <w:color w:val="auto"/>
        </w:rPr>
        <w:t>. https://doi.org/10.1007/s10995-015-1786-y</w:t>
      </w:r>
    </w:p>
    <w:p w14:paraId="27C60C1D" w14:textId="41BCCCB4" w:rsidR="0069184B" w:rsidRPr="002013D4" w:rsidRDefault="0069184B" w:rsidP="0069184B">
      <w:pPr>
        <w:pStyle w:val="65ReferencesTextstylesTextstyles"/>
        <w:rPr>
          <w:color w:val="auto"/>
        </w:rPr>
      </w:pPr>
      <w:r w:rsidRPr="002013D4">
        <w:rPr>
          <w:color w:val="auto"/>
        </w:rPr>
        <w:t>21.</w:t>
      </w:r>
      <w:r w:rsidRPr="002013D4">
        <w:rPr>
          <w:color w:val="auto"/>
        </w:rPr>
        <w:tab/>
        <w:t>Batt-Rawden K, Andersen S. ‘Singing has empowered, enchanted and enthralled me’</w:t>
      </w:r>
      <w:r w:rsidR="008B2D9A" w:rsidRPr="002013D4">
        <w:rPr>
          <w:color w:val="auto"/>
        </w:rPr>
        <w:t xml:space="preserve"> – </w:t>
      </w:r>
      <w:r w:rsidRPr="002013D4">
        <w:rPr>
          <w:color w:val="auto"/>
        </w:rPr>
        <w:t xml:space="preserve">choirs for wellbeing? </w:t>
      </w:r>
      <w:r w:rsidR="002D685D" w:rsidRPr="002013D4">
        <w:rPr>
          <w:i/>
          <w:color w:val="auto"/>
        </w:rPr>
        <w:t>Health</w:t>
      </w:r>
      <w:r w:rsidRPr="002013D4">
        <w:rPr>
          <w:color w:val="auto"/>
        </w:rPr>
        <w:t xml:space="preserve"> </w:t>
      </w:r>
      <w:r w:rsidR="002D685D" w:rsidRPr="002013D4">
        <w:rPr>
          <w:i/>
          <w:color w:val="auto"/>
        </w:rPr>
        <w:t>Promot</w:t>
      </w:r>
      <w:r w:rsidRPr="002013D4">
        <w:rPr>
          <w:color w:val="auto"/>
        </w:rPr>
        <w:t xml:space="preserve"> </w:t>
      </w:r>
      <w:r w:rsidR="002D685D" w:rsidRPr="002013D4">
        <w:rPr>
          <w:i/>
          <w:color w:val="auto"/>
        </w:rPr>
        <w:t>Int</w:t>
      </w:r>
      <w:r w:rsidRPr="002013D4">
        <w:rPr>
          <w:color w:val="auto"/>
        </w:rPr>
        <w:t xml:space="preserve"> 2020;</w:t>
      </w:r>
      <w:r w:rsidR="002D685D" w:rsidRPr="002013D4">
        <w:rPr>
          <w:b/>
          <w:color w:val="auto"/>
        </w:rPr>
        <w:t>35</w:t>
      </w:r>
      <w:r w:rsidRPr="002013D4">
        <w:rPr>
          <w:color w:val="auto"/>
        </w:rPr>
        <w:t>:140–50.</w:t>
      </w:r>
    </w:p>
    <w:p w14:paraId="73CB6E01" w14:textId="0305ED36" w:rsidR="0069184B" w:rsidRPr="002013D4" w:rsidRDefault="0069184B" w:rsidP="0069184B">
      <w:pPr>
        <w:pStyle w:val="65ReferencesTextstylesTextstyles"/>
        <w:rPr>
          <w:color w:val="auto"/>
        </w:rPr>
      </w:pPr>
      <w:r w:rsidRPr="002013D4">
        <w:rPr>
          <w:color w:val="auto"/>
        </w:rPr>
        <w:t>22.</w:t>
      </w:r>
      <w:r w:rsidRPr="002013D4">
        <w:rPr>
          <w:color w:val="auto"/>
        </w:rPr>
        <w:tab/>
        <w:t xml:space="preserve">Bertotti M, Frostick C, Hutt P, Sohanpal R, Carnes D. A realist evaluation of social prescribing: an exploration into the context and mechanisms underpinning a pathway linking primary care with the voluntary sector. </w:t>
      </w:r>
      <w:r w:rsidR="002D685D" w:rsidRPr="002013D4">
        <w:rPr>
          <w:i/>
          <w:color w:val="auto"/>
        </w:rPr>
        <w:t>Prim Health Care Res Dev</w:t>
      </w:r>
      <w:r w:rsidRPr="002013D4">
        <w:rPr>
          <w:color w:val="auto"/>
        </w:rPr>
        <w:t xml:space="preserve"> 2018;</w:t>
      </w:r>
      <w:r w:rsidR="002D685D" w:rsidRPr="002013D4">
        <w:rPr>
          <w:b/>
          <w:color w:val="auto"/>
        </w:rPr>
        <w:t>19</w:t>
      </w:r>
      <w:r w:rsidRPr="002013D4">
        <w:rPr>
          <w:color w:val="auto"/>
        </w:rPr>
        <w:t>:</w:t>
      </w:r>
      <w:r w:rsidRPr="005D6A85">
        <w:rPr>
          <w:color w:val="auto"/>
        </w:rPr>
        <w:t>232</w:t>
      </w:r>
      <w:r w:rsidRPr="002013D4">
        <w:rPr>
          <w:color w:val="auto"/>
        </w:rPr>
        <w:t>–</w:t>
      </w:r>
      <w:r w:rsidRPr="005D6A85">
        <w:rPr>
          <w:color w:val="auto"/>
        </w:rPr>
        <w:t>45</w:t>
      </w:r>
      <w:r w:rsidRPr="002013D4">
        <w:rPr>
          <w:color w:val="auto"/>
        </w:rPr>
        <w:t>. https://doi.org/10.1017/</w:t>
      </w:r>
      <w:r w:rsidRPr="005D6A85">
        <w:rPr>
          <w:color w:val="auto"/>
        </w:rPr>
        <w:t>S1463423617000706</w:t>
      </w:r>
    </w:p>
    <w:p w14:paraId="5E48026A" w14:textId="1569DF9A" w:rsidR="0069184B" w:rsidRPr="002013D4" w:rsidRDefault="0069184B" w:rsidP="0069184B">
      <w:pPr>
        <w:pStyle w:val="65ReferencesTextstylesTextstyles"/>
        <w:rPr>
          <w:color w:val="auto"/>
        </w:rPr>
      </w:pPr>
      <w:r w:rsidRPr="002013D4">
        <w:rPr>
          <w:color w:val="auto"/>
        </w:rPr>
        <w:t>23.</w:t>
      </w:r>
      <w:r w:rsidRPr="002013D4">
        <w:rPr>
          <w:color w:val="auto"/>
        </w:rPr>
        <w:tab/>
        <w:t xml:space="preserve">Payne K, Walton E, Burton C. Steps to benefit from social prescription: a qualitative interview study. </w:t>
      </w:r>
      <w:r w:rsidR="002D685D" w:rsidRPr="002013D4">
        <w:rPr>
          <w:i/>
          <w:color w:val="auto"/>
        </w:rPr>
        <w:t>Br J Gen Pract</w:t>
      </w:r>
      <w:r w:rsidRPr="002013D4">
        <w:rPr>
          <w:color w:val="auto"/>
        </w:rPr>
        <w:t xml:space="preserve"> 2020;</w:t>
      </w:r>
      <w:r w:rsidR="002D685D" w:rsidRPr="002013D4">
        <w:rPr>
          <w:b/>
          <w:color w:val="auto"/>
        </w:rPr>
        <w:t>70</w:t>
      </w:r>
      <w:r w:rsidRPr="002013D4">
        <w:rPr>
          <w:color w:val="auto"/>
        </w:rPr>
        <w:t>:</w:t>
      </w:r>
      <w:r w:rsidRPr="005D6A85">
        <w:rPr>
          <w:color w:val="auto"/>
        </w:rPr>
        <w:t>e36</w:t>
      </w:r>
      <w:r w:rsidRPr="002013D4">
        <w:rPr>
          <w:color w:val="auto"/>
        </w:rPr>
        <w:t>–</w:t>
      </w:r>
      <w:r w:rsidRPr="005D6A85">
        <w:rPr>
          <w:color w:val="auto"/>
        </w:rPr>
        <w:t>e44</w:t>
      </w:r>
      <w:r w:rsidRPr="002013D4">
        <w:rPr>
          <w:color w:val="auto"/>
        </w:rPr>
        <w:t>. https://doi.org/10.3399/bjgp19X706865</w:t>
      </w:r>
    </w:p>
    <w:p w14:paraId="0B9185A3" w14:textId="19B3C628" w:rsidR="0069184B" w:rsidRPr="002013D4" w:rsidRDefault="0069184B" w:rsidP="0069184B">
      <w:pPr>
        <w:pStyle w:val="65ReferencesTextstylesTextstyles"/>
        <w:rPr>
          <w:color w:val="auto"/>
        </w:rPr>
      </w:pPr>
      <w:r w:rsidRPr="002013D4">
        <w:rPr>
          <w:color w:val="auto"/>
        </w:rPr>
        <w:t>24.</w:t>
      </w:r>
      <w:r w:rsidRPr="002013D4">
        <w:rPr>
          <w:color w:val="auto"/>
        </w:rPr>
        <w:tab/>
        <w:t xml:space="preserve">Redmond M, Sumner </w:t>
      </w:r>
      <w:r w:rsidRPr="005D6A85">
        <w:rPr>
          <w:color w:val="auto"/>
        </w:rPr>
        <w:t>RC</w:t>
      </w:r>
      <w:r w:rsidRPr="002013D4">
        <w:rPr>
          <w:color w:val="auto"/>
        </w:rPr>
        <w:t xml:space="preserve">, Crone </w:t>
      </w:r>
      <w:r w:rsidRPr="005D6A85">
        <w:rPr>
          <w:color w:val="auto"/>
        </w:rPr>
        <w:t>DM</w:t>
      </w:r>
      <w:r w:rsidRPr="002013D4">
        <w:rPr>
          <w:color w:val="auto"/>
        </w:rPr>
        <w:t xml:space="preserve">, Hughes S. ‘Light in dark places’: exploring qualitative data from a longitudinal study using creative arts as a form of social prescribing. </w:t>
      </w:r>
      <w:r w:rsidR="002D685D" w:rsidRPr="002013D4">
        <w:rPr>
          <w:i/>
          <w:color w:val="auto"/>
        </w:rPr>
        <w:t>Arts Health</w:t>
      </w:r>
      <w:r w:rsidRPr="002013D4">
        <w:rPr>
          <w:color w:val="auto"/>
        </w:rPr>
        <w:t xml:space="preserve"> 2019;</w:t>
      </w:r>
      <w:r w:rsidR="002D685D" w:rsidRPr="002013D4">
        <w:rPr>
          <w:b/>
          <w:color w:val="auto"/>
        </w:rPr>
        <w:t>11</w:t>
      </w:r>
      <w:r w:rsidRPr="002013D4">
        <w:rPr>
          <w:color w:val="auto"/>
        </w:rPr>
        <w:t>:</w:t>
      </w:r>
      <w:r w:rsidRPr="005D6A85">
        <w:rPr>
          <w:color w:val="auto"/>
        </w:rPr>
        <w:t>232</w:t>
      </w:r>
      <w:r w:rsidRPr="002013D4">
        <w:rPr>
          <w:color w:val="auto"/>
        </w:rPr>
        <w:t>–</w:t>
      </w:r>
      <w:r w:rsidRPr="005D6A85">
        <w:rPr>
          <w:color w:val="auto"/>
        </w:rPr>
        <w:t>45</w:t>
      </w:r>
      <w:r w:rsidRPr="002013D4">
        <w:rPr>
          <w:color w:val="auto"/>
        </w:rPr>
        <w:t>. https://doi.org/10.1080/17533015.2018.1490786</w:t>
      </w:r>
    </w:p>
    <w:p w14:paraId="68C06B9F" w14:textId="20C5A148" w:rsidR="0069184B" w:rsidRPr="002013D4" w:rsidRDefault="0069184B" w:rsidP="0069184B">
      <w:pPr>
        <w:pStyle w:val="65ReferencesTextstylesTextstyles"/>
        <w:rPr>
          <w:color w:val="auto"/>
        </w:rPr>
      </w:pPr>
      <w:r w:rsidRPr="002013D4">
        <w:rPr>
          <w:color w:val="auto"/>
        </w:rPr>
        <w:t>25.</w:t>
      </w:r>
      <w:r w:rsidRPr="002013D4">
        <w:rPr>
          <w:color w:val="auto"/>
        </w:rPr>
        <w:tab/>
        <w:t xml:space="preserve">White </w:t>
      </w:r>
      <w:r w:rsidRPr="005D6A85">
        <w:rPr>
          <w:color w:val="auto"/>
        </w:rPr>
        <w:t>JM</w:t>
      </w:r>
      <w:r w:rsidRPr="002013D4">
        <w:rPr>
          <w:color w:val="auto"/>
        </w:rPr>
        <w:t xml:space="preserve">, Cornish F, Kerr S. Front-line perspectives on ‘joined-up’ working relationships: a qualitative study of social prescribing in the west of Scotland. </w:t>
      </w:r>
      <w:r w:rsidR="002D685D" w:rsidRPr="002013D4">
        <w:rPr>
          <w:i/>
          <w:color w:val="auto"/>
        </w:rPr>
        <w:t>Health Soc Care Community</w:t>
      </w:r>
      <w:r w:rsidRPr="002013D4">
        <w:rPr>
          <w:color w:val="auto"/>
        </w:rPr>
        <w:t xml:space="preserve"> 2017;</w:t>
      </w:r>
      <w:r w:rsidR="002D685D" w:rsidRPr="002013D4">
        <w:rPr>
          <w:b/>
          <w:color w:val="auto"/>
        </w:rPr>
        <w:t>25</w:t>
      </w:r>
      <w:r w:rsidRPr="002013D4">
        <w:rPr>
          <w:color w:val="auto"/>
        </w:rPr>
        <w:t>:</w:t>
      </w:r>
      <w:r w:rsidRPr="005D6A85">
        <w:rPr>
          <w:color w:val="auto"/>
        </w:rPr>
        <w:t>194</w:t>
      </w:r>
      <w:r w:rsidRPr="002013D4">
        <w:rPr>
          <w:color w:val="auto"/>
        </w:rPr>
        <w:t>–</w:t>
      </w:r>
      <w:r w:rsidRPr="005D6A85">
        <w:rPr>
          <w:color w:val="auto"/>
        </w:rPr>
        <w:t>203</w:t>
      </w:r>
      <w:r w:rsidRPr="002013D4">
        <w:rPr>
          <w:color w:val="auto"/>
        </w:rPr>
        <w:t>. https://doi.org/10.1111/hsc.12290</w:t>
      </w:r>
    </w:p>
    <w:p w14:paraId="38ED8F73" w14:textId="58C91C33" w:rsidR="0069184B" w:rsidRPr="002013D4" w:rsidRDefault="0069184B" w:rsidP="0069184B">
      <w:pPr>
        <w:pStyle w:val="65ReferencesTextstylesTextstyles"/>
        <w:rPr>
          <w:color w:val="auto"/>
        </w:rPr>
      </w:pPr>
      <w:r w:rsidRPr="002013D4">
        <w:rPr>
          <w:color w:val="auto"/>
        </w:rPr>
        <w:t>26.</w:t>
      </w:r>
      <w:r w:rsidRPr="002013D4">
        <w:rPr>
          <w:color w:val="auto"/>
        </w:rPr>
        <w:tab/>
        <w:t xml:space="preserve">Wildman </w:t>
      </w:r>
      <w:r w:rsidRPr="005D6A85">
        <w:rPr>
          <w:color w:val="auto"/>
        </w:rPr>
        <w:t>JM</w:t>
      </w:r>
      <w:r w:rsidRPr="002013D4">
        <w:rPr>
          <w:color w:val="auto"/>
        </w:rPr>
        <w:t xml:space="preserve">, Moffatt S, Steer M, Laing K, Penn L, O’Brien N. Service-users’ perspectives of link worker social prescribing: a qualitative follow-up study. </w:t>
      </w:r>
      <w:r w:rsidR="002D685D" w:rsidRPr="005D6A85">
        <w:rPr>
          <w:i/>
          <w:color w:val="auto"/>
        </w:rPr>
        <w:t>BMC</w:t>
      </w:r>
      <w:r w:rsidR="002D685D" w:rsidRPr="002013D4">
        <w:rPr>
          <w:i/>
          <w:color w:val="auto"/>
        </w:rPr>
        <w:t xml:space="preserve"> Public Health</w:t>
      </w:r>
      <w:r w:rsidRPr="002013D4">
        <w:rPr>
          <w:color w:val="auto"/>
        </w:rPr>
        <w:t xml:space="preserve"> 2019;</w:t>
      </w:r>
      <w:r w:rsidR="002D685D" w:rsidRPr="002013D4">
        <w:rPr>
          <w:b/>
          <w:color w:val="auto"/>
        </w:rPr>
        <w:t>19</w:t>
      </w:r>
      <w:r w:rsidRPr="002013D4">
        <w:rPr>
          <w:color w:val="auto"/>
        </w:rPr>
        <w:t>:</w:t>
      </w:r>
      <w:r w:rsidRPr="005D6A85">
        <w:rPr>
          <w:color w:val="auto"/>
        </w:rPr>
        <w:t>98</w:t>
      </w:r>
      <w:r w:rsidRPr="002013D4">
        <w:rPr>
          <w:color w:val="auto"/>
        </w:rPr>
        <w:t>. https://doi.org/10.1186/s12889-018-6349-x</w:t>
      </w:r>
    </w:p>
    <w:p w14:paraId="0CA4FCB5" w14:textId="364BB096" w:rsidR="0069184B" w:rsidRPr="002013D4" w:rsidRDefault="002D685D" w:rsidP="0069184B">
      <w:pPr>
        <w:pStyle w:val="65ReferencesTextstylesTextstyles"/>
        <w:rPr>
          <w:color w:val="auto"/>
        </w:rPr>
      </w:pPr>
      <w:r w:rsidRPr="002D685D">
        <w:rPr>
          <w:color w:val="FF00FF"/>
          <w:sz w:val="24"/>
        </w:rPr>
        <w:t>[65]</w:t>
      </w:r>
      <w:commentRangeStart w:id="143"/>
      <w:r w:rsidR="0069184B" w:rsidRPr="002013D4">
        <w:rPr>
          <w:color w:val="auto"/>
        </w:rPr>
        <w:t>27.</w:t>
      </w:r>
      <w:r w:rsidR="0069184B" w:rsidRPr="002013D4">
        <w:rPr>
          <w:color w:val="auto"/>
        </w:rPr>
        <w:tab/>
        <w:t xml:space="preserve">Smith </w:t>
      </w:r>
      <w:r w:rsidR="0069184B" w:rsidRPr="005D6A85">
        <w:rPr>
          <w:color w:val="auto"/>
        </w:rPr>
        <w:t>TO</w:t>
      </w:r>
      <w:r w:rsidR="0069184B" w:rsidRPr="002013D4">
        <w:rPr>
          <w:color w:val="auto"/>
        </w:rPr>
        <w:t xml:space="preserve">, Jimoh </w:t>
      </w:r>
      <w:r w:rsidR="0069184B" w:rsidRPr="005D6A85">
        <w:rPr>
          <w:color w:val="auto"/>
        </w:rPr>
        <w:t>OF</w:t>
      </w:r>
      <w:r w:rsidR="0069184B" w:rsidRPr="002013D4">
        <w:rPr>
          <w:color w:val="auto"/>
        </w:rPr>
        <w:t xml:space="preserve">, Cross J, Allan L, Corbett A, Sadler E, </w:t>
      </w:r>
      <w:r w:rsidRPr="002013D4">
        <w:rPr>
          <w:i/>
          <w:color w:val="auto"/>
        </w:rPr>
        <w:t>et al</w:t>
      </w:r>
      <w:r w:rsidR="0069184B" w:rsidRPr="002013D4">
        <w:rPr>
          <w:color w:val="auto"/>
        </w:rPr>
        <w:t xml:space="preserve">. Social prescribing programmes to prevent or delay frailty in community-dwelling older adults. </w:t>
      </w:r>
      <w:r w:rsidRPr="002013D4">
        <w:rPr>
          <w:i/>
          <w:color w:val="auto"/>
        </w:rPr>
        <w:t>Geriatrics</w:t>
      </w:r>
      <w:r w:rsidR="0069184B" w:rsidRPr="002013D4">
        <w:rPr>
          <w:color w:val="auto"/>
        </w:rPr>
        <w:t xml:space="preserve"> 2019;</w:t>
      </w:r>
      <w:r w:rsidRPr="002013D4">
        <w:rPr>
          <w:b/>
          <w:color w:val="auto"/>
        </w:rPr>
        <w:t>4</w:t>
      </w:r>
      <w:r w:rsidR="0069184B" w:rsidRPr="002013D4">
        <w:rPr>
          <w:color w:val="auto"/>
        </w:rPr>
        <w:t>:</w:t>
      </w:r>
      <w:r w:rsidR="0069184B" w:rsidRPr="005D6A85">
        <w:rPr>
          <w:color w:val="auto"/>
        </w:rPr>
        <w:t>E65</w:t>
      </w:r>
      <w:r w:rsidR="0069184B" w:rsidRPr="002013D4">
        <w:rPr>
          <w:color w:val="auto"/>
        </w:rPr>
        <w:t>.</w:t>
      </w:r>
      <w:commentRangeEnd w:id="143"/>
      <w:r w:rsidR="0069184B" w:rsidRPr="002013D4">
        <w:rPr>
          <w:rStyle w:val="CommentReference"/>
          <w:rFonts w:ascii="Calibri" w:eastAsia="Calibri" w:hAnsi="Calibri" w:cs="Arial"/>
          <w:color w:val="auto"/>
        </w:rPr>
        <w:commentReference w:id="143"/>
      </w:r>
    </w:p>
    <w:p w14:paraId="307F5BA2" w14:textId="10C23F17" w:rsidR="0069184B" w:rsidRPr="002013D4" w:rsidRDefault="0069184B" w:rsidP="0069184B">
      <w:pPr>
        <w:pStyle w:val="65ReferencesTextstylesTextstyles"/>
        <w:rPr>
          <w:color w:val="auto"/>
        </w:rPr>
      </w:pPr>
      <w:r w:rsidRPr="002013D4">
        <w:rPr>
          <w:color w:val="auto"/>
        </w:rPr>
        <w:t>28.</w:t>
      </w:r>
      <w:r w:rsidRPr="002013D4">
        <w:rPr>
          <w:color w:val="auto"/>
        </w:rPr>
        <w:tab/>
        <w:t xml:space="preserve">Pescheny </w:t>
      </w:r>
      <w:r w:rsidRPr="005D6A85">
        <w:rPr>
          <w:color w:val="auto"/>
        </w:rPr>
        <w:t>JV</w:t>
      </w:r>
      <w:r w:rsidRPr="002013D4">
        <w:rPr>
          <w:color w:val="auto"/>
        </w:rPr>
        <w:t xml:space="preserve">, Randhawa G, Pappas Y. The impact of social prescribing services on service users: a systematic review of the evidence. </w:t>
      </w:r>
      <w:r w:rsidR="002D685D" w:rsidRPr="002013D4">
        <w:rPr>
          <w:i/>
          <w:color w:val="auto"/>
        </w:rPr>
        <w:t>Eur J Public Health</w:t>
      </w:r>
      <w:r w:rsidRPr="002013D4">
        <w:rPr>
          <w:color w:val="auto"/>
        </w:rPr>
        <w:t xml:space="preserve"> 2020;</w:t>
      </w:r>
      <w:r w:rsidR="002D685D" w:rsidRPr="002013D4">
        <w:rPr>
          <w:b/>
          <w:color w:val="auto"/>
        </w:rPr>
        <w:t>30</w:t>
      </w:r>
      <w:r w:rsidRPr="002013D4">
        <w:rPr>
          <w:color w:val="auto"/>
        </w:rPr>
        <w:t>:</w:t>
      </w:r>
      <w:r w:rsidRPr="005D6A85">
        <w:rPr>
          <w:color w:val="auto"/>
        </w:rPr>
        <w:t>664</w:t>
      </w:r>
      <w:r w:rsidRPr="002013D4">
        <w:rPr>
          <w:color w:val="auto"/>
        </w:rPr>
        <w:t>–</w:t>
      </w:r>
      <w:r w:rsidRPr="005D6A85">
        <w:rPr>
          <w:color w:val="auto"/>
        </w:rPr>
        <w:t>73</w:t>
      </w:r>
      <w:r w:rsidRPr="002013D4">
        <w:rPr>
          <w:color w:val="auto"/>
        </w:rPr>
        <w:t>. https://doi.org/10.1093/eurpub/ckz078</w:t>
      </w:r>
    </w:p>
    <w:p w14:paraId="20EB3251" w14:textId="06FB0B9B" w:rsidR="0069184B" w:rsidRPr="002013D4" w:rsidRDefault="0069184B" w:rsidP="0069184B">
      <w:pPr>
        <w:pStyle w:val="65ReferencesTextstylesTextstyles"/>
        <w:rPr>
          <w:color w:val="auto"/>
        </w:rPr>
      </w:pPr>
      <w:r w:rsidRPr="002013D4">
        <w:rPr>
          <w:color w:val="auto"/>
        </w:rPr>
        <w:t>29.</w:t>
      </w:r>
      <w:r w:rsidRPr="002013D4">
        <w:rPr>
          <w:color w:val="auto"/>
        </w:rPr>
        <w:tab/>
        <w:t xml:space="preserve">Pescheny </w:t>
      </w:r>
      <w:r w:rsidRPr="005D6A85">
        <w:rPr>
          <w:color w:val="auto"/>
        </w:rPr>
        <w:t>JV</w:t>
      </w:r>
      <w:r w:rsidRPr="002013D4">
        <w:rPr>
          <w:color w:val="auto"/>
        </w:rPr>
        <w:t xml:space="preserve">, Pappas Y, Randhawa G. Facilitators and barriers of implementing and delivering social prescribing services: a systematic review. </w:t>
      </w:r>
      <w:r w:rsidR="002D685D" w:rsidRPr="005D6A85">
        <w:rPr>
          <w:i/>
          <w:color w:val="auto"/>
        </w:rPr>
        <w:t>BMC</w:t>
      </w:r>
      <w:r w:rsidR="002D685D" w:rsidRPr="002013D4">
        <w:rPr>
          <w:i/>
          <w:color w:val="auto"/>
        </w:rPr>
        <w:t xml:space="preserve"> Health Serv Res</w:t>
      </w:r>
      <w:r w:rsidRPr="002013D4">
        <w:rPr>
          <w:color w:val="auto"/>
        </w:rPr>
        <w:t xml:space="preserve"> 2018;</w:t>
      </w:r>
      <w:r w:rsidR="002D685D" w:rsidRPr="002013D4">
        <w:rPr>
          <w:b/>
          <w:color w:val="auto"/>
        </w:rPr>
        <w:t>18</w:t>
      </w:r>
      <w:r w:rsidRPr="002013D4">
        <w:rPr>
          <w:color w:val="auto"/>
        </w:rPr>
        <w:t>:</w:t>
      </w:r>
      <w:r w:rsidRPr="005D6A85">
        <w:rPr>
          <w:color w:val="auto"/>
        </w:rPr>
        <w:t>86</w:t>
      </w:r>
      <w:r w:rsidRPr="002013D4">
        <w:rPr>
          <w:color w:val="auto"/>
        </w:rPr>
        <w:t>. https://doi.org/10.1186/s12913-018-2893-4</w:t>
      </w:r>
    </w:p>
    <w:p w14:paraId="79F60671" w14:textId="67F90043" w:rsidR="0069184B" w:rsidRPr="002013D4" w:rsidRDefault="0069184B" w:rsidP="0069184B">
      <w:pPr>
        <w:pStyle w:val="65ReferencesTextstylesTextstyles"/>
        <w:rPr>
          <w:color w:val="auto"/>
        </w:rPr>
      </w:pPr>
      <w:r w:rsidRPr="002013D4">
        <w:rPr>
          <w:color w:val="auto"/>
        </w:rPr>
        <w:t>30.</w:t>
      </w:r>
      <w:r w:rsidRPr="002013D4">
        <w:rPr>
          <w:color w:val="auto"/>
        </w:rPr>
        <w:tab/>
        <w:t xml:space="preserve">Bickerdike L, Booth A, Wilson </w:t>
      </w:r>
      <w:r w:rsidRPr="005D6A85">
        <w:rPr>
          <w:color w:val="auto"/>
        </w:rPr>
        <w:t>PM</w:t>
      </w:r>
      <w:r w:rsidRPr="002013D4">
        <w:rPr>
          <w:color w:val="auto"/>
        </w:rPr>
        <w:t xml:space="preserve">, Farley K, Wright K. Social prescribing: less rhetoric and more reality. A systematic review of the evidence. </w:t>
      </w:r>
      <w:r w:rsidR="002D685D" w:rsidRPr="005D6A85">
        <w:rPr>
          <w:i/>
          <w:color w:val="auto"/>
        </w:rPr>
        <w:t>BMJ</w:t>
      </w:r>
      <w:r w:rsidR="002D685D" w:rsidRPr="002013D4">
        <w:rPr>
          <w:i/>
          <w:color w:val="auto"/>
        </w:rPr>
        <w:t xml:space="preserve"> Open</w:t>
      </w:r>
      <w:r w:rsidRPr="002013D4">
        <w:rPr>
          <w:color w:val="auto"/>
        </w:rPr>
        <w:t xml:space="preserve"> 2017;</w:t>
      </w:r>
      <w:r w:rsidR="002D685D" w:rsidRPr="002013D4">
        <w:rPr>
          <w:b/>
          <w:color w:val="auto"/>
        </w:rPr>
        <w:t>7</w:t>
      </w:r>
      <w:r w:rsidRPr="002013D4">
        <w:rPr>
          <w:color w:val="auto"/>
        </w:rPr>
        <w:t>:</w:t>
      </w:r>
      <w:r w:rsidRPr="005D6A85">
        <w:rPr>
          <w:color w:val="auto"/>
        </w:rPr>
        <w:t>e013384</w:t>
      </w:r>
      <w:r w:rsidRPr="002013D4">
        <w:rPr>
          <w:color w:val="auto"/>
        </w:rPr>
        <w:t>. https://doi.org/10.1136/bmjopen-2016-013384</w:t>
      </w:r>
    </w:p>
    <w:p w14:paraId="6E622604" w14:textId="568C0B11" w:rsidR="0069184B" w:rsidRPr="002013D4" w:rsidRDefault="0069184B" w:rsidP="0069184B">
      <w:pPr>
        <w:pStyle w:val="65ReferencesTextstylesTextstyles"/>
        <w:rPr>
          <w:color w:val="auto"/>
        </w:rPr>
      </w:pPr>
      <w:r w:rsidRPr="002013D4">
        <w:rPr>
          <w:color w:val="auto"/>
        </w:rPr>
        <w:t>31.</w:t>
      </w:r>
      <w:r w:rsidRPr="002013D4">
        <w:rPr>
          <w:color w:val="auto"/>
        </w:rPr>
        <w:tab/>
        <w:t xml:space="preserve">Husk K, Blockley K, Lovell R, Bethel A, Lang I, Byng R, Garside R. What approaches to social prescribing work, for whom, and in what circumstances? A realist review. </w:t>
      </w:r>
      <w:r w:rsidR="002D685D" w:rsidRPr="002013D4">
        <w:rPr>
          <w:i/>
          <w:color w:val="auto"/>
        </w:rPr>
        <w:t>Health Soc Care Community</w:t>
      </w:r>
      <w:r w:rsidRPr="002013D4">
        <w:rPr>
          <w:color w:val="auto"/>
        </w:rPr>
        <w:t xml:space="preserve"> 2020;</w:t>
      </w:r>
      <w:r w:rsidR="002D685D" w:rsidRPr="002013D4">
        <w:rPr>
          <w:b/>
          <w:color w:val="auto"/>
        </w:rPr>
        <w:t>28</w:t>
      </w:r>
      <w:r w:rsidRPr="002013D4">
        <w:rPr>
          <w:color w:val="auto"/>
        </w:rPr>
        <w:t>:</w:t>
      </w:r>
      <w:r w:rsidRPr="005D6A85">
        <w:rPr>
          <w:color w:val="auto"/>
        </w:rPr>
        <w:t>309</w:t>
      </w:r>
      <w:r w:rsidRPr="002013D4">
        <w:rPr>
          <w:color w:val="auto"/>
        </w:rPr>
        <w:t>–</w:t>
      </w:r>
      <w:r w:rsidRPr="005D6A85">
        <w:rPr>
          <w:color w:val="auto"/>
        </w:rPr>
        <w:t>24</w:t>
      </w:r>
      <w:r w:rsidRPr="002013D4">
        <w:rPr>
          <w:color w:val="auto"/>
        </w:rPr>
        <w:t>. https://doi.org/10.1111/hsc.12839</w:t>
      </w:r>
    </w:p>
    <w:p w14:paraId="46596927" w14:textId="55916743" w:rsidR="0069184B" w:rsidRPr="002013D4" w:rsidRDefault="0069184B" w:rsidP="0069184B">
      <w:pPr>
        <w:pStyle w:val="65ReferencesTextstylesTextstyles"/>
        <w:rPr>
          <w:color w:val="auto"/>
        </w:rPr>
      </w:pPr>
      <w:r w:rsidRPr="002013D4">
        <w:rPr>
          <w:color w:val="auto"/>
        </w:rPr>
        <w:t>32.</w:t>
      </w:r>
      <w:r w:rsidRPr="002013D4">
        <w:rPr>
          <w:color w:val="auto"/>
        </w:rPr>
        <w:tab/>
        <w:t xml:space="preserve">Jensen A, Stickley T, Torrissen W, Stigmar K. Arts on prescription in Scandinavia: a review of current practice and future possibilities. </w:t>
      </w:r>
      <w:r w:rsidR="002D685D" w:rsidRPr="002013D4">
        <w:rPr>
          <w:i/>
          <w:color w:val="auto"/>
        </w:rPr>
        <w:t>Perspect Public Health</w:t>
      </w:r>
      <w:r w:rsidRPr="002013D4">
        <w:rPr>
          <w:color w:val="auto"/>
        </w:rPr>
        <w:t xml:space="preserve"> 2017;</w:t>
      </w:r>
      <w:r w:rsidR="002D685D" w:rsidRPr="002013D4">
        <w:rPr>
          <w:b/>
          <w:color w:val="auto"/>
        </w:rPr>
        <w:t>137</w:t>
      </w:r>
      <w:r w:rsidRPr="002013D4">
        <w:rPr>
          <w:color w:val="auto"/>
        </w:rPr>
        <w:t>:</w:t>
      </w:r>
      <w:r w:rsidRPr="005D6A85">
        <w:rPr>
          <w:color w:val="auto"/>
        </w:rPr>
        <w:t>268</w:t>
      </w:r>
      <w:r w:rsidRPr="002013D4">
        <w:rPr>
          <w:color w:val="auto"/>
        </w:rPr>
        <w:t>–</w:t>
      </w:r>
      <w:r w:rsidRPr="005D6A85">
        <w:rPr>
          <w:color w:val="auto"/>
        </w:rPr>
        <w:t>74</w:t>
      </w:r>
      <w:r w:rsidRPr="002013D4">
        <w:rPr>
          <w:color w:val="auto"/>
        </w:rPr>
        <w:t>. https://doi.org/10.1177/1757913916676853</w:t>
      </w:r>
    </w:p>
    <w:p w14:paraId="6F23E730" w14:textId="4633583F" w:rsidR="0069184B" w:rsidRPr="002013D4" w:rsidRDefault="0069184B" w:rsidP="0069184B">
      <w:pPr>
        <w:pStyle w:val="65ReferencesTextstylesTextstyles"/>
        <w:rPr>
          <w:color w:val="auto"/>
        </w:rPr>
      </w:pPr>
      <w:r w:rsidRPr="002013D4">
        <w:rPr>
          <w:color w:val="auto"/>
        </w:rPr>
        <w:t>33.</w:t>
      </w:r>
      <w:r w:rsidRPr="002013D4">
        <w:rPr>
          <w:color w:val="auto"/>
        </w:rPr>
        <w:tab/>
        <w:t xml:space="preserve">Pilkington K, Loef M, Polley M. Searching for real-world effectiveness of health care innovations: scoping study of social prescribing for diabetes. </w:t>
      </w:r>
      <w:r w:rsidR="002D685D" w:rsidRPr="002013D4">
        <w:rPr>
          <w:i/>
          <w:color w:val="auto"/>
        </w:rPr>
        <w:t>J Med Internet Res</w:t>
      </w:r>
      <w:r w:rsidRPr="002013D4">
        <w:rPr>
          <w:color w:val="auto"/>
        </w:rPr>
        <w:t xml:space="preserve"> 2017;</w:t>
      </w:r>
      <w:r w:rsidR="002D685D" w:rsidRPr="002013D4">
        <w:rPr>
          <w:b/>
          <w:color w:val="auto"/>
        </w:rPr>
        <w:t>19</w:t>
      </w:r>
      <w:r w:rsidRPr="002013D4">
        <w:rPr>
          <w:color w:val="auto"/>
        </w:rPr>
        <w:t>:</w:t>
      </w:r>
      <w:r w:rsidRPr="005D6A85">
        <w:rPr>
          <w:color w:val="auto"/>
        </w:rPr>
        <w:t>e20</w:t>
      </w:r>
      <w:r w:rsidRPr="002013D4">
        <w:rPr>
          <w:color w:val="auto"/>
        </w:rPr>
        <w:t>. https://doi.org/10.2196/jmir.6431</w:t>
      </w:r>
    </w:p>
    <w:p w14:paraId="4F691D77" w14:textId="3ACD39BC" w:rsidR="0069184B" w:rsidRPr="002013D4" w:rsidRDefault="0069184B" w:rsidP="0069184B">
      <w:pPr>
        <w:pStyle w:val="65ReferencesTextstylesTextstyles"/>
        <w:rPr>
          <w:color w:val="auto"/>
        </w:rPr>
      </w:pPr>
      <w:r w:rsidRPr="002013D4">
        <w:rPr>
          <w:color w:val="auto"/>
        </w:rPr>
        <w:t>34.</w:t>
      </w:r>
      <w:r w:rsidRPr="002013D4">
        <w:rPr>
          <w:color w:val="auto"/>
        </w:rPr>
        <w:tab/>
        <w:t xml:space="preserve">Mossabir R, Morris R, Kennedy A, Blickem C, Rogers A. A scoping review to understand the effectiveness of linking schemes from healthcare providers to community resources to improve the health and well-being of people with long-term conditions. </w:t>
      </w:r>
      <w:r w:rsidR="002D685D" w:rsidRPr="002013D4">
        <w:rPr>
          <w:i/>
          <w:color w:val="auto"/>
        </w:rPr>
        <w:t>Health Soc Care Community</w:t>
      </w:r>
      <w:r w:rsidRPr="002013D4">
        <w:rPr>
          <w:color w:val="auto"/>
        </w:rPr>
        <w:t xml:space="preserve"> 2015;</w:t>
      </w:r>
      <w:r w:rsidR="002D685D" w:rsidRPr="002013D4">
        <w:rPr>
          <w:b/>
          <w:color w:val="auto"/>
        </w:rPr>
        <w:t>23</w:t>
      </w:r>
      <w:r w:rsidRPr="002013D4">
        <w:rPr>
          <w:color w:val="auto"/>
        </w:rPr>
        <w:t>:</w:t>
      </w:r>
      <w:r w:rsidRPr="005D6A85">
        <w:rPr>
          <w:color w:val="auto"/>
        </w:rPr>
        <w:t>467</w:t>
      </w:r>
      <w:r w:rsidRPr="002013D4">
        <w:rPr>
          <w:color w:val="auto"/>
        </w:rPr>
        <w:t>–</w:t>
      </w:r>
      <w:r w:rsidRPr="005D6A85">
        <w:rPr>
          <w:color w:val="auto"/>
        </w:rPr>
        <w:t>84</w:t>
      </w:r>
      <w:r w:rsidRPr="002013D4">
        <w:rPr>
          <w:color w:val="auto"/>
        </w:rPr>
        <w:t>. https://doi.org/10.1111/hsc.12176</w:t>
      </w:r>
    </w:p>
    <w:p w14:paraId="0E9C2FFB" w14:textId="6E2CBAC2" w:rsidR="0069184B" w:rsidRPr="002013D4" w:rsidRDefault="0069184B" w:rsidP="0069184B">
      <w:pPr>
        <w:pStyle w:val="65ReferencesTextstylesTextstyles"/>
        <w:rPr>
          <w:color w:val="auto"/>
        </w:rPr>
      </w:pPr>
      <w:r w:rsidRPr="002013D4">
        <w:rPr>
          <w:color w:val="auto"/>
        </w:rPr>
        <w:t>35.</w:t>
      </w:r>
      <w:r w:rsidRPr="002013D4">
        <w:rPr>
          <w:color w:val="auto"/>
        </w:rPr>
        <w:tab/>
        <w:t xml:space="preserve">Leavell </w:t>
      </w:r>
      <w:r w:rsidRPr="005D6A85">
        <w:rPr>
          <w:color w:val="auto"/>
        </w:rPr>
        <w:t>MA</w:t>
      </w:r>
      <w:r w:rsidRPr="002013D4">
        <w:rPr>
          <w:color w:val="auto"/>
        </w:rPr>
        <w:t xml:space="preserve">, Leiferman </w:t>
      </w:r>
      <w:r w:rsidRPr="005D6A85">
        <w:rPr>
          <w:color w:val="auto"/>
        </w:rPr>
        <w:t>JA</w:t>
      </w:r>
      <w:r w:rsidRPr="002013D4">
        <w:rPr>
          <w:color w:val="auto"/>
        </w:rPr>
        <w:t xml:space="preserve">, Gascon M, Braddick F, Gonzalez </w:t>
      </w:r>
      <w:r w:rsidRPr="005D6A85">
        <w:rPr>
          <w:color w:val="auto"/>
        </w:rPr>
        <w:t>JC</w:t>
      </w:r>
      <w:r w:rsidRPr="002013D4">
        <w:rPr>
          <w:color w:val="auto"/>
        </w:rPr>
        <w:t xml:space="preserve">, Litt </w:t>
      </w:r>
      <w:r w:rsidRPr="005D6A85">
        <w:rPr>
          <w:color w:val="auto"/>
        </w:rPr>
        <w:t>JS</w:t>
      </w:r>
      <w:r w:rsidRPr="002013D4">
        <w:rPr>
          <w:color w:val="auto"/>
        </w:rPr>
        <w:t xml:space="preserve">. Nature-based social prescribing in urban settings to improve social connectedness and mental well-being: a review. </w:t>
      </w:r>
      <w:r w:rsidR="002D685D" w:rsidRPr="002013D4">
        <w:rPr>
          <w:i/>
          <w:color w:val="auto"/>
        </w:rPr>
        <w:t>Curr Environ Health Rep</w:t>
      </w:r>
      <w:r w:rsidRPr="002013D4">
        <w:rPr>
          <w:color w:val="auto"/>
        </w:rPr>
        <w:t xml:space="preserve"> 2019;</w:t>
      </w:r>
      <w:r w:rsidR="002D685D" w:rsidRPr="002013D4">
        <w:rPr>
          <w:b/>
          <w:color w:val="auto"/>
        </w:rPr>
        <w:t>6</w:t>
      </w:r>
      <w:r w:rsidRPr="002013D4">
        <w:rPr>
          <w:color w:val="auto"/>
        </w:rPr>
        <w:t>:</w:t>
      </w:r>
      <w:r w:rsidRPr="005D6A85">
        <w:rPr>
          <w:color w:val="auto"/>
        </w:rPr>
        <w:t>297</w:t>
      </w:r>
      <w:r w:rsidRPr="002013D4">
        <w:rPr>
          <w:color w:val="auto"/>
        </w:rPr>
        <w:t>–</w:t>
      </w:r>
      <w:r w:rsidRPr="005D6A85">
        <w:rPr>
          <w:color w:val="auto"/>
        </w:rPr>
        <w:t>308</w:t>
      </w:r>
      <w:r w:rsidRPr="002013D4">
        <w:rPr>
          <w:color w:val="auto"/>
        </w:rPr>
        <w:t>. https://doi.org/10.1007/s40572-019-00251-7</w:t>
      </w:r>
    </w:p>
    <w:p w14:paraId="18E96A2E" w14:textId="4505A009" w:rsidR="0069184B" w:rsidRPr="002013D4" w:rsidRDefault="0069184B" w:rsidP="0069184B">
      <w:pPr>
        <w:pStyle w:val="65ReferencesTextstylesTextstyles"/>
        <w:rPr>
          <w:color w:val="auto"/>
        </w:rPr>
      </w:pPr>
      <w:r w:rsidRPr="002013D4">
        <w:rPr>
          <w:color w:val="auto"/>
        </w:rPr>
        <w:t>36.</w:t>
      </w:r>
      <w:r w:rsidRPr="002013D4">
        <w:rPr>
          <w:color w:val="auto"/>
        </w:rPr>
        <w:tab/>
        <w:t xml:space="preserve">Rempel </w:t>
      </w:r>
      <w:r w:rsidRPr="005D6A85">
        <w:rPr>
          <w:color w:val="auto"/>
        </w:rPr>
        <w:t>ES</w:t>
      </w:r>
      <w:r w:rsidRPr="002013D4">
        <w:rPr>
          <w:color w:val="auto"/>
        </w:rPr>
        <w:t xml:space="preserve">, Wilson </w:t>
      </w:r>
      <w:r w:rsidRPr="005D6A85">
        <w:rPr>
          <w:color w:val="auto"/>
        </w:rPr>
        <w:t>EN</w:t>
      </w:r>
      <w:r w:rsidRPr="002013D4">
        <w:rPr>
          <w:color w:val="auto"/>
        </w:rPr>
        <w:t xml:space="preserve">, Durrant H, Barnett J. Preparing the prescription: a review of the aim and measurement of social referral programmes. </w:t>
      </w:r>
      <w:r w:rsidR="002D685D" w:rsidRPr="005D6A85">
        <w:rPr>
          <w:i/>
          <w:color w:val="auto"/>
        </w:rPr>
        <w:t>BMJ</w:t>
      </w:r>
      <w:r w:rsidR="002D685D" w:rsidRPr="002013D4">
        <w:rPr>
          <w:i/>
          <w:color w:val="auto"/>
        </w:rPr>
        <w:t xml:space="preserve"> Open</w:t>
      </w:r>
      <w:r w:rsidRPr="002013D4">
        <w:rPr>
          <w:color w:val="auto"/>
        </w:rPr>
        <w:t xml:space="preserve"> 2017;</w:t>
      </w:r>
      <w:r w:rsidR="002D685D" w:rsidRPr="002013D4">
        <w:rPr>
          <w:b/>
          <w:color w:val="auto"/>
        </w:rPr>
        <w:t>7</w:t>
      </w:r>
      <w:r w:rsidRPr="002013D4">
        <w:rPr>
          <w:color w:val="auto"/>
        </w:rPr>
        <w:t>:</w:t>
      </w:r>
      <w:r w:rsidRPr="005D6A85">
        <w:rPr>
          <w:color w:val="auto"/>
        </w:rPr>
        <w:t>e017734</w:t>
      </w:r>
      <w:r w:rsidRPr="002013D4">
        <w:rPr>
          <w:color w:val="auto"/>
        </w:rPr>
        <w:t>. https://doi.org/10.1136/bmjopen-2017-017734</w:t>
      </w:r>
    </w:p>
    <w:p w14:paraId="4D9B30D1" w14:textId="7B35B3DA" w:rsidR="0069184B" w:rsidRPr="002013D4" w:rsidRDefault="0069184B" w:rsidP="0069184B">
      <w:pPr>
        <w:pStyle w:val="65ReferencesTextstylesTextstyles"/>
        <w:rPr>
          <w:color w:val="auto"/>
        </w:rPr>
      </w:pPr>
      <w:r w:rsidRPr="002013D4">
        <w:rPr>
          <w:color w:val="auto"/>
        </w:rPr>
        <w:t>37.</w:t>
      </w:r>
      <w:r w:rsidRPr="002013D4">
        <w:rPr>
          <w:color w:val="auto"/>
        </w:rPr>
        <w:tab/>
      </w:r>
      <w:r w:rsidRPr="005D6A85">
        <w:rPr>
          <w:color w:val="auto"/>
        </w:rPr>
        <w:t>ReQoL</w:t>
      </w:r>
      <w:r w:rsidRPr="002013D4">
        <w:rPr>
          <w:color w:val="auto"/>
        </w:rPr>
        <w:t xml:space="preserve">. </w:t>
      </w:r>
      <w:r w:rsidR="002D685D" w:rsidRPr="005D6A85">
        <w:rPr>
          <w:i/>
          <w:color w:val="auto"/>
        </w:rPr>
        <w:t>ReQoL</w:t>
      </w:r>
      <w:r w:rsidRPr="002013D4">
        <w:rPr>
          <w:color w:val="auto"/>
        </w:rPr>
        <w:t xml:space="preserve">: </w:t>
      </w:r>
      <w:r w:rsidR="002D685D" w:rsidRPr="002013D4">
        <w:rPr>
          <w:i/>
          <w:color w:val="auto"/>
        </w:rPr>
        <w:t>Interpretation</w:t>
      </w:r>
      <w:r w:rsidRPr="002013D4">
        <w:rPr>
          <w:color w:val="auto"/>
        </w:rPr>
        <w:t xml:space="preserve"> </w:t>
      </w:r>
      <w:r w:rsidR="002D685D" w:rsidRPr="002013D4">
        <w:rPr>
          <w:i/>
          <w:color w:val="auto"/>
        </w:rPr>
        <w:t>of</w:t>
      </w:r>
      <w:r w:rsidRPr="002013D4">
        <w:rPr>
          <w:color w:val="auto"/>
        </w:rPr>
        <w:t xml:space="preserve"> </w:t>
      </w:r>
      <w:r w:rsidR="002D685D" w:rsidRPr="002013D4">
        <w:rPr>
          <w:i/>
          <w:color w:val="auto"/>
        </w:rPr>
        <w:t>Scores</w:t>
      </w:r>
      <w:r w:rsidRPr="002013D4">
        <w:rPr>
          <w:color w:val="auto"/>
        </w:rPr>
        <w:t xml:space="preserve">. Sheffield: The University of Sheffield. </w:t>
      </w:r>
      <w:r w:rsidRPr="005D6A85">
        <w:rPr>
          <w:color w:val="auto"/>
        </w:rPr>
        <w:t>URL</w:t>
      </w:r>
      <w:r w:rsidRPr="002013D4">
        <w:rPr>
          <w:color w:val="auto"/>
        </w:rPr>
        <w:t>: www.reqol.org.uk/p/scoring.html (accessed 16 March 2021).</w:t>
      </w:r>
    </w:p>
    <w:p w14:paraId="55AC8E0D" w14:textId="03D940FB" w:rsidR="0069184B" w:rsidRPr="002013D4" w:rsidRDefault="0069184B" w:rsidP="0069184B">
      <w:pPr>
        <w:pStyle w:val="65ReferencesTextstylesTextstyles"/>
        <w:rPr>
          <w:color w:val="auto"/>
        </w:rPr>
      </w:pPr>
      <w:r w:rsidRPr="002013D4">
        <w:rPr>
          <w:color w:val="auto"/>
        </w:rPr>
        <w:t>38.</w:t>
      </w:r>
      <w:r w:rsidRPr="002013D4">
        <w:rPr>
          <w:color w:val="auto"/>
        </w:rPr>
        <w:tab/>
        <w:t xml:space="preserve">Glasgow </w:t>
      </w:r>
      <w:r w:rsidRPr="005D6A85">
        <w:rPr>
          <w:color w:val="auto"/>
        </w:rPr>
        <w:t>RE</w:t>
      </w:r>
      <w:r w:rsidRPr="002013D4">
        <w:rPr>
          <w:color w:val="auto"/>
        </w:rPr>
        <w:t xml:space="preserve">, Vogt </w:t>
      </w:r>
      <w:r w:rsidRPr="005D6A85">
        <w:rPr>
          <w:color w:val="auto"/>
        </w:rPr>
        <w:t>TM</w:t>
      </w:r>
      <w:r w:rsidRPr="002013D4">
        <w:rPr>
          <w:color w:val="auto"/>
        </w:rPr>
        <w:t xml:space="preserve">, Boles </w:t>
      </w:r>
      <w:r w:rsidRPr="005D6A85">
        <w:rPr>
          <w:color w:val="auto"/>
        </w:rPr>
        <w:t>SM</w:t>
      </w:r>
      <w:r w:rsidRPr="002013D4">
        <w:rPr>
          <w:color w:val="auto"/>
        </w:rPr>
        <w:t xml:space="preserve">. Evaluating the public health impact of health promotion interventions: the </w:t>
      </w:r>
      <w:r w:rsidRPr="005D6A85">
        <w:rPr>
          <w:color w:val="auto"/>
        </w:rPr>
        <w:t>RE-AIM</w:t>
      </w:r>
      <w:r w:rsidRPr="002013D4">
        <w:rPr>
          <w:color w:val="auto"/>
        </w:rPr>
        <w:t xml:space="preserve"> framework. </w:t>
      </w:r>
      <w:r w:rsidR="002D685D" w:rsidRPr="002013D4">
        <w:rPr>
          <w:i/>
          <w:color w:val="auto"/>
        </w:rPr>
        <w:t>Am J Public Health</w:t>
      </w:r>
      <w:r w:rsidRPr="002013D4">
        <w:rPr>
          <w:color w:val="auto"/>
        </w:rPr>
        <w:t xml:space="preserve"> 1999;</w:t>
      </w:r>
      <w:r w:rsidR="002D685D" w:rsidRPr="002013D4">
        <w:rPr>
          <w:b/>
          <w:color w:val="auto"/>
        </w:rPr>
        <w:t>89</w:t>
      </w:r>
      <w:r w:rsidRPr="002013D4">
        <w:rPr>
          <w:color w:val="auto"/>
        </w:rPr>
        <w:t>:</w:t>
      </w:r>
      <w:r w:rsidRPr="005D6A85">
        <w:rPr>
          <w:color w:val="auto"/>
        </w:rPr>
        <w:t>1322</w:t>
      </w:r>
      <w:r w:rsidRPr="002013D4">
        <w:rPr>
          <w:color w:val="auto"/>
        </w:rPr>
        <w:t>–</w:t>
      </w:r>
      <w:r w:rsidRPr="005D6A85">
        <w:rPr>
          <w:color w:val="auto"/>
        </w:rPr>
        <w:t>7</w:t>
      </w:r>
      <w:r w:rsidRPr="002013D4">
        <w:rPr>
          <w:color w:val="auto"/>
        </w:rPr>
        <w:t>.</w:t>
      </w:r>
    </w:p>
    <w:p w14:paraId="57D2778A" w14:textId="409E8A24" w:rsidR="0069184B" w:rsidRPr="002013D4" w:rsidRDefault="0069184B" w:rsidP="0069184B">
      <w:pPr>
        <w:pStyle w:val="65ReferencesTextstylesTextstyles"/>
        <w:rPr>
          <w:color w:val="auto"/>
        </w:rPr>
      </w:pPr>
      <w:r w:rsidRPr="002013D4">
        <w:rPr>
          <w:color w:val="auto"/>
        </w:rPr>
        <w:t>39.</w:t>
      </w:r>
      <w:r w:rsidRPr="002013D4">
        <w:rPr>
          <w:color w:val="auto"/>
        </w:rPr>
        <w:tab/>
        <w:t xml:space="preserve">Jauregui E, Pacheco </w:t>
      </w:r>
      <w:r w:rsidRPr="005D6A85">
        <w:rPr>
          <w:color w:val="auto"/>
        </w:rPr>
        <w:t>AM</w:t>
      </w:r>
      <w:r w:rsidRPr="002013D4">
        <w:rPr>
          <w:color w:val="auto"/>
        </w:rPr>
        <w:t xml:space="preserve">, Soltero </w:t>
      </w:r>
      <w:r w:rsidRPr="005D6A85">
        <w:rPr>
          <w:color w:val="auto"/>
        </w:rPr>
        <w:t>EG</w:t>
      </w:r>
      <w:r w:rsidRPr="002013D4">
        <w:rPr>
          <w:color w:val="auto"/>
        </w:rPr>
        <w:t xml:space="preserve">, O’Connor </w:t>
      </w:r>
      <w:r w:rsidRPr="005D6A85">
        <w:rPr>
          <w:color w:val="auto"/>
        </w:rPr>
        <w:t>TM</w:t>
      </w:r>
      <w:r w:rsidRPr="002013D4">
        <w:rPr>
          <w:color w:val="auto"/>
        </w:rPr>
        <w:t xml:space="preserve">, Castro </w:t>
      </w:r>
      <w:r w:rsidRPr="005D6A85">
        <w:rPr>
          <w:color w:val="auto"/>
        </w:rPr>
        <w:t>CM</w:t>
      </w:r>
      <w:r w:rsidRPr="002013D4">
        <w:rPr>
          <w:color w:val="auto"/>
        </w:rPr>
        <w:t xml:space="preserve">, Estabrooks </w:t>
      </w:r>
      <w:r w:rsidRPr="005D6A85">
        <w:rPr>
          <w:color w:val="auto"/>
        </w:rPr>
        <w:t>PA</w:t>
      </w:r>
      <w:r w:rsidRPr="002013D4">
        <w:rPr>
          <w:color w:val="auto"/>
        </w:rPr>
        <w:t xml:space="preserve">, </w:t>
      </w:r>
      <w:r w:rsidR="002D685D" w:rsidRPr="002013D4">
        <w:rPr>
          <w:i/>
          <w:color w:val="auto"/>
        </w:rPr>
        <w:t>et al</w:t>
      </w:r>
      <w:r w:rsidRPr="002013D4">
        <w:rPr>
          <w:color w:val="auto"/>
        </w:rPr>
        <w:t xml:space="preserve">. Using the </w:t>
      </w:r>
      <w:r w:rsidRPr="005D6A85">
        <w:rPr>
          <w:color w:val="auto"/>
        </w:rPr>
        <w:t>RE-AIM</w:t>
      </w:r>
      <w:r w:rsidRPr="002013D4">
        <w:rPr>
          <w:color w:val="auto"/>
        </w:rPr>
        <w:t xml:space="preserve"> framework to evaluate physical activity public health programs in México. </w:t>
      </w:r>
      <w:r w:rsidR="002D685D" w:rsidRPr="005D6A85">
        <w:rPr>
          <w:i/>
          <w:color w:val="auto"/>
        </w:rPr>
        <w:t>BMC</w:t>
      </w:r>
      <w:r w:rsidR="002D685D" w:rsidRPr="002013D4">
        <w:rPr>
          <w:i/>
          <w:color w:val="auto"/>
        </w:rPr>
        <w:t xml:space="preserve"> Public Health</w:t>
      </w:r>
      <w:r w:rsidRPr="002013D4">
        <w:rPr>
          <w:color w:val="auto"/>
        </w:rPr>
        <w:t xml:space="preserve"> 2015;</w:t>
      </w:r>
      <w:r w:rsidR="002D685D" w:rsidRPr="002013D4">
        <w:rPr>
          <w:b/>
          <w:color w:val="auto"/>
        </w:rPr>
        <w:t>15</w:t>
      </w:r>
      <w:r w:rsidRPr="002013D4">
        <w:rPr>
          <w:color w:val="auto"/>
        </w:rPr>
        <w:t>:</w:t>
      </w:r>
      <w:r w:rsidRPr="005D6A85">
        <w:rPr>
          <w:color w:val="auto"/>
        </w:rPr>
        <w:t>162</w:t>
      </w:r>
      <w:r w:rsidRPr="002013D4">
        <w:rPr>
          <w:color w:val="auto"/>
        </w:rPr>
        <w:t>. https://doi.org/10.1186/s12889-015-1474-2</w:t>
      </w:r>
    </w:p>
    <w:p w14:paraId="4040DBC6" w14:textId="5F15085E" w:rsidR="0069184B" w:rsidRPr="002013D4" w:rsidRDefault="0069184B" w:rsidP="0069184B">
      <w:pPr>
        <w:pStyle w:val="65ReferencesTextstylesTextstyles"/>
        <w:rPr>
          <w:color w:val="auto"/>
        </w:rPr>
      </w:pPr>
      <w:r w:rsidRPr="002013D4">
        <w:rPr>
          <w:color w:val="auto"/>
        </w:rPr>
        <w:t>40.</w:t>
      </w:r>
      <w:r w:rsidRPr="002013D4">
        <w:rPr>
          <w:color w:val="auto"/>
        </w:rPr>
        <w:tab/>
      </w:r>
      <w:r w:rsidRPr="005D6A85">
        <w:rPr>
          <w:color w:val="auto"/>
        </w:rPr>
        <w:t>EMIS</w:t>
      </w:r>
      <w:r w:rsidRPr="002013D4">
        <w:rPr>
          <w:color w:val="auto"/>
        </w:rPr>
        <w:t xml:space="preserve">. </w:t>
      </w:r>
      <w:r w:rsidR="002D685D" w:rsidRPr="005D6A85">
        <w:rPr>
          <w:i/>
          <w:color w:val="auto"/>
        </w:rPr>
        <w:t>EMIS</w:t>
      </w:r>
      <w:r w:rsidRPr="002013D4">
        <w:rPr>
          <w:color w:val="auto"/>
        </w:rPr>
        <w:t xml:space="preserve">. </w:t>
      </w:r>
      <w:r w:rsidRPr="005D6A85">
        <w:rPr>
          <w:color w:val="auto"/>
        </w:rPr>
        <w:t>URL</w:t>
      </w:r>
      <w:r w:rsidRPr="002013D4">
        <w:rPr>
          <w:color w:val="auto"/>
        </w:rPr>
        <w:t>: www.emishealth.com (accessed 17 March 2021).</w:t>
      </w:r>
    </w:p>
    <w:p w14:paraId="133C1153" w14:textId="44EEEC25" w:rsidR="0069184B" w:rsidRPr="002013D4" w:rsidRDefault="0069184B" w:rsidP="0069184B">
      <w:pPr>
        <w:pStyle w:val="65ReferencesTextstylesTextstyles"/>
        <w:rPr>
          <w:color w:val="auto"/>
        </w:rPr>
      </w:pPr>
      <w:r w:rsidRPr="002013D4">
        <w:rPr>
          <w:color w:val="auto"/>
        </w:rPr>
        <w:t>41.</w:t>
      </w:r>
      <w:r w:rsidRPr="002013D4">
        <w:rPr>
          <w:color w:val="auto"/>
        </w:rPr>
        <w:tab/>
      </w:r>
      <w:r w:rsidRPr="005D6A85">
        <w:rPr>
          <w:color w:val="auto"/>
        </w:rPr>
        <w:t>TPP</w:t>
      </w:r>
      <w:r w:rsidRPr="002013D4">
        <w:rPr>
          <w:color w:val="auto"/>
        </w:rPr>
        <w:t xml:space="preserve">. </w:t>
      </w:r>
      <w:r w:rsidR="002D685D" w:rsidRPr="002013D4">
        <w:rPr>
          <w:i/>
          <w:color w:val="auto"/>
        </w:rPr>
        <w:t>SystmOne</w:t>
      </w:r>
      <w:r w:rsidRPr="002013D4">
        <w:rPr>
          <w:color w:val="auto"/>
        </w:rPr>
        <w:t xml:space="preserve">. </w:t>
      </w:r>
      <w:r w:rsidRPr="005D6A85">
        <w:rPr>
          <w:color w:val="auto"/>
        </w:rPr>
        <w:t>URL</w:t>
      </w:r>
      <w:r w:rsidRPr="002013D4">
        <w:rPr>
          <w:color w:val="auto"/>
        </w:rPr>
        <w:t>: www.tpp-uk.com/products/systmone (accessed 17 March 2021).</w:t>
      </w:r>
    </w:p>
    <w:p w14:paraId="02716131" w14:textId="1CE613CC" w:rsidR="0069184B" w:rsidRPr="002013D4" w:rsidRDefault="0069184B" w:rsidP="0069184B">
      <w:pPr>
        <w:pStyle w:val="65ReferencesTextstylesTextstyles"/>
        <w:rPr>
          <w:color w:val="auto"/>
        </w:rPr>
      </w:pPr>
      <w:r w:rsidRPr="002013D4">
        <w:rPr>
          <w:color w:val="auto"/>
        </w:rPr>
        <w:t>42.</w:t>
      </w:r>
      <w:r w:rsidRPr="002013D4">
        <w:rPr>
          <w:color w:val="auto"/>
        </w:rPr>
        <w:tab/>
      </w:r>
      <w:r w:rsidRPr="005D6A85">
        <w:rPr>
          <w:color w:val="auto"/>
        </w:rPr>
        <w:t>SNOMED</w:t>
      </w:r>
      <w:r w:rsidRPr="002013D4">
        <w:rPr>
          <w:color w:val="auto"/>
        </w:rPr>
        <w:t xml:space="preserve">. </w:t>
      </w:r>
      <w:r w:rsidR="002D685D" w:rsidRPr="005D6A85">
        <w:rPr>
          <w:i/>
          <w:color w:val="auto"/>
        </w:rPr>
        <w:t>SNOMED</w:t>
      </w:r>
      <w:r w:rsidRPr="002013D4">
        <w:rPr>
          <w:color w:val="auto"/>
        </w:rPr>
        <w:t xml:space="preserve">. </w:t>
      </w:r>
      <w:r w:rsidRPr="005D6A85">
        <w:rPr>
          <w:color w:val="auto"/>
        </w:rPr>
        <w:t>URL</w:t>
      </w:r>
      <w:r w:rsidRPr="002013D4">
        <w:rPr>
          <w:color w:val="auto"/>
        </w:rPr>
        <w:t>: www.snomed.org (accessed 4 October 2020).</w:t>
      </w:r>
    </w:p>
    <w:p w14:paraId="52AA4594" w14:textId="4192301B" w:rsidR="0069184B" w:rsidRPr="002013D4" w:rsidRDefault="0069184B" w:rsidP="0069184B">
      <w:pPr>
        <w:pStyle w:val="65ReferencesTextstylesTextstyles"/>
        <w:rPr>
          <w:color w:val="auto"/>
        </w:rPr>
      </w:pPr>
      <w:r w:rsidRPr="002013D4">
        <w:rPr>
          <w:color w:val="auto"/>
        </w:rPr>
        <w:t>43.</w:t>
      </w:r>
      <w:r w:rsidRPr="002013D4">
        <w:rPr>
          <w:color w:val="auto"/>
        </w:rPr>
        <w:tab/>
        <w:t xml:space="preserve">Elemental. </w:t>
      </w:r>
      <w:r w:rsidR="002D685D" w:rsidRPr="002013D4">
        <w:rPr>
          <w:i/>
          <w:color w:val="auto"/>
        </w:rPr>
        <w:t>Elemental</w:t>
      </w:r>
      <w:r w:rsidR="002D685D" w:rsidRPr="002D685D">
        <w:rPr>
          <w:i/>
          <w:color w:val="FF00FF"/>
          <w:sz w:val="24"/>
        </w:rPr>
        <w:t>[66]</w:t>
      </w:r>
      <w:commentRangeStart w:id="144"/>
      <w:r w:rsidRPr="002013D4">
        <w:rPr>
          <w:color w:val="auto"/>
        </w:rPr>
        <w:t xml:space="preserve">. </w:t>
      </w:r>
      <w:r w:rsidRPr="005D6A85">
        <w:rPr>
          <w:color w:val="auto"/>
        </w:rPr>
        <w:t>URL</w:t>
      </w:r>
      <w:r w:rsidRPr="002013D4">
        <w:rPr>
          <w:color w:val="auto"/>
        </w:rPr>
        <w:t>: https://elementalsoftware.co/digital-social-prescribing-software/ (accessed 17 March 2021).</w:t>
      </w:r>
      <w:commentRangeEnd w:id="144"/>
      <w:r w:rsidRPr="002013D4">
        <w:rPr>
          <w:rStyle w:val="CommentReference"/>
          <w:rFonts w:ascii="Calibri" w:eastAsia="Calibri" w:hAnsi="Calibri" w:cs="Arial"/>
          <w:color w:val="auto"/>
        </w:rPr>
        <w:commentReference w:id="144"/>
      </w:r>
    </w:p>
    <w:p w14:paraId="693C221F" w14:textId="1927AC7A" w:rsidR="0069184B" w:rsidRPr="002013D4" w:rsidRDefault="0069184B" w:rsidP="0069184B">
      <w:pPr>
        <w:pStyle w:val="65ReferencesTextstylesTextstyles"/>
        <w:rPr>
          <w:color w:val="auto"/>
        </w:rPr>
      </w:pPr>
      <w:r w:rsidRPr="002013D4">
        <w:rPr>
          <w:color w:val="auto"/>
        </w:rPr>
        <w:t>44.</w:t>
      </w:r>
      <w:r w:rsidRPr="002013D4">
        <w:rPr>
          <w:color w:val="auto"/>
        </w:rPr>
        <w:tab/>
        <w:t>Office for National Statistics (</w:t>
      </w:r>
      <w:r w:rsidRPr="005D6A85">
        <w:rPr>
          <w:color w:val="auto"/>
        </w:rPr>
        <w:t>ONS</w:t>
      </w:r>
      <w:r w:rsidRPr="002013D4">
        <w:rPr>
          <w:color w:val="auto"/>
        </w:rPr>
        <w:t xml:space="preserve">). </w:t>
      </w:r>
      <w:r w:rsidR="002D685D" w:rsidRPr="002013D4">
        <w:rPr>
          <w:i/>
          <w:color w:val="auto"/>
        </w:rPr>
        <w:t>Personal</w:t>
      </w:r>
      <w:r w:rsidRPr="002013D4">
        <w:rPr>
          <w:color w:val="auto"/>
        </w:rPr>
        <w:t xml:space="preserve"> </w:t>
      </w:r>
      <w:r w:rsidR="002D685D" w:rsidRPr="002013D4">
        <w:rPr>
          <w:i/>
          <w:color w:val="auto"/>
        </w:rPr>
        <w:t>Well</w:t>
      </w:r>
      <w:r w:rsidRPr="002013D4">
        <w:rPr>
          <w:color w:val="auto"/>
        </w:rPr>
        <w:t>-</w:t>
      </w:r>
      <w:r w:rsidR="002D685D" w:rsidRPr="002013D4">
        <w:rPr>
          <w:i/>
          <w:color w:val="auto"/>
        </w:rPr>
        <w:t>being</w:t>
      </w:r>
      <w:r w:rsidRPr="002013D4">
        <w:rPr>
          <w:color w:val="auto"/>
        </w:rPr>
        <w:t xml:space="preserve"> </w:t>
      </w:r>
      <w:r w:rsidR="002D685D" w:rsidRPr="002013D4">
        <w:rPr>
          <w:i/>
          <w:color w:val="auto"/>
        </w:rPr>
        <w:t>User</w:t>
      </w:r>
      <w:r w:rsidR="00FE509F" w:rsidRPr="002013D4">
        <w:rPr>
          <w:color w:val="auto"/>
        </w:rPr>
        <w:t xml:space="preserve"> </w:t>
      </w:r>
      <w:r w:rsidR="002D685D" w:rsidRPr="002013D4">
        <w:rPr>
          <w:i/>
          <w:color w:val="auto"/>
        </w:rPr>
        <w:t>Guidance</w:t>
      </w:r>
      <w:r w:rsidRPr="002013D4">
        <w:rPr>
          <w:color w:val="auto"/>
        </w:rPr>
        <w:t xml:space="preserve">. 2018. </w:t>
      </w:r>
      <w:r w:rsidRPr="005D6A85">
        <w:rPr>
          <w:color w:val="auto"/>
        </w:rPr>
        <w:t>URL</w:t>
      </w:r>
      <w:r w:rsidRPr="002013D4">
        <w:rPr>
          <w:color w:val="auto"/>
        </w:rPr>
        <w:t>: www.ons.gov.uk/peoplepopulationandcommunity/wellbeing/methodologies/personalwellbeingsurveyuserguide (accessed 17 March 2021).</w:t>
      </w:r>
    </w:p>
    <w:p w14:paraId="42F5EA8F" w14:textId="1D266052" w:rsidR="0069184B" w:rsidRPr="002013D4" w:rsidRDefault="0069184B" w:rsidP="0069184B">
      <w:pPr>
        <w:pStyle w:val="65ReferencesTextstylesTextstyles"/>
        <w:rPr>
          <w:color w:val="auto"/>
        </w:rPr>
      </w:pPr>
      <w:r w:rsidRPr="002013D4">
        <w:rPr>
          <w:color w:val="auto"/>
        </w:rPr>
        <w:t>45.</w:t>
      </w:r>
      <w:r w:rsidRPr="002013D4">
        <w:rPr>
          <w:color w:val="auto"/>
        </w:rPr>
        <w:tab/>
        <w:t xml:space="preserve">Tennant R, Hiller L, Fishwick R, Platt S, Joseph S, Weich S, </w:t>
      </w:r>
      <w:r w:rsidR="002D685D" w:rsidRPr="002013D4">
        <w:rPr>
          <w:i/>
          <w:color w:val="auto"/>
        </w:rPr>
        <w:t>et al</w:t>
      </w:r>
      <w:r w:rsidRPr="002013D4">
        <w:rPr>
          <w:color w:val="auto"/>
        </w:rPr>
        <w:t>. The Warwick-Edinburgh Mental Well-being Scale (</w:t>
      </w:r>
      <w:r w:rsidRPr="005D6A85">
        <w:rPr>
          <w:color w:val="auto"/>
        </w:rPr>
        <w:t>WEMWBS</w:t>
      </w:r>
      <w:r w:rsidRPr="002013D4">
        <w:rPr>
          <w:color w:val="auto"/>
        </w:rPr>
        <w:t xml:space="preserve">): development and </w:t>
      </w:r>
      <w:r w:rsidRPr="005D6A85">
        <w:rPr>
          <w:color w:val="auto"/>
        </w:rPr>
        <w:t>UK</w:t>
      </w:r>
      <w:r w:rsidRPr="002013D4">
        <w:rPr>
          <w:color w:val="auto"/>
        </w:rPr>
        <w:t xml:space="preserve"> validation. </w:t>
      </w:r>
      <w:r w:rsidR="002D685D" w:rsidRPr="002013D4">
        <w:rPr>
          <w:i/>
          <w:color w:val="auto"/>
        </w:rPr>
        <w:t>Health Qual Life Outcomes</w:t>
      </w:r>
      <w:r w:rsidRPr="002013D4">
        <w:rPr>
          <w:color w:val="auto"/>
        </w:rPr>
        <w:t xml:space="preserve"> 2007;</w:t>
      </w:r>
      <w:r w:rsidR="002D685D" w:rsidRPr="002013D4">
        <w:rPr>
          <w:b/>
          <w:color w:val="auto"/>
        </w:rPr>
        <w:t>5</w:t>
      </w:r>
      <w:r w:rsidRPr="002013D4">
        <w:rPr>
          <w:color w:val="auto"/>
        </w:rPr>
        <w:t>:</w:t>
      </w:r>
      <w:r w:rsidRPr="005D6A85">
        <w:rPr>
          <w:color w:val="auto"/>
        </w:rPr>
        <w:t>63</w:t>
      </w:r>
      <w:r w:rsidRPr="002013D4">
        <w:rPr>
          <w:color w:val="auto"/>
        </w:rPr>
        <w:t>.</w:t>
      </w:r>
    </w:p>
    <w:p w14:paraId="6F344DFB" w14:textId="6449EA13" w:rsidR="0069184B" w:rsidRPr="002013D4" w:rsidRDefault="0069184B" w:rsidP="0069184B">
      <w:pPr>
        <w:pStyle w:val="65ReferencesTextstylesTextstyles"/>
        <w:rPr>
          <w:color w:val="auto"/>
        </w:rPr>
      </w:pPr>
      <w:r w:rsidRPr="002013D4">
        <w:rPr>
          <w:color w:val="auto"/>
        </w:rPr>
        <w:t>46.</w:t>
      </w:r>
      <w:r w:rsidRPr="002013D4">
        <w:rPr>
          <w:color w:val="auto"/>
        </w:rPr>
        <w:tab/>
        <w:t xml:space="preserve">Vaingankar </w:t>
      </w:r>
      <w:r w:rsidRPr="005D6A85">
        <w:rPr>
          <w:color w:val="auto"/>
        </w:rPr>
        <w:t>JA</w:t>
      </w:r>
      <w:r w:rsidRPr="002013D4">
        <w:rPr>
          <w:color w:val="auto"/>
        </w:rPr>
        <w:t xml:space="preserve">, Abdin E, Chong </w:t>
      </w:r>
      <w:r w:rsidRPr="005D6A85">
        <w:rPr>
          <w:color w:val="auto"/>
        </w:rPr>
        <w:t>SA</w:t>
      </w:r>
      <w:r w:rsidRPr="002013D4">
        <w:rPr>
          <w:color w:val="auto"/>
        </w:rPr>
        <w:t xml:space="preserve">, Sambasivam R, Seow E, Jeyagurunathan A, </w:t>
      </w:r>
      <w:r w:rsidR="002D685D" w:rsidRPr="002013D4">
        <w:rPr>
          <w:i/>
          <w:color w:val="auto"/>
        </w:rPr>
        <w:t>et al</w:t>
      </w:r>
      <w:r w:rsidRPr="002013D4">
        <w:rPr>
          <w:color w:val="auto"/>
        </w:rPr>
        <w:t>. Psychometric properties of the short Warwick Edinburgh mental well-being scale (</w:t>
      </w:r>
      <w:r w:rsidRPr="005D6A85">
        <w:rPr>
          <w:color w:val="auto"/>
        </w:rPr>
        <w:t>SWEMWBS</w:t>
      </w:r>
      <w:r w:rsidRPr="002013D4">
        <w:rPr>
          <w:color w:val="auto"/>
        </w:rPr>
        <w:t xml:space="preserve">) in service users with schizophrenia, depression and anxiety spectrum disorders. </w:t>
      </w:r>
      <w:r w:rsidR="002D685D" w:rsidRPr="002013D4">
        <w:rPr>
          <w:i/>
          <w:color w:val="auto"/>
        </w:rPr>
        <w:t>Health Qual Life Outcomes</w:t>
      </w:r>
      <w:r w:rsidRPr="002013D4">
        <w:rPr>
          <w:color w:val="auto"/>
        </w:rPr>
        <w:t xml:space="preserve"> 2017;</w:t>
      </w:r>
      <w:r w:rsidR="002D685D" w:rsidRPr="002013D4">
        <w:rPr>
          <w:b/>
          <w:color w:val="auto"/>
        </w:rPr>
        <w:t>15</w:t>
      </w:r>
      <w:r w:rsidRPr="002013D4">
        <w:rPr>
          <w:color w:val="auto"/>
        </w:rPr>
        <w:t>:</w:t>
      </w:r>
      <w:r w:rsidRPr="005D6A85">
        <w:rPr>
          <w:color w:val="auto"/>
        </w:rPr>
        <w:t>153</w:t>
      </w:r>
      <w:r w:rsidRPr="002013D4">
        <w:rPr>
          <w:color w:val="auto"/>
        </w:rPr>
        <w:t>. https://doi.org/10.1186/s12955-017-0728-3</w:t>
      </w:r>
    </w:p>
    <w:p w14:paraId="44A094D0" w14:textId="02A5D544" w:rsidR="0069184B" w:rsidRPr="002013D4" w:rsidRDefault="0069184B" w:rsidP="0069184B">
      <w:pPr>
        <w:pStyle w:val="65ReferencesTextstylesTextstyles"/>
        <w:rPr>
          <w:color w:val="auto"/>
        </w:rPr>
      </w:pPr>
      <w:r w:rsidRPr="002013D4">
        <w:rPr>
          <w:color w:val="auto"/>
        </w:rPr>
        <w:t>47.</w:t>
      </w:r>
      <w:r w:rsidRPr="002013D4">
        <w:rPr>
          <w:color w:val="auto"/>
        </w:rPr>
        <w:tab/>
        <w:t xml:space="preserve">Hibbard </w:t>
      </w:r>
      <w:r w:rsidRPr="005D6A85">
        <w:rPr>
          <w:color w:val="auto"/>
        </w:rPr>
        <w:t>JH</w:t>
      </w:r>
      <w:r w:rsidRPr="002013D4">
        <w:rPr>
          <w:color w:val="auto"/>
        </w:rPr>
        <w:t xml:space="preserve">, Stockard J, Mahoney </w:t>
      </w:r>
      <w:r w:rsidRPr="005D6A85">
        <w:rPr>
          <w:color w:val="auto"/>
        </w:rPr>
        <w:t>ER</w:t>
      </w:r>
      <w:r w:rsidRPr="002013D4">
        <w:rPr>
          <w:color w:val="auto"/>
        </w:rPr>
        <w:t>, Tusler M. Development of the Patient Activation Measure (</w:t>
      </w:r>
      <w:r w:rsidRPr="005D6A85">
        <w:rPr>
          <w:color w:val="auto"/>
        </w:rPr>
        <w:t>PAM</w:t>
      </w:r>
      <w:r w:rsidRPr="002013D4">
        <w:rPr>
          <w:color w:val="auto"/>
        </w:rPr>
        <w:t xml:space="preserve">): conceptualizing and measuring activation in patients and consumers. </w:t>
      </w:r>
      <w:r w:rsidR="002D685D" w:rsidRPr="002013D4">
        <w:rPr>
          <w:i/>
          <w:color w:val="auto"/>
        </w:rPr>
        <w:t>Health</w:t>
      </w:r>
      <w:r w:rsidRPr="002013D4">
        <w:rPr>
          <w:color w:val="auto"/>
        </w:rPr>
        <w:t xml:space="preserve"> </w:t>
      </w:r>
      <w:r w:rsidR="002D685D" w:rsidRPr="002013D4">
        <w:rPr>
          <w:i/>
          <w:color w:val="auto"/>
        </w:rPr>
        <w:t>Serv</w:t>
      </w:r>
      <w:r w:rsidRPr="002013D4">
        <w:rPr>
          <w:color w:val="auto"/>
        </w:rPr>
        <w:t xml:space="preserve"> </w:t>
      </w:r>
      <w:r w:rsidR="002D685D" w:rsidRPr="002013D4">
        <w:rPr>
          <w:i/>
          <w:color w:val="auto"/>
        </w:rPr>
        <w:t>Res</w:t>
      </w:r>
      <w:r w:rsidRPr="002013D4">
        <w:rPr>
          <w:color w:val="auto"/>
        </w:rPr>
        <w:t xml:space="preserve"> 2004;</w:t>
      </w:r>
      <w:r w:rsidR="002D685D" w:rsidRPr="002013D4">
        <w:rPr>
          <w:b/>
          <w:color w:val="auto"/>
        </w:rPr>
        <w:t>39</w:t>
      </w:r>
      <w:r w:rsidRPr="002013D4">
        <w:rPr>
          <w:color w:val="auto"/>
        </w:rPr>
        <w:t>:1005-26.</w:t>
      </w:r>
    </w:p>
    <w:p w14:paraId="5F79C880" w14:textId="2EF33692" w:rsidR="0069184B" w:rsidRPr="002013D4" w:rsidRDefault="0069184B" w:rsidP="0069184B">
      <w:pPr>
        <w:pStyle w:val="65ReferencesTextstylesTextstyles"/>
        <w:rPr>
          <w:color w:val="auto"/>
        </w:rPr>
      </w:pPr>
      <w:r w:rsidRPr="002013D4">
        <w:rPr>
          <w:color w:val="auto"/>
        </w:rPr>
        <w:t>48.</w:t>
      </w:r>
      <w:r w:rsidRPr="002013D4">
        <w:rPr>
          <w:color w:val="auto"/>
        </w:rPr>
        <w:tab/>
        <w:t xml:space="preserve">Russell </w:t>
      </w:r>
      <w:r w:rsidRPr="005D6A85">
        <w:rPr>
          <w:color w:val="auto"/>
        </w:rPr>
        <w:t>DW</w:t>
      </w:r>
      <w:r w:rsidRPr="002013D4">
        <w:rPr>
          <w:color w:val="auto"/>
        </w:rPr>
        <w:t xml:space="preserve">. </w:t>
      </w:r>
      <w:r w:rsidRPr="005D6A85">
        <w:rPr>
          <w:color w:val="auto"/>
        </w:rPr>
        <w:t>UCLA</w:t>
      </w:r>
      <w:r w:rsidRPr="002013D4">
        <w:rPr>
          <w:color w:val="auto"/>
        </w:rPr>
        <w:t xml:space="preserve"> Loneliness Scale (Version 3): reliability, validity, and factor structure. </w:t>
      </w:r>
      <w:r w:rsidR="002D685D" w:rsidRPr="002013D4">
        <w:rPr>
          <w:i/>
          <w:color w:val="auto"/>
        </w:rPr>
        <w:t>J Pers Assess</w:t>
      </w:r>
      <w:r w:rsidRPr="002013D4">
        <w:rPr>
          <w:color w:val="auto"/>
        </w:rPr>
        <w:t xml:space="preserve"> 1996;</w:t>
      </w:r>
      <w:r w:rsidR="002D685D" w:rsidRPr="002013D4">
        <w:rPr>
          <w:b/>
          <w:color w:val="auto"/>
        </w:rPr>
        <w:t>66</w:t>
      </w:r>
      <w:r w:rsidRPr="002013D4">
        <w:rPr>
          <w:color w:val="auto"/>
        </w:rPr>
        <w:t>:</w:t>
      </w:r>
      <w:r w:rsidRPr="005D6A85">
        <w:rPr>
          <w:color w:val="auto"/>
        </w:rPr>
        <w:t>20</w:t>
      </w:r>
      <w:r w:rsidRPr="002013D4">
        <w:rPr>
          <w:color w:val="auto"/>
        </w:rPr>
        <w:t>–</w:t>
      </w:r>
      <w:r w:rsidRPr="005D6A85">
        <w:rPr>
          <w:color w:val="auto"/>
        </w:rPr>
        <w:t>40</w:t>
      </w:r>
      <w:r w:rsidRPr="002013D4">
        <w:rPr>
          <w:color w:val="auto"/>
        </w:rPr>
        <w:t>. https://doi.org/10.1207/s15327752jpa6601_2</w:t>
      </w:r>
    </w:p>
    <w:p w14:paraId="5E0DC7A4" w14:textId="59165676" w:rsidR="0069184B" w:rsidRPr="002013D4" w:rsidRDefault="0069184B" w:rsidP="0069184B">
      <w:pPr>
        <w:pStyle w:val="65ReferencesTextstylesTextstyles"/>
        <w:rPr>
          <w:color w:val="auto"/>
        </w:rPr>
      </w:pPr>
      <w:r w:rsidRPr="002013D4">
        <w:rPr>
          <w:color w:val="auto"/>
        </w:rPr>
        <w:t>49.</w:t>
      </w:r>
      <w:r w:rsidRPr="002013D4">
        <w:rPr>
          <w:color w:val="auto"/>
        </w:rPr>
        <w:tab/>
        <w:t xml:space="preserve">Good A, Lamont E. </w:t>
      </w:r>
      <w:r w:rsidR="002D685D" w:rsidRPr="002013D4">
        <w:rPr>
          <w:i/>
          <w:color w:val="auto"/>
        </w:rPr>
        <w:t>Outcomes</w:t>
      </w:r>
      <w:r w:rsidRPr="002013D4">
        <w:rPr>
          <w:color w:val="auto"/>
        </w:rPr>
        <w:t xml:space="preserve"> </w:t>
      </w:r>
      <w:r w:rsidR="002D685D" w:rsidRPr="002013D4">
        <w:rPr>
          <w:i/>
          <w:color w:val="auto"/>
        </w:rPr>
        <w:t>Star</w:t>
      </w:r>
      <w:r w:rsidRPr="002013D4">
        <w:rPr>
          <w:color w:val="auto"/>
        </w:rPr>
        <w:t xml:space="preserve">™ </w:t>
      </w:r>
      <w:r w:rsidR="002D685D" w:rsidRPr="002013D4">
        <w:rPr>
          <w:i/>
          <w:color w:val="auto"/>
        </w:rPr>
        <w:t>Psychometric</w:t>
      </w:r>
      <w:r w:rsidRPr="002013D4">
        <w:rPr>
          <w:color w:val="auto"/>
        </w:rPr>
        <w:t xml:space="preserve"> </w:t>
      </w:r>
      <w:r w:rsidR="002D685D" w:rsidRPr="002013D4">
        <w:rPr>
          <w:i/>
          <w:color w:val="auto"/>
        </w:rPr>
        <w:t>Factsheet</w:t>
      </w:r>
      <w:r w:rsidRPr="002013D4">
        <w:rPr>
          <w:color w:val="auto"/>
        </w:rPr>
        <w:t xml:space="preserve">: </w:t>
      </w:r>
      <w:r w:rsidR="002D685D" w:rsidRPr="002013D4">
        <w:rPr>
          <w:i/>
          <w:color w:val="auto"/>
        </w:rPr>
        <w:t>Well</w:t>
      </w:r>
      <w:r w:rsidRPr="002013D4">
        <w:rPr>
          <w:color w:val="auto"/>
        </w:rPr>
        <w:t>-</w:t>
      </w:r>
      <w:r w:rsidR="002D685D" w:rsidRPr="002013D4">
        <w:rPr>
          <w:i/>
          <w:color w:val="auto"/>
        </w:rPr>
        <w:t>being</w:t>
      </w:r>
      <w:r w:rsidRPr="002013D4">
        <w:rPr>
          <w:color w:val="auto"/>
        </w:rPr>
        <w:t xml:space="preserve"> </w:t>
      </w:r>
      <w:r w:rsidR="002D685D" w:rsidRPr="002013D4">
        <w:rPr>
          <w:i/>
          <w:color w:val="auto"/>
        </w:rPr>
        <w:t>Star</w:t>
      </w:r>
      <w:r w:rsidRPr="002013D4">
        <w:rPr>
          <w:color w:val="auto"/>
        </w:rPr>
        <w:t xml:space="preserve">™. Hove: Triangle Consulting Social Enterprise Ltd; 2019. </w:t>
      </w:r>
      <w:r w:rsidRPr="005D6A85">
        <w:rPr>
          <w:color w:val="auto"/>
        </w:rPr>
        <w:t>URL</w:t>
      </w:r>
      <w:r w:rsidRPr="002013D4">
        <w:rPr>
          <w:color w:val="auto"/>
        </w:rPr>
        <w:t>: www.outcomesstar.org.uk/wp-content/uploads/</w:t>
      </w:r>
      <w:r w:rsidRPr="005D6A85">
        <w:rPr>
          <w:color w:val="auto"/>
        </w:rPr>
        <w:t>OS-Psychometric-Factsheet</w:t>
      </w:r>
      <w:r w:rsidRPr="002013D4">
        <w:rPr>
          <w:color w:val="auto"/>
        </w:rPr>
        <w:t>_Well-being-Star-1.pdf (accessed 17 March 2021).</w:t>
      </w:r>
    </w:p>
    <w:p w14:paraId="51B0C30E" w14:textId="4381409B" w:rsidR="0069184B" w:rsidRPr="002013D4" w:rsidRDefault="0069184B" w:rsidP="0069184B">
      <w:pPr>
        <w:pStyle w:val="65ReferencesTextstylesTextstyles"/>
        <w:rPr>
          <w:color w:val="auto"/>
        </w:rPr>
      </w:pPr>
      <w:r w:rsidRPr="002013D4">
        <w:rPr>
          <w:color w:val="auto"/>
        </w:rPr>
        <w:t>50.</w:t>
      </w:r>
      <w:r w:rsidRPr="002013D4">
        <w:rPr>
          <w:color w:val="auto"/>
        </w:rPr>
        <w:tab/>
        <w:t>Paterson C, Thomas K, Manasse A, Cooke H, Peace G. Measure Yourself Concerns and Wellbeing (</w:t>
      </w:r>
      <w:r w:rsidRPr="005D6A85">
        <w:rPr>
          <w:color w:val="auto"/>
        </w:rPr>
        <w:t>MYCaW</w:t>
      </w:r>
      <w:r w:rsidRPr="002013D4">
        <w:rPr>
          <w:color w:val="auto"/>
        </w:rPr>
        <w:t xml:space="preserve">): an individualised questionnaire for evaluating outcome in cancer support care that includes complementary therapies. </w:t>
      </w:r>
      <w:r w:rsidR="002D685D" w:rsidRPr="002013D4">
        <w:rPr>
          <w:i/>
          <w:color w:val="auto"/>
        </w:rPr>
        <w:t>Complement Ther Med</w:t>
      </w:r>
      <w:r w:rsidRPr="002013D4">
        <w:rPr>
          <w:color w:val="auto"/>
        </w:rPr>
        <w:t xml:space="preserve"> 2007;</w:t>
      </w:r>
      <w:r w:rsidR="002D685D" w:rsidRPr="002013D4">
        <w:rPr>
          <w:b/>
          <w:color w:val="auto"/>
        </w:rPr>
        <w:t>15</w:t>
      </w:r>
      <w:r w:rsidRPr="002013D4">
        <w:rPr>
          <w:color w:val="auto"/>
        </w:rPr>
        <w:t>:</w:t>
      </w:r>
      <w:r w:rsidRPr="005D6A85">
        <w:rPr>
          <w:color w:val="auto"/>
        </w:rPr>
        <w:t>38</w:t>
      </w:r>
      <w:r w:rsidRPr="002013D4">
        <w:rPr>
          <w:color w:val="auto"/>
        </w:rPr>
        <w:t>–</w:t>
      </w:r>
      <w:r w:rsidRPr="005D6A85">
        <w:rPr>
          <w:color w:val="auto"/>
        </w:rPr>
        <w:t>45</w:t>
      </w:r>
      <w:r w:rsidRPr="002013D4">
        <w:rPr>
          <w:color w:val="auto"/>
        </w:rPr>
        <w:t>.</w:t>
      </w:r>
    </w:p>
    <w:p w14:paraId="0537E02F" w14:textId="16271C76" w:rsidR="0069184B" w:rsidRPr="002013D4" w:rsidRDefault="0069184B" w:rsidP="0069184B">
      <w:pPr>
        <w:pStyle w:val="65ReferencesTextstylesTextstyles"/>
        <w:rPr>
          <w:color w:val="auto"/>
        </w:rPr>
      </w:pPr>
      <w:r w:rsidRPr="002013D4">
        <w:rPr>
          <w:color w:val="auto"/>
        </w:rPr>
        <w:t>51.</w:t>
      </w:r>
      <w:r w:rsidRPr="002013D4">
        <w:rPr>
          <w:color w:val="auto"/>
        </w:rPr>
        <w:tab/>
        <w:t>Royal College of General Practitioners</w:t>
      </w:r>
      <w:r w:rsidR="00381EBF" w:rsidRPr="002013D4">
        <w:rPr>
          <w:color w:val="auto"/>
        </w:rPr>
        <w:t xml:space="preserve"> (</w:t>
      </w:r>
      <w:r w:rsidR="00381EBF" w:rsidRPr="005D6A85">
        <w:rPr>
          <w:color w:val="auto"/>
        </w:rPr>
        <w:t>RCGP</w:t>
      </w:r>
      <w:r w:rsidR="00381EBF" w:rsidRPr="002013D4">
        <w:rPr>
          <w:color w:val="auto"/>
        </w:rPr>
        <w:t>)</w:t>
      </w:r>
      <w:r w:rsidRPr="002013D4">
        <w:rPr>
          <w:color w:val="auto"/>
        </w:rPr>
        <w:t xml:space="preserve">. </w:t>
      </w:r>
      <w:r w:rsidR="002D685D" w:rsidRPr="005D6A85">
        <w:rPr>
          <w:i/>
          <w:color w:val="auto"/>
        </w:rPr>
        <w:t>RCGP</w:t>
      </w:r>
      <w:r w:rsidRPr="002013D4">
        <w:rPr>
          <w:color w:val="auto"/>
        </w:rPr>
        <w:t xml:space="preserve"> </w:t>
      </w:r>
      <w:r w:rsidR="002D685D" w:rsidRPr="002013D4">
        <w:rPr>
          <w:i/>
          <w:color w:val="auto"/>
        </w:rPr>
        <w:t>Research</w:t>
      </w:r>
      <w:r w:rsidRPr="002013D4">
        <w:rPr>
          <w:color w:val="auto"/>
        </w:rPr>
        <w:t xml:space="preserve"> </w:t>
      </w:r>
      <w:r w:rsidR="002D685D" w:rsidRPr="002013D4">
        <w:rPr>
          <w:i/>
          <w:color w:val="auto"/>
        </w:rPr>
        <w:t>and</w:t>
      </w:r>
      <w:r w:rsidRPr="002013D4">
        <w:rPr>
          <w:color w:val="auto"/>
        </w:rPr>
        <w:t xml:space="preserve"> </w:t>
      </w:r>
      <w:r w:rsidR="002D685D" w:rsidRPr="002013D4">
        <w:rPr>
          <w:i/>
          <w:color w:val="auto"/>
        </w:rPr>
        <w:t>Surveillance</w:t>
      </w:r>
      <w:r w:rsidRPr="002013D4">
        <w:rPr>
          <w:color w:val="auto"/>
        </w:rPr>
        <w:t xml:space="preserve"> </w:t>
      </w:r>
      <w:r w:rsidR="002D685D" w:rsidRPr="002013D4">
        <w:rPr>
          <w:i/>
          <w:color w:val="auto"/>
        </w:rPr>
        <w:t>Centre</w:t>
      </w:r>
      <w:r w:rsidRPr="002013D4">
        <w:rPr>
          <w:color w:val="auto"/>
        </w:rPr>
        <w:t xml:space="preserve">. London: </w:t>
      </w:r>
      <w:r w:rsidR="00381EBF" w:rsidRPr="005D6A85">
        <w:rPr>
          <w:color w:val="auto"/>
        </w:rPr>
        <w:t>RCGP</w:t>
      </w:r>
      <w:r w:rsidRPr="002013D4">
        <w:rPr>
          <w:color w:val="auto"/>
        </w:rPr>
        <w:t xml:space="preserve">. </w:t>
      </w:r>
      <w:r w:rsidRPr="005D6A85">
        <w:rPr>
          <w:color w:val="auto"/>
        </w:rPr>
        <w:t>URL</w:t>
      </w:r>
      <w:r w:rsidRPr="002013D4">
        <w:rPr>
          <w:color w:val="auto"/>
        </w:rPr>
        <w:t>: www.rcgp.org.uk/clinical-and-research/our-programmes/research-and-surveillance-centre.aspx (accessed 27 October 2020).</w:t>
      </w:r>
    </w:p>
    <w:p w14:paraId="4BA0145C" w14:textId="50984250" w:rsidR="0069184B" w:rsidRPr="002013D4" w:rsidRDefault="0069184B" w:rsidP="0069184B">
      <w:pPr>
        <w:pStyle w:val="65ReferencesTextstylesTextstyles"/>
        <w:rPr>
          <w:color w:val="auto"/>
        </w:rPr>
      </w:pPr>
      <w:r w:rsidRPr="002013D4">
        <w:rPr>
          <w:color w:val="auto"/>
        </w:rPr>
        <w:t>52.</w:t>
      </w:r>
      <w:r w:rsidRPr="002013D4">
        <w:rPr>
          <w:color w:val="auto"/>
        </w:rPr>
        <w:tab/>
        <w:t xml:space="preserve">Moffatt S, Steer M, Lawson S, Penn L, O’Brien N. Link Worker social prescribing to improve health and well-being for people with long-term conditions: qualitative study of service user perceptions. </w:t>
      </w:r>
      <w:r w:rsidR="002D685D" w:rsidRPr="005D6A85">
        <w:rPr>
          <w:i/>
          <w:color w:val="auto"/>
        </w:rPr>
        <w:t>BMJ</w:t>
      </w:r>
      <w:r w:rsidR="002D685D" w:rsidRPr="002013D4">
        <w:rPr>
          <w:i/>
          <w:color w:val="auto"/>
        </w:rPr>
        <w:t xml:space="preserve"> Open</w:t>
      </w:r>
      <w:r w:rsidRPr="002013D4">
        <w:rPr>
          <w:color w:val="auto"/>
        </w:rPr>
        <w:t xml:space="preserve"> 2017;</w:t>
      </w:r>
      <w:r w:rsidR="002D685D" w:rsidRPr="002013D4">
        <w:rPr>
          <w:b/>
          <w:color w:val="auto"/>
        </w:rPr>
        <w:t>7</w:t>
      </w:r>
      <w:r w:rsidRPr="002013D4">
        <w:rPr>
          <w:color w:val="auto"/>
        </w:rPr>
        <w:t>:</w:t>
      </w:r>
      <w:r w:rsidRPr="005D6A85">
        <w:rPr>
          <w:color w:val="auto"/>
        </w:rPr>
        <w:t>e015203</w:t>
      </w:r>
      <w:r w:rsidRPr="002013D4">
        <w:rPr>
          <w:color w:val="auto"/>
        </w:rPr>
        <w:t>. https://doi.org/10.1136/bmjopen-2016-015203</w:t>
      </w:r>
    </w:p>
    <w:p w14:paraId="5739EA7B" w14:textId="51381A8D" w:rsidR="0069184B" w:rsidRPr="002013D4" w:rsidRDefault="0069184B" w:rsidP="0069184B">
      <w:pPr>
        <w:pStyle w:val="65ReferencesTextstylesTextstyles"/>
        <w:rPr>
          <w:color w:val="auto"/>
        </w:rPr>
      </w:pPr>
      <w:r w:rsidRPr="002013D4">
        <w:rPr>
          <w:color w:val="auto"/>
        </w:rPr>
        <w:t>53.</w:t>
      </w:r>
      <w:r w:rsidRPr="002013D4">
        <w:rPr>
          <w:color w:val="auto"/>
        </w:rPr>
        <w:tab/>
      </w:r>
      <w:r w:rsidRPr="005D6A85">
        <w:rPr>
          <w:color w:val="auto"/>
        </w:rPr>
        <w:t>NHS</w:t>
      </w:r>
      <w:r w:rsidRPr="002013D4">
        <w:rPr>
          <w:color w:val="auto"/>
        </w:rPr>
        <w:t xml:space="preserve"> England/Personalised Care Group/Patient Activation. </w:t>
      </w:r>
      <w:r w:rsidR="002D685D" w:rsidRPr="005D6A85">
        <w:rPr>
          <w:i/>
          <w:color w:val="auto"/>
        </w:rPr>
        <w:t>PAM</w:t>
      </w:r>
      <w:r w:rsidRPr="002013D4">
        <w:rPr>
          <w:color w:val="auto"/>
        </w:rPr>
        <w:t xml:space="preserve"> </w:t>
      </w:r>
      <w:r w:rsidR="002D685D" w:rsidRPr="002013D4">
        <w:rPr>
          <w:i/>
          <w:color w:val="auto"/>
        </w:rPr>
        <w:t>Implementation</w:t>
      </w:r>
      <w:r w:rsidRPr="002013D4">
        <w:rPr>
          <w:color w:val="auto"/>
        </w:rPr>
        <w:t xml:space="preserve"> </w:t>
      </w:r>
      <w:r w:rsidR="002D685D" w:rsidRPr="002013D4">
        <w:rPr>
          <w:i/>
          <w:color w:val="auto"/>
        </w:rPr>
        <w:t>Quick</w:t>
      </w:r>
      <w:r w:rsidRPr="002013D4">
        <w:rPr>
          <w:color w:val="auto"/>
        </w:rPr>
        <w:t xml:space="preserve"> </w:t>
      </w:r>
      <w:r w:rsidR="002D685D" w:rsidRPr="002013D4">
        <w:rPr>
          <w:i/>
          <w:color w:val="auto"/>
        </w:rPr>
        <w:t>Guide</w:t>
      </w:r>
      <w:r w:rsidRPr="002013D4">
        <w:rPr>
          <w:color w:val="auto"/>
        </w:rPr>
        <w:t xml:space="preserve">. London: </w:t>
      </w:r>
      <w:r w:rsidRPr="005D6A85">
        <w:rPr>
          <w:color w:val="auto"/>
        </w:rPr>
        <w:t>NHS</w:t>
      </w:r>
      <w:r w:rsidRPr="002013D4">
        <w:rPr>
          <w:color w:val="auto"/>
        </w:rPr>
        <w:t xml:space="preserve"> England; 2018. </w:t>
      </w:r>
      <w:r w:rsidRPr="005D6A85">
        <w:rPr>
          <w:color w:val="auto"/>
        </w:rPr>
        <w:t>URL</w:t>
      </w:r>
      <w:r w:rsidRPr="002013D4">
        <w:rPr>
          <w:color w:val="auto"/>
        </w:rPr>
        <w:t>: www.england.nhs.uk/wp-content/uploads/2018/04/patient-activation-measure-quick-guide.pdf (accessed 27 October 2020).</w:t>
      </w:r>
    </w:p>
    <w:p w14:paraId="63E56173" w14:textId="6401A153" w:rsidR="0069184B" w:rsidRPr="002013D4" w:rsidRDefault="0069184B" w:rsidP="0069184B">
      <w:pPr>
        <w:pStyle w:val="65ReferencesTextstylesTextstyles"/>
        <w:rPr>
          <w:color w:val="auto"/>
        </w:rPr>
      </w:pPr>
      <w:r w:rsidRPr="002013D4">
        <w:rPr>
          <w:color w:val="auto"/>
        </w:rPr>
        <w:t>54.</w:t>
      </w:r>
      <w:r w:rsidRPr="002013D4">
        <w:rPr>
          <w:color w:val="auto"/>
        </w:rPr>
        <w:tab/>
        <w:t>Medical Research Council</w:t>
      </w:r>
      <w:r w:rsidR="00531433" w:rsidRPr="002013D4">
        <w:rPr>
          <w:color w:val="auto"/>
        </w:rPr>
        <w:t xml:space="preserve"> (</w:t>
      </w:r>
      <w:r w:rsidR="00531433" w:rsidRPr="005D6A85">
        <w:rPr>
          <w:color w:val="auto"/>
        </w:rPr>
        <w:t>MRC</w:t>
      </w:r>
      <w:r w:rsidR="00531433" w:rsidRPr="002013D4">
        <w:rPr>
          <w:color w:val="auto"/>
        </w:rPr>
        <w:t>)</w:t>
      </w:r>
      <w:r w:rsidRPr="002013D4">
        <w:rPr>
          <w:color w:val="auto"/>
        </w:rPr>
        <w:t xml:space="preserve"> Health Services Public Health Research Board. </w:t>
      </w:r>
      <w:r w:rsidR="002D685D" w:rsidRPr="002013D4">
        <w:rPr>
          <w:i/>
          <w:color w:val="auto"/>
        </w:rPr>
        <w:t>A</w:t>
      </w:r>
      <w:r w:rsidRPr="002013D4">
        <w:rPr>
          <w:color w:val="auto"/>
        </w:rPr>
        <w:t xml:space="preserve"> </w:t>
      </w:r>
      <w:r w:rsidR="002D685D" w:rsidRPr="00141515">
        <w:rPr>
          <w:i/>
          <w:color w:val="auto"/>
        </w:rPr>
        <w:t>Framework</w:t>
      </w:r>
      <w:r w:rsidRPr="002013D4">
        <w:rPr>
          <w:color w:val="auto"/>
        </w:rPr>
        <w:t xml:space="preserve"> </w:t>
      </w:r>
      <w:r w:rsidR="002D685D" w:rsidRPr="002013D4">
        <w:rPr>
          <w:i/>
          <w:color w:val="auto"/>
        </w:rPr>
        <w:t>for</w:t>
      </w:r>
      <w:r w:rsidRPr="002013D4">
        <w:rPr>
          <w:color w:val="auto"/>
        </w:rPr>
        <w:t xml:space="preserve"> </w:t>
      </w:r>
      <w:r w:rsidR="002D685D">
        <w:rPr>
          <w:i/>
          <w:color w:val="auto"/>
        </w:rPr>
        <w:t>D</w:t>
      </w:r>
      <w:r w:rsidR="002D685D" w:rsidRPr="002013D4">
        <w:rPr>
          <w:i/>
          <w:color w:val="auto"/>
        </w:rPr>
        <w:t>evelopment</w:t>
      </w:r>
      <w:r w:rsidRPr="002013D4">
        <w:rPr>
          <w:color w:val="auto"/>
        </w:rPr>
        <w:t xml:space="preserve"> </w:t>
      </w:r>
      <w:r w:rsidR="002D685D" w:rsidRPr="002013D4">
        <w:rPr>
          <w:i/>
          <w:color w:val="auto"/>
        </w:rPr>
        <w:t>and</w:t>
      </w:r>
      <w:r w:rsidRPr="002013D4">
        <w:rPr>
          <w:color w:val="auto"/>
        </w:rPr>
        <w:t xml:space="preserve"> </w:t>
      </w:r>
      <w:r w:rsidR="002D685D">
        <w:rPr>
          <w:i/>
          <w:color w:val="auto"/>
        </w:rPr>
        <w:t>E</w:t>
      </w:r>
      <w:r w:rsidR="002D685D" w:rsidRPr="002013D4">
        <w:rPr>
          <w:i/>
          <w:color w:val="auto"/>
        </w:rPr>
        <w:t>valuation</w:t>
      </w:r>
      <w:r w:rsidRPr="002013D4">
        <w:rPr>
          <w:color w:val="auto"/>
        </w:rPr>
        <w:t xml:space="preserve"> </w:t>
      </w:r>
      <w:r w:rsidR="002D685D" w:rsidRPr="002013D4">
        <w:rPr>
          <w:i/>
          <w:color w:val="auto"/>
        </w:rPr>
        <w:t>of</w:t>
      </w:r>
      <w:r w:rsidRPr="002013D4">
        <w:rPr>
          <w:color w:val="auto"/>
        </w:rPr>
        <w:t xml:space="preserve"> </w:t>
      </w:r>
      <w:r w:rsidR="002D685D" w:rsidRPr="005D6A85">
        <w:rPr>
          <w:i/>
          <w:color w:val="auto"/>
        </w:rPr>
        <w:t>RCTs</w:t>
      </w:r>
      <w:r w:rsidRPr="002013D4">
        <w:rPr>
          <w:color w:val="auto"/>
        </w:rPr>
        <w:t xml:space="preserve"> </w:t>
      </w:r>
      <w:r w:rsidR="002D685D" w:rsidRPr="002013D4">
        <w:rPr>
          <w:i/>
          <w:color w:val="auto"/>
        </w:rPr>
        <w:t>for</w:t>
      </w:r>
      <w:r w:rsidRPr="002013D4">
        <w:rPr>
          <w:color w:val="auto"/>
        </w:rPr>
        <w:t xml:space="preserve"> </w:t>
      </w:r>
      <w:r w:rsidR="002D685D">
        <w:rPr>
          <w:i/>
          <w:color w:val="auto"/>
        </w:rPr>
        <w:t>C</w:t>
      </w:r>
      <w:r w:rsidR="002D685D" w:rsidRPr="002013D4">
        <w:rPr>
          <w:i/>
          <w:color w:val="auto"/>
        </w:rPr>
        <w:t>omplex</w:t>
      </w:r>
      <w:r w:rsidRPr="002013D4">
        <w:rPr>
          <w:color w:val="auto"/>
        </w:rPr>
        <w:t xml:space="preserve"> </w:t>
      </w:r>
      <w:r w:rsidR="002D685D">
        <w:rPr>
          <w:i/>
          <w:color w:val="auto"/>
        </w:rPr>
        <w:t>I</w:t>
      </w:r>
      <w:r w:rsidR="002D685D" w:rsidRPr="002013D4">
        <w:rPr>
          <w:i/>
          <w:color w:val="auto"/>
        </w:rPr>
        <w:t>nterventions</w:t>
      </w:r>
      <w:r w:rsidRPr="002013D4">
        <w:rPr>
          <w:color w:val="auto"/>
        </w:rPr>
        <w:t xml:space="preserve"> </w:t>
      </w:r>
      <w:r w:rsidR="002D685D" w:rsidRPr="002013D4">
        <w:rPr>
          <w:i/>
          <w:color w:val="auto"/>
        </w:rPr>
        <w:t>to</w:t>
      </w:r>
      <w:r w:rsidRPr="002013D4">
        <w:rPr>
          <w:color w:val="auto"/>
        </w:rPr>
        <w:t xml:space="preserve"> </w:t>
      </w:r>
      <w:r w:rsidR="002D685D">
        <w:rPr>
          <w:i/>
          <w:color w:val="auto"/>
        </w:rPr>
        <w:t>I</w:t>
      </w:r>
      <w:r w:rsidR="002D685D" w:rsidRPr="002013D4">
        <w:rPr>
          <w:i/>
          <w:color w:val="auto"/>
        </w:rPr>
        <w:t>mprove</w:t>
      </w:r>
      <w:r w:rsidRPr="002013D4">
        <w:rPr>
          <w:color w:val="auto"/>
        </w:rPr>
        <w:t xml:space="preserve"> </w:t>
      </w:r>
      <w:r w:rsidR="002D685D">
        <w:rPr>
          <w:i/>
          <w:color w:val="auto"/>
        </w:rPr>
        <w:t>H</w:t>
      </w:r>
      <w:r w:rsidR="002D685D" w:rsidRPr="002013D4">
        <w:rPr>
          <w:i/>
          <w:color w:val="auto"/>
        </w:rPr>
        <w:t>ealth</w:t>
      </w:r>
      <w:r w:rsidRPr="002013D4">
        <w:rPr>
          <w:color w:val="auto"/>
        </w:rPr>
        <w:t xml:space="preserve">. London: </w:t>
      </w:r>
      <w:r w:rsidR="00531433" w:rsidRPr="005D6A85">
        <w:rPr>
          <w:color w:val="auto"/>
        </w:rPr>
        <w:t>MRC</w:t>
      </w:r>
      <w:r w:rsidRPr="002013D4">
        <w:rPr>
          <w:color w:val="auto"/>
        </w:rPr>
        <w:t>; 2000.</w:t>
      </w:r>
    </w:p>
    <w:p w14:paraId="71D860C6" w14:textId="7C34E641" w:rsidR="0069184B" w:rsidRPr="002013D4" w:rsidRDefault="0069184B" w:rsidP="0069184B">
      <w:pPr>
        <w:pStyle w:val="65ReferencesTextstylesTextstyles"/>
        <w:rPr>
          <w:color w:val="auto"/>
        </w:rPr>
      </w:pPr>
      <w:r w:rsidRPr="002013D4">
        <w:rPr>
          <w:color w:val="auto"/>
        </w:rPr>
        <w:t>55.</w:t>
      </w:r>
      <w:r w:rsidRPr="002013D4">
        <w:rPr>
          <w:color w:val="auto"/>
        </w:rPr>
        <w:tab/>
        <w:t xml:space="preserve">Datta J, Petticrew M. Challenges to evaluating complex interventions: a content analysis of published papers. </w:t>
      </w:r>
      <w:r w:rsidR="002D685D" w:rsidRPr="005D6A85">
        <w:rPr>
          <w:i/>
          <w:color w:val="auto"/>
        </w:rPr>
        <w:t>BMC</w:t>
      </w:r>
      <w:r w:rsidR="002D685D" w:rsidRPr="002013D4">
        <w:rPr>
          <w:i/>
          <w:color w:val="auto"/>
        </w:rPr>
        <w:t xml:space="preserve"> Public Health</w:t>
      </w:r>
      <w:r w:rsidRPr="002013D4">
        <w:rPr>
          <w:color w:val="auto"/>
        </w:rPr>
        <w:t xml:space="preserve"> 2013;</w:t>
      </w:r>
      <w:r w:rsidR="002D685D" w:rsidRPr="002013D4">
        <w:rPr>
          <w:b/>
          <w:color w:val="auto"/>
        </w:rPr>
        <w:t>13</w:t>
      </w:r>
      <w:r w:rsidRPr="002013D4">
        <w:rPr>
          <w:color w:val="auto"/>
        </w:rPr>
        <w:t>:</w:t>
      </w:r>
      <w:r w:rsidRPr="005D6A85">
        <w:rPr>
          <w:color w:val="auto"/>
        </w:rPr>
        <w:t>568</w:t>
      </w:r>
      <w:r w:rsidRPr="002013D4">
        <w:rPr>
          <w:color w:val="auto"/>
        </w:rPr>
        <w:t>. https://doi.org/10.1186/1471-2458-13-568</w:t>
      </w:r>
    </w:p>
    <w:p w14:paraId="150590A1" w14:textId="14723ABC" w:rsidR="0069184B" w:rsidRPr="002013D4" w:rsidRDefault="0069184B" w:rsidP="0069184B">
      <w:pPr>
        <w:pStyle w:val="65ReferencesTextstylesTextstyles"/>
        <w:rPr>
          <w:color w:val="auto"/>
        </w:rPr>
      </w:pPr>
      <w:r w:rsidRPr="002013D4">
        <w:rPr>
          <w:color w:val="auto"/>
        </w:rPr>
        <w:t>56.</w:t>
      </w:r>
      <w:r w:rsidRPr="002013D4">
        <w:rPr>
          <w:color w:val="auto"/>
        </w:rPr>
        <w:tab/>
        <w:t xml:space="preserve">Kennedy A, Bower P, Reeves D, Blakeman T, Bowen R, Chew-Graham C, </w:t>
      </w:r>
      <w:r w:rsidR="002D685D" w:rsidRPr="002013D4">
        <w:rPr>
          <w:i/>
          <w:color w:val="auto"/>
        </w:rPr>
        <w:t>et al</w:t>
      </w:r>
      <w:r w:rsidRPr="002013D4">
        <w:rPr>
          <w:color w:val="auto"/>
        </w:rPr>
        <w:t xml:space="preserve">. Implementation of self management support for long term conditions in routine primary care settings: cluster randomised controlled trial. </w:t>
      </w:r>
      <w:r w:rsidR="002D685D" w:rsidRPr="005D6A85">
        <w:rPr>
          <w:i/>
          <w:color w:val="auto"/>
        </w:rPr>
        <w:t>BMJ</w:t>
      </w:r>
      <w:r w:rsidRPr="002013D4">
        <w:rPr>
          <w:color w:val="auto"/>
        </w:rPr>
        <w:t xml:space="preserve"> 2013;</w:t>
      </w:r>
      <w:r w:rsidR="002D685D" w:rsidRPr="002013D4">
        <w:rPr>
          <w:b/>
          <w:color w:val="auto"/>
        </w:rPr>
        <w:t>346</w:t>
      </w:r>
      <w:r w:rsidRPr="002013D4">
        <w:rPr>
          <w:color w:val="auto"/>
        </w:rPr>
        <w:t>:</w:t>
      </w:r>
      <w:r w:rsidRPr="005D6A85">
        <w:rPr>
          <w:color w:val="auto"/>
        </w:rPr>
        <w:t>f2882</w:t>
      </w:r>
      <w:r w:rsidRPr="002013D4">
        <w:rPr>
          <w:color w:val="auto"/>
        </w:rPr>
        <w:t>. https://doi.org/10.1136/bmj.f2882</w:t>
      </w:r>
    </w:p>
    <w:p w14:paraId="118A3E58" w14:textId="269E904C" w:rsidR="0069184B" w:rsidRPr="002013D4" w:rsidRDefault="0069184B" w:rsidP="0069184B">
      <w:pPr>
        <w:pStyle w:val="65ReferencesTextstylesTextstyles"/>
        <w:rPr>
          <w:color w:val="auto"/>
        </w:rPr>
      </w:pPr>
      <w:r w:rsidRPr="002013D4">
        <w:rPr>
          <w:color w:val="auto"/>
        </w:rPr>
        <w:t>57.</w:t>
      </w:r>
      <w:r w:rsidRPr="002013D4">
        <w:rPr>
          <w:color w:val="auto"/>
        </w:rPr>
        <w:tab/>
      </w:r>
      <w:r w:rsidRPr="005D6A85">
        <w:rPr>
          <w:color w:val="auto"/>
        </w:rPr>
        <w:t>IQVIA</w:t>
      </w:r>
      <w:r w:rsidRPr="002013D4">
        <w:rPr>
          <w:color w:val="auto"/>
        </w:rPr>
        <w:t xml:space="preserve">. </w:t>
      </w:r>
      <w:r w:rsidR="002D685D" w:rsidRPr="005D6A85">
        <w:rPr>
          <w:i/>
          <w:color w:val="auto"/>
        </w:rPr>
        <w:t>IQVIA</w:t>
      </w:r>
      <w:r w:rsidRPr="002013D4">
        <w:rPr>
          <w:color w:val="auto"/>
        </w:rPr>
        <w:t xml:space="preserve">. </w:t>
      </w:r>
      <w:r w:rsidRPr="005D6A85">
        <w:rPr>
          <w:color w:val="auto"/>
        </w:rPr>
        <w:t>URL</w:t>
      </w:r>
      <w:r w:rsidRPr="002013D4">
        <w:rPr>
          <w:color w:val="auto"/>
        </w:rPr>
        <w:t>: www.iqvia.com (accessed 17 March 2021).</w:t>
      </w:r>
    </w:p>
    <w:p w14:paraId="7F865EE0" w14:textId="1A370BA7" w:rsidR="0069184B" w:rsidRPr="002013D4" w:rsidRDefault="0069184B" w:rsidP="0069184B">
      <w:pPr>
        <w:pStyle w:val="65ReferencesTextstylesTextstyles"/>
        <w:rPr>
          <w:color w:val="auto"/>
        </w:rPr>
      </w:pPr>
      <w:r w:rsidRPr="002013D4">
        <w:rPr>
          <w:color w:val="auto"/>
        </w:rPr>
        <w:t>58.</w:t>
      </w:r>
      <w:r w:rsidRPr="002013D4">
        <w:rPr>
          <w:color w:val="auto"/>
        </w:rPr>
        <w:tab/>
        <w:t xml:space="preserve">Pawson R, Greenhalgh T, Harvey G, Walshe K. Realist </w:t>
      </w:r>
      <w:r w:rsidR="009876D2" w:rsidRPr="002013D4">
        <w:rPr>
          <w:color w:val="auto"/>
        </w:rPr>
        <w:t>synthesis</w:t>
      </w:r>
      <w:r w:rsidRPr="002013D4">
        <w:rPr>
          <w:color w:val="auto"/>
        </w:rPr>
        <w:t xml:space="preserve">: </w:t>
      </w:r>
      <w:r w:rsidR="009876D2" w:rsidRPr="002013D4">
        <w:rPr>
          <w:color w:val="auto"/>
        </w:rPr>
        <w:t>an introduction</w:t>
      </w:r>
      <w:r w:rsidRPr="002013D4">
        <w:rPr>
          <w:color w:val="auto"/>
        </w:rPr>
        <w:t xml:space="preserve">. </w:t>
      </w:r>
      <w:r w:rsidR="002D685D" w:rsidRPr="005D6A85">
        <w:rPr>
          <w:i/>
          <w:color w:val="auto"/>
        </w:rPr>
        <w:t>RMP</w:t>
      </w:r>
      <w:r w:rsidRPr="002013D4">
        <w:rPr>
          <w:color w:val="auto"/>
        </w:rPr>
        <w:t xml:space="preserve"> </w:t>
      </w:r>
      <w:r w:rsidR="002D685D" w:rsidRPr="002013D4">
        <w:rPr>
          <w:i/>
          <w:color w:val="auto"/>
        </w:rPr>
        <w:t>Methods</w:t>
      </w:r>
      <w:r w:rsidRPr="002013D4">
        <w:rPr>
          <w:color w:val="auto"/>
        </w:rPr>
        <w:t xml:space="preserve"> </w:t>
      </w:r>
      <w:r w:rsidR="002D685D" w:rsidRPr="002013D4">
        <w:rPr>
          <w:i/>
          <w:color w:val="auto"/>
        </w:rPr>
        <w:t>Paper</w:t>
      </w:r>
      <w:r w:rsidRPr="002013D4">
        <w:rPr>
          <w:color w:val="auto"/>
        </w:rPr>
        <w:t xml:space="preserve"> </w:t>
      </w:r>
      <w:r w:rsidR="002D685D" w:rsidRPr="002013D4">
        <w:rPr>
          <w:i/>
          <w:color w:val="auto"/>
        </w:rPr>
        <w:t>2</w:t>
      </w:r>
      <w:r w:rsidRPr="002013D4">
        <w:rPr>
          <w:color w:val="auto"/>
        </w:rPr>
        <w:t>/</w:t>
      </w:r>
      <w:r w:rsidR="002D685D" w:rsidRPr="002013D4">
        <w:rPr>
          <w:i/>
          <w:color w:val="auto"/>
        </w:rPr>
        <w:t>2004</w:t>
      </w:r>
      <w:r w:rsidRPr="002013D4">
        <w:rPr>
          <w:color w:val="auto"/>
        </w:rPr>
        <w:t xml:space="preserve"> 2004.</w:t>
      </w:r>
    </w:p>
    <w:p w14:paraId="60F2BE52" w14:textId="111C1FA8" w:rsidR="0069184B" w:rsidRPr="002013D4" w:rsidRDefault="0069184B" w:rsidP="0069184B">
      <w:pPr>
        <w:pStyle w:val="65ReferencesTextstylesTextstyles"/>
        <w:rPr>
          <w:color w:val="auto"/>
        </w:rPr>
      </w:pPr>
      <w:r w:rsidRPr="002013D4">
        <w:rPr>
          <w:color w:val="auto"/>
        </w:rPr>
        <w:t>59.</w:t>
      </w:r>
      <w:r w:rsidRPr="002013D4">
        <w:rPr>
          <w:color w:val="auto"/>
        </w:rPr>
        <w:tab/>
        <w:t xml:space="preserve">Pawson R, Tilley N. An Introduction to Scientific Realist Evaluation. In Chelimsky E, Shadish </w:t>
      </w:r>
      <w:r w:rsidRPr="005D6A85">
        <w:rPr>
          <w:color w:val="auto"/>
        </w:rPr>
        <w:t>WR</w:t>
      </w:r>
      <w:r w:rsidRPr="002013D4">
        <w:rPr>
          <w:color w:val="auto"/>
        </w:rPr>
        <w:t xml:space="preserve">, editors. </w:t>
      </w:r>
      <w:r w:rsidR="002D685D" w:rsidRPr="002013D4">
        <w:rPr>
          <w:i/>
          <w:color w:val="auto"/>
        </w:rPr>
        <w:t>Evaluation</w:t>
      </w:r>
      <w:r w:rsidRPr="002013D4">
        <w:rPr>
          <w:color w:val="auto"/>
        </w:rPr>
        <w:t xml:space="preserve"> </w:t>
      </w:r>
      <w:r w:rsidR="002D685D" w:rsidRPr="002013D4">
        <w:rPr>
          <w:i/>
          <w:color w:val="auto"/>
        </w:rPr>
        <w:t>for</w:t>
      </w:r>
      <w:r w:rsidRPr="002013D4">
        <w:rPr>
          <w:color w:val="auto"/>
        </w:rPr>
        <w:t xml:space="preserve"> </w:t>
      </w:r>
      <w:r w:rsidR="002D685D" w:rsidRPr="002013D4">
        <w:rPr>
          <w:i/>
          <w:color w:val="auto"/>
        </w:rPr>
        <w:t>the</w:t>
      </w:r>
      <w:r w:rsidRPr="002013D4">
        <w:rPr>
          <w:color w:val="auto"/>
        </w:rPr>
        <w:t xml:space="preserve"> 21st </w:t>
      </w:r>
      <w:r w:rsidR="002D685D" w:rsidRPr="002013D4">
        <w:rPr>
          <w:i/>
          <w:color w:val="auto"/>
        </w:rPr>
        <w:t>Century</w:t>
      </w:r>
      <w:r w:rsidRPr="002013D4">
        <w:rPr>
          <w:color w:val="auto"/>
        </w:rPr>
        <w:t xml:space="preserve">: </w:t>
      </w:r>
      <w:r w:rsidR="002D685D" w:rsidRPr="002013D4">
        <w:rPr>
          <w:i/>
          <w:color w:val="auto"/>
        </w:rPr>
        <w:t>A</w:t>
      </w:r>
      <w:r w:rsidRPr="002013D4">
        <w:rPr>
          <w:color w:val="auto"/>
        </w:rPr>
        <w:t xml:space="preserve"> </w:t>
      </w:r>
      <w:r w:rsidR="002D685D" w:rsidRPr="002013D4">
        <w:rPr>
          <w:i/>
          <w:iCs/>
          <w:color w:val="auto"/>
        </w:rPr>
        <w:t>Handbook.</w:t>
      </w:r>
      <w:r w:rsidRPr="002013D4">
        <w:rPr>
          <w:color w:val="auto"/>
        </w:rPr>
        <w:t xml:space="preserve"> Thousand Oaks, </w:t>
      </w:r>
      <w:r w:rsidRPr="005D6A85">
        <w:rPr>
          <w:color w:val="auto"/>
        </w:rPr>
        <w:t>CA</w:t>
      </w:r>
      <w:r w:rsidRPr="002013D4">
        <w:rPr>
          <w:color w:val="auto"/>
        </w:rPr>
        <w:t xml:space="preserve">: </w:t>
      </w:r>
      <w:r w:rsidRPr="005D6A85">
        <w:rPr>
          <w:color w:val="auto"/>
        </w:rPr>
        <w:t>SAGE</w:t>
      </w:r>
      <w:r w:rsidRPr="002013D4">
        <w:rPr>
          <w:color w:val="auto"/>
        </w:rPr>
        <w:t xml:space="preserve"> Publications Ltd; 1997. pp. 405–18.</w:t>
      </w:r>
    </w:p>
    <w:p w14:paraId="5B7C2EDF" w14:textId="7D440028" w:rsidR="0069184B" w:rsidRPr="002013D4" w:rsidRDefault="0069184B" w:rsidP="0069184B">
      <w:pPr>
        <w:pStyle w:val="65ReferencesTextstylesTextstyles"/>
        <w:rPr>
          <w:color w:val="auto"/>
        </w:rPr>
      </w:pPr>
      <w:r w:rsidRPr="002013D4">
        <w:rPr>
          <w:color w:val="auto"/>
        </w:rPr>
        <w:t>60.</w:t>
      </w:r>
      <w:r w:rsidRPr="002013D4">
        <w:rPr>
          <w:color w:val="auto"/>
        </w:rPr>
        <w:tab/>
        <w:t xml:space="preserve">Tierney S, Wong G, Roberts N, Boylan </w:t>
      </w:r>
      <w:r w:rsidRPr="005D6A85">
        <w:rPr>
          <w:color w:val="auto"/>
        </w:rPr>
        <w:t>AM</w:t>
      </w:r>
      <w:r w:rsidRPr="002013D4">
        <w:rPr>
          <w:color w:val="auto"/>
        </w:rPr>
        <w:t xml:space="preserve">, Park S, Abrams R, </w:t>
      </w:r>
      <w:r w:rsidR="002D685D" w:rsidRPr="002013D4">
        <w:rPr>
          <w:i/>
          <w:color w:val="auto"/>
        </w:rPr>
        <w:t>et al</w:t>
      </w:r>
      <w:r w:rsidRPr="002013D4">
        <w:rPr>
          <w:color w:val="auto"/>
        </w:rPr>
        <w:t xml:space="preserve">. Supporting social prescribing in primary care by linking people to local assets: a realist review. </w:t>
      </w:r>
      <w:r w:rsidR="002D685D" w:rsidRPr="005D6A85">
        <w:rPr>
          <w:i/>
          <w:color w:val="auto"/>
        </w:rPr>
        <w:t>BMC</w:t>
      </w:r>
      <w:r w:rsidR="002D685D" w:rsidRPr="002013D4">
        <w:rPr>
          <w:i/>
          <w:color w:val="auto"/>
        </w:rPr>
        <w:t xml:space="preserve"> Med</w:t>
      </w:r>
      <w:r w:rsidRPr="002013D4">
        <w:rPr>
          <w:color w:val="auto"/>
        </w:rPr>
        <w:t xml:space="preserve"> 2020;</w:t>
      </w:r>
      <w:r w:rsidR="002D685D" w:rsidRPr="002013D4">
        <w:rPr>
          <w:b/>
          <w:color w:val="auto"/>
        </w:rPr>
        <w:t>18</w:t>
      </w:r>
      <w:r w:rsidRPr="002013D4">
        <w:rPr>
          <w:color w:val="auto"/>
        </w:rPr>
        <w:t>:</w:t>
      </w:r>
      <w:r w:rsidRPr="005D6A85">
        <w:rPr>
          <w:color w:val="auto"/>
        </w:rPr>
        <w:t>49</w:t>
      </w:r>
      <w:r w:rsidRPr="002013D4">
        <w:rPr>
          <w:color w:val="auto"/>
        </w:rPr>
        <w:t>. https://doi.org/10.1186/s12916-020-1510-7</w:t>
      </w:r>
    </w:p>
    <w:p w14:paraId="461F0E1B" w14:textId="266CBFF9" w:rsidR="0069184B" w:rsidRPr="002013D4" w:rsidRDefault="0069184B" w:rsidP="0069184B">
      <w:pPr>
        <w:pStyle w:val="65ReferencesTextstylesTextstyles"/>
        <w:rPr>
          <w:color w:val="auto"/>
        </w:rPr>
      </w:pPr>
      <w:r w:rsidRPr="002013D4">
        <w:rPr>
          <w:color w:val="auto"/>
        </w:rPr>
        <w:t>61.</w:t>
      </w:r>
      <w:r w:rsidRPr="002013D4">
        <w:rPr>
          <w:color w:val="auto"/>
        </w:rPr>
        <w:tab/>
      </w:r>
      <w:r w:rsidRPr="002013D4">
        <w:rPr>
          <w:iCs/>
          <w:color w:val="auto"/>
        </w:rPr>
        <w:t>Database of Instruments for Resource Use Measurement (</w:t>
      </w:r>
      <w:r w:rsidRPr="005D6A85">
        <w:rPr>
          <w:iCs/>
          <w:color w:val="auto"/>
        </w:rPr>
        <w:t>DIRUM</w:t>
      </w:r>
      <w:r w:rsidRPr="002013D4">
        <w:rPr>
          <w:iCs/>
          <w:color w:val="auto"/>
        </w:rPr>
        <w:t>).</w:t>
      </w:r>
      <w:r w:rsidRPr="002013D4">
        <w:rPr>
          <w:color w:val="auto"/>
        </w:rPr>
        <w:t xml:space="preserve"> </w:t>
      </w:r>
      <w:r w:rsidR="002D685D" w:rsidRPr="002013D4">
        <w:rPr>
          <w:i/>
          <w:color w:val="auto"/>
        </w:rPr>
        <w:t>Database</w:t>
      </w:r>
      <w:r w:rsidRPr="002013D4">
        <w:rPr>
          <w:color w:val="auto"/>
        </w:rPr>
        <w:t xml:space="preserve"> </w:t>
      </w:r>
      <w:r w:rsidR="002D685D" w:rsidRPr="002013D4">
        <w:rPr>
          <w:i/>
          <w:color w:val="auto"/>
        </w:rPr>
        <w:t>of</w:t>
      </w:r>
      <w:r w:rsidRPr="002013D4">
        <w:rPr>
          <w:color w:val="auto"/>
        </w:rPr>
        <w:t xml:space="preserve"> </w:t>
      </w:r>
      <w:r w:rsidR="002D685D" w:rsidRPr="002013D4">
        <w:rPr>
          <w:i/>
          <w:color w:val="auto"/>
        </w:rPr>
        <w:t>Instruments</w:t>
      </w:r>
      <w:r w:rsidRPr="002013D4">
        <w:rPr>
          <w:color w:val="auto"/>
        </w:rPr>
        <w:t xml:space="preserve"> </w:t>
      </w:r>
      <w:r w:rsidR="002D685D" w:rsidRPr="002013D4">
        <w:rPr>
          <w:i/>
          <w:color w:val="auto"/>
        </w:rPr>
        <w:t>for</w:t>
      </w:r>
      <w:r w:rsidRPr="002013D4">
        <w:rPr>
          <w:color w:val="auto"/>
        </w:rPr>
        <w:t xml:space="preserve"> </w:t>
      </w:r>
      <w:r w:rsidR="002D685D" w:rsidRPr="002013D4">
        <w:rPr>
          <w:i/>
          <w:color w:val="auto"/>
        </w:rPr>
        <w:t>Resource</w:t>
      </w:r>
      <w:r w:rsidRPr="002013D4">
        <w:rPr>
          <w:color w:val="auto"/>
        </w:rPr>
        <w:t xml:space="preserve"> </w:t>
      </w:r>
      <w:r w:rsidR="002D685D" w:rsidRPr="002013D4">
        <w:rPr>
          <w:i/>
          <w:color w:val="auto"/>
        </w:rPr>
        <w:t>Use</w:t>
      </w:r>
      <w:r w:rsidRPr="002013D4">
        <w:rPr>
          <w:color w:val="auto"/>
        </w:rPr>
        <w:t xml:space="preserve"> </w:t>
      </w:r>
      <w:r w:rsidR="002D685D" w:rsidRPr="002013D4">
        <w:rPr>
          <w:i/>
          <w:color w:val="auto"/>
        </w:rPr>
        <w:t>Measurement</w:t>
      </w:r>
      <w:r w:rsidRPr="002013D4">
        <w:rPr>
          <w:color w:val="auto"/>
        </w:rPr>
        <w:t xml:space="preserve"> (</w:t>
      </w:r>
      <w:r w:rsidR="002D685D" w:rsidRPr="005D6A85">
        <w:rPr>
          <w:i/>
          <w:color w:val="auto"/>
        </w:rPr>
        <w:t>DIRUM</w:t>
      </w:r>
      <w:r w:rsidRPr="002013D4">
        <w:rPr>
          <w:color w:val="auto"/>
        </w:rPr>
        <w:t xml:space="preserve">). </w:t>
      </w:r>
      <w:r w:rsidRPr="005D6A85">
        <w:rPr>
          <w:color w:val="auto"/>
        </w:rPr>
        <w:t>URL</w:t>
      </w:r>
      <w:r w:rsidRPr="002013D4">
        <w:rPr>
          <w:color w:val="auto"/>
        </w:rPr>
        <w:t>: www.dirum.org (accessed 17 March 2021).</w:t>
      </w:r>
    </w:p>
    <w:p w14:paraId="306D0DA2" w14:textId="34C6F1C6" w:rsidR="0069184B" w:rsidRPr="002013D4" w:rsidRDefault="0069184B" w:rsidP="0069184B">
      <w:pPr>
        <w:pStyle w:val="65ReferencesTextstylesTextstyles"/>
        <w:rPr>
          <w:color w:val="auto"/>
        </w:rPr>
      </w:pPr>
      <w:r w:rsidRPr="002013D4">
        <w:rPr>
          <w:color w:val="auto"/>
        </w:rPr>
        <w:t>62.</w:t>
      </w:r>
      <w:r w:rsidRPr="002013D4">
        <w:rPr>
          <w:color w:val="auto"/>
        </w:rPr>
        <w:tab/>
        <w:t xml:space="preserve">Man </w:t>
      </w:r>
      <w:r w:rsidRPr="005D6A85">
        <w:rPr>
          <w:color w:val="auto"/>
        </w:rPr>
        <w:t>MS</w:t>
      </w:r>
      <w:r w:rsidRPr="002013D4">
        <w:rPr>
          <w:color w:val="auto"/>
        </w:rPr>
        <w:t xml:space="preserve">, Chaplin K, Mann C, Bower P, Brookes S, Fitzpatrick B, </w:t>
      </w:r>
      <w:r w:rsidR="002D685D" w:rsidRPr="002013D4">
        <w:rPr>
          <w:i/>
          <w:color w:val="auto"/>
        </w:rPr>
        <w:t>et al</w:t>
      </w:r>
      <w:r w:rsidRPr="002013D4">
        <w:rPr>
          <w:color w:val="auto"/>
        </w:rPr>
        <w:t xml:space="preserve">. Improving the management of multimorbidity in general practice: protocol of a cluster randomised controlled trial (The </w:t>
      </w:r>
      <w:r w:rsidRPr="005D6A85">
        <w:rPr>
          <w:color w:val="auto"/>
        </w:rPr>
        <w:t>3D</w:t>
      </w:r>
      <w:r w:rsidRPr="002013D4">
        <w:rPr>
          <w:color w:val="auto"/>
        </w:rPr>
        <w:t xml:space="preserve"> Study). </w:t>
      </w:r>
      <w:r w:rsidR="002D685D" w:rsidRPr="005D6A85">
        <w:rPr>
          <w:i/>
          <w:color w:val="auto"/>
        </w:rPr>
        <w:t>BMJ</w:t>
      </w:r>
      <w:r w:rsidR="002D685D" w:rsidRPr="002013D4">
        <w:rPr>
          <w:i/>
          <w:color w:val="auto"/>
        </w:rPr>
        <w:t xml:space="preserve"> Open</w:t>
      </w:r>
      <w:r w:rsidRPr="002013D4">
        <w:rPr>
          <w:color w:val="auto"/>
        </w:rPr>
        <w:t xml:space="preserve"> 2016;</w:t>
      </w:r>
      <w:r w:rsidR="002D685D" w:rsidRPr="002013D4">
        <w:rPr>
          <w:b/>
          <w:color w:val="auto"/>
        </w:rPr>
        <w:t>6</w:t>
      </w:r>
      <w:r w:rsidRPr="002013D4">
        <w:rPr>
          <w:color w:val="auto"/>
        </w:rPr>
        <w:t>:</w:t>
      </w:r>
      <w:r w:rsidRPr="005D6A85">
        <w:rPr>
          <w:color w:val="auto"/>
        </w:rPr>
        <w:t>e011261</w:t>
      </w:r>
      <w:r w:rsidRPr="002013D4">
        <w:rPr>
          <w:color w:val="auto"/>
        </w:rPr>
        <w:t>. https://doi.org/10.1136/bmjopen-2016-011261</w:t>
      </w:r>
    </w:p>
    <w:p w14:paraId="62B0C1F0" w14:textId="4F35FA7E" w:rsidR="0069184B" w:rsidRPr="002013D4" w:rsidRDefault="0069184B" w:rsidP="0069184B">
      <w:pPr>
        <w:pStyle w:val="65ReferencesTextstylesTextstyles"/>
        <w:rPr>
          <w:color w:val="auto"/>
        </w:rPr>
      </w:pPr>
      <w:r w:rsidRPr="002013D4">
        <w:rPr>
          <w:color w:val="auto"/>
        </w:rPr>
        <w:t>63.</w:t>
      </w:r>
      <w:r w:rsidRPr="002013D4">
        <w:rPr>
          <w:color w:val="auto"/>
        </w:rPr>
        <w:tab/>
        <w:t xml:space="preserve">Craig P, Dieppe P, Macintyre S, Michie S, Nazareth I, Petticrew M, Medical Research Council Guidance. Developing and evaluating complex interventions: the new Medical Research Council guidance. </w:t>
      </w:r>
      <w:r w:rsidR="002D685D" w:rsidRPr="005D6A85">
        <w:rPr>
          <w:i/>
          <w:color w:val="auto"/>
        </w:rPr>
        <w:t>BMJ</w:t>
      </w:r>
      <w:r w:rsidRPr="002013D4">
        <w:rPr>
          <w:color w:val="auto"/>
        </w:rPr>
        <w:t xml:space="preserve"> 2008;</w:t>
      </w:r>
      <w:r w:rsidR="002D685D" w:rsidRPr="002013D4">
        <w:rPr>
          <w:b/>
          <w:color w:val="auto"/>
        </w:rPr>
        <w:t>337</w:t>
      </w:r>
      <w:r w:rsidRPr="002013D4">
        <w:rPr>
          <w:color w:val="auto"/>
        </w:rPr>
        <w:t>:</w:t>
      </w:r>
      <w:r w:rsidRPr="005D6A85">
        <w:rPr>
          <w:color w:val="auto"/>
        </w:rPr>
        <w:t>a1655</w:t>
      </w:r>
      <w:r w:rsidRPr="002013D4">
        <w:rPr>
          <w:color w:val="auto"/>
        </w:rPr>
        <w:t>. https://doi.org/10.1136/bmj.a1655</w:t>
      </w:r>
    </w:p>
    <w:p w14:paraId="320CF5F8" w14:textId="46D828ED" w:rsidR="0069184B" w:rsidRPr="002013D4" w:rsidRDefault="0069184B" w:rsidP="0069184B">
      <w:pPr>
        <w:pStyle w:val="65ReferencesTextstylesTextstyles"/>
        <w:rPr>
          <w:color w:val="auto"/>
        </w:rPr>
      </w:pPr>
      <w:r w:rsidRPr="002013D4">
        <w:rPr>
          <w:color w:val="auto"/>
        </w:rPr>
        <w:t>64.</w:t>
      </w:r>
      <w:r w:rsidRPr="002013D4">
        <w:rPr>
          <w:color w:val="auto"/>
        </w:rPr>
        <w:tab/>
        <w:t xml:space="preserve">Cole A, Jones D, Jopling K. </w:t>
      </w:r>
      <w:r w:rsidR="002D685D" w:rsidRPr="002013D4">
        <w:rPr>
          <w:i/>
          <w:color w:val="auto"/>
        </w:rPr>
        <w:t>Rolling</w:t>
      </w:r>
      <w:r w:rsidRPr="002013D4">
        <w:rPr>
          <w:color w:val="auto"/>
        </w:rPr>
        <w:t xml:space="preserve"> </w:t>
      </w:r>
      <w:r w:rsidR="002D685D" w:rsidRPr="002013D4">
        <w:rPr>
          <w:i/>
          <w:color w:val="auto"/>
        </w:rPr>
        <w:t>Out</w:t>
      </w:r>
      <w:r w:rsidRPr="002013D4">
        <w:rPr>
          <w:color w:val="auto"/>
        </w:rPr>
        <w:t xml:space="preserve"> </w:t>
      </w:r>
      <w:r w:rsidR="002D685D" w:rsidRPr="002013D4">
        <w:rPr>
          <w:i/>
          <w:color w:val="auto"/>
        </w:rPr>
        <w:t>Social</w:t>
      </w:r>
      <w:r w:rsidRPr="002013D4">
        <w:rPr>
          <w:color w:val="auto"/>
        </w:rPr>
        <w:t xml:space="preserve"> </w:t>
      </w:r>
      <w:r w:rsidR="002D685D" w:rsidRPr="002013D4">
        <w:rPr>
          <w:i/>
          <w:color w:val="auto"/>
        </w:rPr>
        <w:t>Prescribing</w:t>
      </w:r>
      <w:r w:rsidRPr="002013D4">
        <w:rPr>
          <w:color w:val="auto"/>
        </w:rPr>
        <w:t xml:space="preserve">: </w:t>
      </w:r>
      <w:r w:rsidR="002D685D" w:rsidRPr="002013D4">
        <w:rPr>
          <w:i/>
          <w:color w:val="auto"/>
        </w:rPr>
        <w:t>Understanding</w:t>
      </w:r>
      <w:r w:rsidRPr="002013D4">
        <w:rPr>
          <w:color w:val="auto"/>
        </w:rPr>
        <w:t xml:space="preserve"> </w:t>
      </w:r>
      <w:r w:rsidR="002D685D" w:rsidRPr="002013D4">
        <w:rPr>
          <w:i/>
          <w:color w:val="auto"/>
        </w:rPr>
        <w:t>the</w:t>
      </w:r>
      <w:r w:rsidRPr="002013D4">
        <w:rPr>
          <w:color w:val="auto"/>
        </w:rPr>
        <w:t xml:space="preserve"> </w:t>
      </w:r>
      <w:r w:rsidR="002D685D" w:rsidRPr="002013D4">
        <w:rPr>
          <w:i/>
          <w:color w:val="auto"/>
        </w:rPr>
        <w:t>Experience</w:t>
      </w:r>
      <w:r w:rsidRPr="002013D4">
        <w:rPr>
          <w:color w:val="auto"/>
        </w:rPr>
        <w:t xml:space="preserve"> </w:t>
      </w:r>
      <w:r w:rsidR="002D685D" w:rsidRPr="002013D4">
        <w:rPr>
          <w:i/>
          <w:color w:val="auto"/>
        </w:rPr>
        <w:t>of</w:t>
      </w:r>
      <w:r w:rsidRPr="002013D4">
        <w:rPr>
          <w:color w:val="auto"/>
        </w:rPr>
        <w:t xml:space="preserve"> </w:t>
      </w:r>
      <w:r w:rsidR="002D685D" w:rsidRPr="002013D4">
        <w:rPr>
          <w:i/>
          <w:color w:val="auto"/>
        </w:rPr>
        <w:t>the</w:t>
      </w:r>
      <w:r w:rsidRPr="002013D4">
        <w:rPr>
          <w:color w:val="auto"/>
        </w:rPr>
        <w:t xml:space="preserve"> </w:t>
      </w:r>
      <w:r w:rsidR="002D685D" w:rsidRPr="002013D4">
        <w:rPr>
          <w:i/>
          <w:color w:val="auto"/>
        </w:rPr>
        <w:t>Voluntary</w:t>
      </w:r>
      <w:r w:rsidRPr="002013D4">
        <w:rPr>
          <w:color w:val="auto"/>
        </w:rPr>
        <w:t xml:space="preserve">, </w:t>
      </w:r>
      <w:r w:rsidR="002D685D" w:rsidRPr="002013D4">
        <w:rPr>
          <w:i/>
          <w:color w:val="auto"/>
        </w:rPr>
        <w:t>Community</w:t>
      </w:r>
      <w:r w:rsidRPr="002013D4">
        <w:rPr>
          <w:color w:val="auto"/>
        </w:rPr>
        <w:t xml:space="preserve"> </w:t>
      </w:r>
      <w:r w:rsidR="002D685D" w:rsidRPr="002013D4">
        <w:rPr>
          <w:i/>
          <w:color w:val="auto"/>
        </w:rPr>
        <w:t>and</w:t>
      </w:r>
      <w:r w:rsidRPr="002013D4">
        <w:rPr>
          <w:color w:val="auto"/>
        </w:rPr>
        <w:t xml:space="preserve"> </w:t>
      </w:r>
      <w:r w:rsidR="002D685D" w:rsidRPr="002013D4">
        <w:rPr>
          <w:i/>
          <w:color w:val="auto"/>
        </w:rPr>
        <w:t>Social</w:t>
      </w:r>
      <w:r w:rsidRPr="002013D4">
        <w:rPr>
          <w:color w:val="auto"/>
        </w:rPr>
        <w:t xml:space="preserve"> </w:t>
      </w:r>
      <w:r w:rsidR="002D685D" w:rsidRPr="002013D4">
        <w:rPr>
          <w:i/>
          <w:color w:val="auto"/>
        </w:rPr>
        <w:t>Enterprise</w:t>
      </w:r>
      <w:r w:rsidRPr="002013D4">
        <w:rPr>
          <w:color w:val="auto"/>
        </w:rPr>
        <w:t xml:space="preserve"> </w:t>
      </w:r>
      <w:r w:rsidR="002D685D" w:rsidRPr="002013D4">
        <w:rPr>
          <w:i/>
          <w:color w:val="auto"/>
        </w:rPr>
        <w:t>Sector</w:t>
      </w:r>
      <w:r w:rsidRPr="002013D4">
        <w:rPr>
          <w:color w:val="auto"/>
        </w:rPr>
        <w:t xml:space="preserve">. London: National Voices; 2020. </w:t>
      </w:r>
      <w:r w:rsidRPr="005D6A85">
        <w:rPr>
          <w:color w:val="auto"/>
        </w:rPr>
        <w:t>URL</w:t>
      </w:r>
      <w:r w:rsidRPr="002013D4">
        <w:rPr>
          <w:color w:val="auto"/>
        </w:rPr>
        <w:t>: www.nationalvoices.org.uk/publications/our-publications/rolling-out-social-prescribing (accessed 27 October 2020).</w:t>
      </w:r>
    </w:p>
    <w:p w14:paraId="36450682" w14:textId="64D78B23" w:rsidR="0069184B" w:rsidRPr="002013D4" w:rsidRDefault="0069184B" w:rsidP="0069184B">
      <w:pPr>
        <w:pStyle w:val="65ReferencesTextstylesTextstyles"/>
        <w:rPr>
          <w:color w:val="auto"/>
        </w:rPr>
      </w:pPr>
      <w:r w:rsidRPr="002013D4">
        <w:rPr>
          <w:color w:val="auto"/>
        </w:rPr>
        <w:t>65.</w:t>
      </w:r>
      <w:r w:rsidRPr="002013D4">
        <w:rPr>
          <w:color w:val="auto"/>
        </w:rPr>
        <w:tab/>
        <w:t xml:space="preserve">Arksey H, O’Malley L. Scoping studies: towards a methodological framework. </w:t>
      </w:r>
      <w:r w:rsidR="002D685D" w:rsidRPr="002013D4">
        <w:rPr>
          <w:i/>
          <w:color w:val="auto"/>
        </w:rPr>
        <w:t>Int</w:t>
      </w:r>
      <w:r w:rsidRPr="002013D4">
        <w:rPr>
          <w:color w:val="auto"/>
        </w:rPr>
        <w:t xml:space="preserve"> </w:t>
      </w:r>
      <w:r w:rsidR="002D685D" w:rsidRPr="002013D4">
        <w:rPr>
          <w:i/>
          <w:color w:val="auto"/>
        </w:rPr>
        <w:t>J</w:t>
      </w:r>
      <w:r w:rsidRPr="002013D4">
        <w:rPr>
          <w:color w:val="auto"/>
        </w:rPr>
        <w:t xml:space="preserve"> </w:t>
      </w:r>
      <w:r w:rsidR="002D685D" w:rsidRPr="002013D4">
        <w:rPr>
          <w:i/>
          <w:color w:val="auto"/>
        </w:rPr>
        <w:t>Soc</w:t>
      </w:r>
      <w:r w:rsidRPr="002013D4">
        <w:rPr>
          <w:color w:val="auto"/>
        </w:rPr>
        <w:t xml:space="preserve"> </w:t>
      </w:r>
      <w:r w:rsidR="002D685D" w:rsidRPr="002013D4">
        <w:rPr>
          <w:i/>
          <w:color w:val="auto"/>
        </w:rPr>
        <w:t>Res</w:t>
      </w:r>
      <w:r w:rsidRPr="002013D4">
        <w:rPr>
          <w:color w:val="auto"/>
        </w:rPr>
        <w:t xml:space="preserve"> </w:t>
      </w:r>
      <w:r w:rsidR="002D685D" w:rsidRPr="002013D4">
        <w:rPr>
          <w:i/>
          <w:color w:val="auto"/>
        </w:rPr>
        <w:t>Methodol</w:t>
      </w:r>
      <w:r w:rsidRPr="002013D4">
        <w:rPr>
          <w:color w:val="auto"/>
        </w:rPr>
        <w:t xml:space="preserve"> 2005;</w:t>
      </w:r>
      <w:r w:rsidR="002D685D" w:rsidRPr="002013D4">
        <w:rPr>
          <w:b/>
          <w:color w:val="auto"/>
        </w:rPr>
        <w:t>8</w:t>
      </w:r>
      <w:r w:rsidRPr="002013D4">
        <w:rPr>
          <w:color w:val="auto"/>
        </w:rPr>
        <w:t>:19–32.</w:t>
      </w:r>
    </w:p>
    <w:p w14:paraId="111773C9" w14:textId="3C01B5FA" w:rsidR="0069184B" w:rsidRPr="002013D4" w:rsidRDefault="0069184B" w:rsidP="0069184B">
      <w:pPr>
        <w:pStyle w:val="65ReferencesTextstylesTextstyles"/>
        <w:rPr>
          <w:color w:val="auto"/>
        </w:rPr>
      </w:pPr>
      <w:r w:rsidRPr="002013D4">
        <w:rPr>
          <w:color w:val="auto"/>
        </w:rPr>
        <w:t>66.</w:t>
      </w:r>
      <w:r w:rsidRPr="002013D4">
        <w:rPr>
          <w:color w:val="auto"/>
        </w:rPr>
        <w:tab/>
        <w:t xml:space="preserve">Levac D, Colquhoun H, O’Brien </w:t>
      </w:r>
      <w:r w:rsidRPr="005D6A85">
        <w:rPr>
          <w:color w:val="auto"/>
        </w:rPr>
        <w:t>KK</w:t>
      </w:r>
      <w:r w:rsidRPr="002013D4">
        <w:rPr>
          <w:color w:val="auto"/>
        </w:rPr>
        <w:t xml:space="preserve">. Scoping studies: advancing the methodology. </w:t>
      </w:r>
      <w:r w:rsidR="002D685D" w:rsidRPr="002013D4">
        <w:rPr>
          <w:i/>
          <w:color w:val="auto"/>
        </w:rPr>
        <w:t>Implement Sci</w:t>
      </w:r>
      <w:r w:rsidRPr="002013D4">
        <w:rPr>
          <w:color w:val="auto"/>
        </w:rPr>
        <w:t xml:space="preserve"> 2010;</w:t>
      </w:r>
      <w:r w:rsidR="002D685D" w:rsidRPr="002013D4">
        <w:rPr>
          <w:b/>
          <w:color w:val="auto"/>
        </w:rPr>
        <w:t>5</w:t>
      </w:r>
      <w:r w:rsidRPr="002013D4">
        <w:rPr>
          <w:color w:val="auto"/>
        </w:rPr>
        <w:t>:</w:t>
      </w:r>
      <w:r w:rsidRPr="005D6A85">
        <w:rPr>
          <w:color w:val="auto"/>
        </w:rPr>
        <w:t>69</w:t>
      </w:r>
      <w:r w:rsidRPr="002013D4">
        <w:rPr>
          <w:color w:val="auto"/>
        </w:rPr>
        <w:t>. https://doi.org/10.1186/1748-5908-5-69</w:t>
      </w:r>
    </w:p>
    <w:p w14:paraId="4BC18F3B" w14:textId="28AEFFC1" w:rsidR="0069184B" w:rsidRPr="002013D4" w:rsidRDefault="0069184B" w:rsidP="0069184B">
      <w:pPr>
        <w:pStyle w:val="65ReferencesTextstylesTextstyles"/>
        <w:rPr>
          <w:color w:val="auto"/>
        </w:rPr>
      </w:pPr>
      <w:r w:rsidRPr="002013D4">
        <w:rPr>
          <w:color w:val="auto"/>
        </w:rPr>
        <w:t>67.</w:t>
      </w:r>
      <w:r w:rsidRPr="002013D4">
        <w:rPr>
          <w:color w:val="auto"/>
        </w:rPr>
        <w:tab/>
        <w:t xml:space="preserve">Peters </w:t>
      </w:r>
      <w:r w:rsidRPr="005D6A85">
        <w:rPr>
          <w:color w:val="auto"/>
        </w:rPr>
        <w:t>MD</w:t>
      </w:r>
      <w:r w:rsidRPr="002013D4">
        <w:rPr>
          <w:color w:val="auto"/>
        </w:rPr>
        <w:t xml:space="preserve">, Godfrey </w:t>
      </w:r>
      <w:r w:rsidRPr="005D6A85">
        <w:rPr>
          <w:color w:val="auto"/>
        </w:rPr>
        <w:t>CM</w:t>
      </w:r>
      <w:r w:rsidRPr="002013D4">
        <w:rPr>
          <w:color w:val="auto"/>
        </w:rPr>
        <w:t xml:space="preserve">, Khalil H, McInerney P, Parker D, Soares </w:t>
      </w:r>
      <w:r w:rsidRPr="005D6A85">
        <w:rPr>
          <w:color w:val="auto"/>
        </w:rPr>
        <w:t>CB</w:t>
      </w:r>
      <w:r w:rsidRPr="002013D4">
        <w:rPr>
          <w:color w:val="auto"/>
        </w:rPr>
        <w:t xml:space="preserve">. Guidance for conducting systematic scoping reviews. </w:t>
      </w:r>
      <w:r w:rsidR="002D685D" w:rsidRPr="002013D4">
        <w:rPr>
          <w:i/>
          <w:color w:val="auto"/>
        </w:rPr>
        <w:t>Int J Evid Based Healthc</w:t>
      </w:r>
      <w:r w:rsidRPr="002013D4">
        <w:rPr>
          <w:color w:val="auto"/>
        </w:rPr>
        <w:t xml:space="preserve"> 2015;</w:t>
      </w:r>
      <w:r w:rsidR="002D685D" w:rsidRPr="002013D4">
        <w:rPr>
          <w:b/>
          <w:color w:val="auto"/>
        </w:rPr>
        <w:t>13</w:t>
      </w:r>
      <w:r w:rsidRPr="002013D4">
        <w:rPr>
          <w:color w:val="auto"/>
        </w:rPr>
        <w:t>:</w:t>
      </w:r>
      <w:r w:rsidRPr="005D6A85">
        <w:rPr>
          <w:color w:val="auto"/>
        </w:rPr>
        <w:t>141</w:t>
      </w:r>
      <w:r w:rsidRPr="002013D4">
        <w:rPr>
          <w:color w:val="auto"/>
        </w:rPr>
        <w:t>–</w:t>
      </w:r>
      <w:r w:rsidRPr="005D6A85">
        <w:rPr>
          <w:color w:val="auto"/>
        </w:rPr>
        <w:t>6</w:t>
      </w:r>
      <w:r w:rsidRPr="002013D4">
        <w:rPr>
          <w:color w:val="auto"/>
        </w:rPr>
        <w:t>. https://doi.org/10.1097/</w:t>
      </w:r>
      <w:r w:rsidRPr="005D6A85">
        <w:rPr>
          <w:color w:val="auto"/>
        </w:rPr>
        <w:t>XEB.0000000000000050</w:t>
      </w:r>
    </w:p>
    <w:p w14:paraId="5BA0A086" w14:textId="781D687B" w:rsidR="0069184B" w:rsidRPr="002013D4" w:rsidRDefault="0069184B" w:rsidP="0069184B">
      <w:pPr>
        <w:pStyle w:val="65ReferencesTextstylesTextstyles"/>
        <w:rPr>
          <w:color w:val="auto"/>
        </w:rPr>
      </w:pPr>
      <w:r w:rsidRPr="002013D4">
        <w:rPr>
          <w:color w:val="auto"/>
        </w:rPr>
        <w:t>68.</w:t>
      </w:r>
      <w:r w:rsidRPr="002013D4">
        <w:rPr>
          <w:color w:val="auto"/>
        </w:rPr>
        <w:tab/>
      </w:r>
      <w:r w:rsidR="002D685D" w:rsidRPr="002D685D">
        <w:rPr>
          <w:color w:val="FF00FF"/>
          <w:sz w:val="24"/>
        </w:rPr>
        <w:t>[67]</w:t>
      </w:r>
      <w:commentRangeStart w:id="145"/>
      <w:r w:rsidRPr="002013D4">
        <w:rPr>
          <w:color w:val="auto"/>
        </w:rPr>
        <w:t xml:space="preserve">Peters </w:t>
      </w:r>
      <w:r w:rsidRPr="005D6A85">
        <w:rPr>
          <w:color w:val="auto"/>
        </w:rPr>
        <w:t>MDJ</w:t>
      </w:r>
      <w:r w:rsidRPr="002013D4">
        <w:rPr>
          <w:color w:val="auto"/>
        </w:rPr>
        <w:t xml:space="preserve">, Godfrey C, McInerney P, Baldini Soares C, Khalil H, Parker D. Scoping Reviews. In Aromataris E, Munn Z, editors. </w:t>
      </w:r>
      <w:r w:rsidR="002D685D" w:rsidRPr="002013D4">
        <w:rPr>
          <w:i/>
          <w:color w:val="auto"/>
        </w:rPr>
        <w:t>Joanna</w:t>
      </w:r>
      <w:r w:rsidRPr="002013D4">
        <w:rPr>
          <w:color w:val="auto"/>
        </w:rPr>
        <w:t xml:space="preserve"> </w:t>
      </w:r>
      <w:r w:rsidR="002D685D" w:rsidRPr="002013D4">
        <w:rPr>
          <w:i/>
          <w:color w:val="auto"/>
        </w:rPr>
        <w:t>Briggs</w:t>
      </w:r>
      <w:r w:rsidRPr="002013D4">
        <w:rPr>
          <w:color w:val="auto"/>
        </w:rPr>
        <w:t xml:space="preserve"> </w:t>
      </w:r>
      <w:r w:rsidR="002D685D" w:rsidRPr="002013D4">
        <w:rPr>
          <w:i/>
          <w:color w:val="auto"/>
        </w:rPr>
        <w:t>Institute</w:t>
      </w:r>
      <w:r w:rsidRPr="002013D4">
        <w:rPr>
          <w:color w:val="auto"/>
        </w:rPr>
        <w:t xml:space="preserve"> </w:t>
      </w:r>
      <w:r w:rsidR="002D685D" w:rsidRPr="002013D4">
        <w:rPr>
          <w:i/>
          <w:iCs/>
          <w:color w:val="auto"/>
        </w:rPr>
        <w:t>Reviewers’ Manual.</w:t>
      </w:r>
      <w:r w:rsidRPr="002013D4">
        <w:rPr>
          <w:color w:val="auto"/>
        </w:rPr>
        <w:t xml:space="preserve"> Adelaide, </w:t>
      </w:r>
      <w:r w:rsidRPr="005D6A85">
        <w:rPr>
          <w:color w:val="auto"/>
        </w:rPr>
        <w:t>SA</w:t>
      </w:r>
      <w:r w:rsidRPr="002013D4">
        <w:rPr>
          <w:color w:val="auto"/>
        </w:rPr>
        <w:t>: The Joanna Briggs Institute; 2017.</w:t>
      </w:r>
      <w:commentRangeEnd w:id="145"/>
      <w:r w:rsidRPr="002013D4">
        <w:rPr>
          <w:rStyle w:val="CommentReference"/>
          <w:rFonts w:ascii="Calibri" w:eastAsia="Calibri" w:hAnsi="Calibri" w:cs="Arial"/>
          <w:color w:val="auto"/>
        </w:rPr>
        <w:commentReference w:id="145"/>
      </w:r>
    </w:p>
    <w:p w14:paraId="3C3B2992" w14:textId="5C9650F9" w:rsidR="0069184B" w:rsidRPr="002013D4" w:rsidRDefault="0069184B" w:rsidP="0069184B">
      <w:pPr>
        <w:pStyle w:val="65ReferencesTextstylesTextstyles"/>
        <w:rPr>
          <w:color w:val="auto"/>
        </w:rPr>
      </w:pPr>
      <w:r w:rsidRPr="002013D4">
        <w:rPr>
          <w:color w:val="auto"/>
        </w:rPr>
        <w:t>69.</w:t>
      </w:r>
      <w:r w:rsidRPr="002013D4">
        <w:rPr>
          <w:color w:val="auto"/>
        </w:rPr>
        <w:tab/>
        <w:t xml:space="preserve">Tricco </w:t>
      </w:r>
      <w:r w:rsidRPr="005D6A85">
        <w:rPr>
          <w:color w:val="auto"/>
        </w:rPr>
        <w:t>AC</w:t>
      </w:r>
      <w:r w:rsidRPr="002013D4">
        <w:rPr>
          <w:color w:val="auto"/>
        </w:rPr>
        <w:t xml:space="preserve">, Lillie E, Zarin W, O’Brien </w:t>
      </w:r>
      <w:r w:rsidRPr="005D6A85">
        <w:rPr>
          <w:color w:val="auto"/>
        </w:rPr>
        <w:t>KK</w:t>
      </w:r>
      <w:r w:rsidRPr="002013D4">
        <w:rPr>
          <w:color w:val="auto"/>
        </w:rPr>
        <w:t xml:space="preserve">, Colquhoun H, Levac D, </w:t>
      </w:r>
      <w:r w:rsidR="002D685D" w:rsidRPr="002013D4">
        <w:rPr>
          <w:i/>
          <w:color w:val="auto"/>
        </w:rPr>
        <w:t>et al</w:t>
      </w:r>
      <w:r w:rsidRPr="002013D4">
        <w:rPr>
          <w:color w:val="auto"/>
        </w:rPr>
        <w:t xml:space="preserve">. </w:t>
      </w:r>
      <w:r w:rsidRPr="005D6A85">
        <w:rPr>
          <w:color w:val="auto"/>
        </w:rPr>
        <w:t>PRISMA</w:t>
      </w:r>
      <w:r w:rsidRPr="002013D4">
        <w:rPr>
          <w:color w:val="auto"/>
        </w:rPr>
        <w:t xml:space="preserve"> Extension for Scoping Reviews (</w:t>
      </w:r>
      <w:r w:rsidRPr="005D6A85">
        <w:rPr>
          <w:color w:val="auto"/>
        </w:rPr>
        <w:t>PRISMA-ScR</w:t>
      </w:r>
      <w:r w:rsidRPr="002013D4">
        <w:rPr>
          <w:color w:val="auto"/>
        </w:rPr>
        <w:t xml:space="preserve">): checklist and explanation. </w:t>
      </w:r>
      <w:r w:rsidR="002D685D" w:rsidRPr="002013D4">
        <w:rPr>
          <w:i/>
          <w:color w:val="auto"/>
        </w:rPr>
        <w:t>Ann Intern Med</w:t>
      </w:r>
      <w:r w:rsidRPr="002013D4">
        <w:rPr>
          <w:color w:val="auto"/>
        </w:rPr>
        <w:t xml:space="preserve"> 2018;</w:t>
      </w:r>
      <w:r w:rsidR="002D685D" w:rsidRPr="002013D4">
        <w:rPr>
          <w:b/>
          <w:color w:val="auto"/>
        </w:rPr>
        <w:t>169</w:t>
      </w:r>
      <w:r w:rsidRPr="002013D4">
        <w:rPr>
          <w:color w:val="auto"/>
        </w:rPr>
        <w:t>:</w:t>
      </w:r>
      <w:r w:rsidRPr="005D6A85">
        <w:rPr>
          <w:color w:val="auto"/>
        </w:rPr>
        <w:t>467</w:t>
      </w:r>
      <w:r w:rsidRPr="002013D4">
        <w:rPr>
          <w:color w:val="auto"/>
        </w:rPr>
        <w:t>–</w:t>
      </w:r>
      <w:r w:rsidRPr="005D6A85">
        <w:rPr>
          <w:color w:val="auto"/>
        </w:rPr>
        <w:t>73</w:t>
      </w:r>
      <w:r w:rsidRPr="002013D4">
        <w:rPr>
          <w:color w:val="auto"/>
        </w:rPr>
        <w:t>. https://doi.org/10.7326/</w:t>
      </w:r>
      <w:r w:rsidRPr="005D6A85">
        <w:rPr>
          <w:color w:val="auto"/>
        </w:rPr>
        <w:t>M18</w:t>
      </w:r>
      <w:r w:rsidRPr="002013D4">
        <w:rPr>
          <w:color w:val="auto"/>
        </w:rPr>
        <w:t>-0850</w:t>
      </w:r>
    </w:p>
    <w:p w14:paraId="6FDBB517" w14:textId="59533EE1" w:rsidR="009C2A77" w:rsidRPr="002013D4" w:rsidRDefault="009C2A77" w:rsidP="005318C3">
      <w:pPr>
        <w:pStyle w:val="65ReferencesTextstylesTextstyles"/>
        <w:rPr>
          <w:color w:val="auto"/>
        </w:rPr>
      </w:pPr>
      <w:r w:rsidRPr="002013D4">
        <w:rPr>
          <w:color w:val="auto"/>
        </w:rPr>
        <w:t>601.</w:t>
      </w:r>
      <w:r w:rsidRPr="002013D4">
        <w:rPr>
          <w:color w:val="auto"/>
        </w:rPr>
        <w:tab/>
      </w:r>
      <w:r w:rsidR="005C718F" w:rsidRPr="005D6A85">
        <w:rPr>
          <w:color w:val="auto"/>
        </w:rPr>
        <w:t>NHS</w:t>
      </w:r>
      <w:r w:rsidR="005C718F" w:rsidRPr="002013D4">
        <w:rPr>
          <w:color w:val="auto"/>
        </w:rPr>
        <w:t xml:space="preserve"> England. </w:t>
      </w:r>
      <w:r w:rsidR="002D685D" w:rsidRPr="002013D4">
        <w:rPr>
          <w:i/>
          <w:iCs/>
          <w:color w:val="auto"/>
        </w:rPr>
        <w:t>Delivering Universal Personalised Care</w:t>
      </w:r>
      <w:r w:rsidR="005C718F" w:rsidRPr="002013D4">
        <w:rPr>
          <w:color w:val="auto"/>
        </w:rPr>
        <w:t xml:space="preserve">. </w:t>
      </w:r>
      <w:r w:rsidR="005C718F" w:rsidRPr="005D6A85">
        <w:rPr>
          <w:color w:val="auto"/>
        </w:rPr>
        <w:t>URL</w:t>
      </w:r>
      <w:r w:rsidR="005C718F" w:rsidRPr="002013D4">
        <w:rPr>
          <w:color w:val="auto"/>
        </w:rPr>
        <w:t xml:space="preserve">: </w:t>
      </w:r>
      <w:r w:rsidR="008D5C3D" w:rsidRPr="002013D4">
        <w:rPr>
          <w:color w:val="auto"/>
        </w:rPr>
        <w:t>www.england.nhs.uk/personalisedcare/upc</w:t>
      </w:r>
      <w:r w:rsidR="005C718F" w:rsidRPr="002013D4">
        <w:rPr>
          <w:color w:val="auto"/>
        </w:rPr>
        <w:t xml:space="preserve"> (</w:t>
      </w:r>
      <w:r w:rsidR="003B0CBB" w:rsidRPr="002013D4">
        <w:rPr>
          <w:color w:val="auto"/>
        </w:rPr>
        <w:t>a</w:t>
      </w:r>
      <w:r w:rsidR="005C718F" w:rsidRPr="002013D4">
        <w:rPr>
          <w:color w:val="auto"/>
        </w:rPr>
        <w:t>ccessed 4 October 2020).</w:t>
      </w:r>
    </w:p>
    <w:p w14:paraId="64E9FB8A" w14:textId="69A031F3" w:rsidR="003B0CBB" w:rsidRPr="002013D4" w:rsidRDefault="003B0CBB" w:rsidP="003B0CBB">
      <w:pPr>
        <w:pStyle w:val="65ReferencesTextstylesTextstyles"/>
        <w:rPr>
          <w:color w:val="auto"/>
        </w:rPr>
      </w:pPr>
      <w:bookmarkStart w:id="146" w:name="_Toc72826923"/>
      <w:bookmarkStart w:id="147" w:name="_Toc527473518"/>
      <w:bookmarkEnd w:id="135"/>
      <w:r w:rsidRPr="002013D4">
        <w:rPr>
          <w:color w:val="auto"/>
        </w:rPr>
        <w:t>602.</w:t>
      </w:r>
      <w:r w:rsidRPr="002013D4">
        <w:rPr>
          <w:color w:val="auto"/>
        </w:rPr>
        <w:tab/>
      </w:r>
      <w:r w:rsidRPr="005D6A85">
        <w:rPr>
          <w:color w:val="auto"/>
        </w:rPr>
        <w:t>NHS</w:t>
      </w:r>
      <w:r w:rsidRPr="002013D4">
        <w:rPr>
          <w:color w:val="auto"/>
        </w:rPr>
        <w:t xml:space="preserve"> England. </w:t>
      </w:r>
      <w:r w:rsidR="002D685D" w:rsidRPr="005D6A85">
        <w:rPr>
          <w:i/>
          <w:iCs/>
          <w:color w:val="auto"/>
        </w:rPr>
        <w:t>NHS</w:t>
      </w:r>
      <w:r w:rsidR="002D685D" w:rsidRPr="002013D4">
        <w:rPr>
          <w:i/>
          <w:iCs/>
          <w:color w:val="auto"/>
        </w:rPr>
        <w:t xml:space="preserve"> Long Term Plan</w:t>
      </w:r>
      <w:r w:rsidRPr="002013D4">
        <w:rPr>
          <w:color w:val="auto"/>
        </w:rPr>
        <w:t xml:space="preserve">. </w:t>
      </w:r>
      <w:r w:rsidRPr="005D6A85">
        <w:rPr>
          <w:color w:val="auto"/>
        </w:rPr>
        <w:t>URL</w:t>
      </w:r>
      <w:r w:rsidRPr="002013D4">
        <w:rPr>
          <w:color w:val="auto"/>
        </w:rPr>
        <w:t>: www.longtermplan.nhs.uk (accessed 4 October 2020).</w:t>
      </w:r>
    </w:p>
    <w:bookmarkEnd w:id="146"/>
    <w:bookmarkEnd w:id="147"/>
    <w:p w14:paraId="7A1CBBDF" w14:textId="2388AA2C" w:rsidR="002D685D" w:rsidRPr="005D6A85" w:rsidRDefault="002D685D" w:rsidP="00777525">
      <w:pPr>
        <w:pStyle w:val="43AppendixtitleHeadingsHeadingstyles"/>
        <w:rPr>
          <w:rFonts w:eastAsia="SimSun"/>
          <w:lang w:eastAsia="zh-CN"/>
        </w:rPr>
      </w:pPr>
      <w:r w:rsidRPr="005D6A85">
        <w:rPr>
          <w:rFonts w:eastAsia="SimSun"/>
          <w:lang w:eastAsia="zh-CN"/>
        </w:rPr>
        <w:t xml:space="preserve">Appendix </w:t>
      </w:r>
      <w:r w:rsidRPr="005D6A85">
        <w:rPr>
          <w:rFonts w:eastAsia="SimSun"/>
          <w:noProof/>
          <w:lang w:eastAsia="zh-CN"/>
        </w:rPr>
        <w:t>1</w:t>
      </w:r>
      <w:r w:rsidRPr="005D6A85">
        <w:rPr>
          <w:rFonts w:eastAsia="SimSun"/>
          <w:lang w:eastAsia="zh-CN"/>
        </w:rPr>
        <w:t> </w:t>
      </w:r>
      <w:r w:rsidRPr="005D6A85">
        <w:rPr>
          <w:rFonts w:eastAsia="SimSun"/>
          <w:lang w:eastAsia="zh-CN"/>
        </w:rPr>
        <w:t>MEDLINE search strategy</w:t>
      </w:r>
    </w:p>
    <w:p w14:paraId="40053002" w14:textId="1E280F19" w:rsidR="00081AD8" w:rsidRPr="002013D4" w:rsidRDefault="00DD1DB7" w:rsidP="001E04EF">
      <w:pPr>
        <w:pStyle w:val="601TextdropcapTextstylesTextstyles"/>
        <w:rPr>
          <w:rFonts w:eastAsia="Arial Unicode MS"/>
          <w:color w:val="auto"/>
        </w:rPr>
      </w:pPr>
      <w:r w:rsidRPr="002013D4">
        <w:rPr>
          <w:rFonts w:eastAsia="Arial Unicode MS"/>
          <w:color w:val="auto"/>
        </w:rPr>
        <w:t xml:space="preserve">Database: Ovid </w:t>
      </w:r>
      <w:r w:rsidRPr="005D6A85">
        <w:rPr>
          <w:rFonts w:eastAsia="Arial Unicode MS"/>
          <w:color w:val="auto"/>
        </w:rPr>
        <w:t>MEDLINE</w:t>
      </w:r>
      <w:r w:rsidR="002D685D" w:rsidRPr="002013D4">
        <w:rPr>
          <w:rFonts w:eastAsia="Arial Unicode MS"/>
          <w:color w:val="auto"/>
          <w:vertAlign w:val="superscript"/>
        </w:rPr>
        <w:t>®</w:t>
      </w:r>
      <w:r w:rsidR="00F76B8B" w:rsidRPr="002013D4">
        <w:rPr>
          <w:rFonts w:eastAsia="Arial Unicode MS"/>
          <w:color w:val="auto"/>
        </w:rPr>
        <w:t xml:space="preserve"> </w:t>
      </w:r>
      <w:r w:rsidRPr="002013D4">
        <w:rPr>
          <w:rFonts w:eastAsia="Arial Unicode MS"/>
          <w:color w:val="auto"/>
        </w:rPr>
        <w:t>ALL</w:t>
      </w:r>
      <w:r w:rsidR="00C55DB9">
        <w:rPr>
          <w:rFonts w:eastAsia="Arial Unicode MS"/>
          <w:color w:val="auto"/>
        </w:rPr>
        <w:t>.</w:t>
      </w:r>
    </w:p>
    <w:p w14:paraId="3215547F" w14:textId="10E475CA" w:rsidR="00DD1DB7" w:rsidRPr="002013D4" w:rsidRDefault="00081AD8" w:rsidP="00AD4D55">
      <w:pPr>
        <w:pStyle w:val="602TextfoTextstylesTextstyles"/>
        <w:rPr>
          <w:rFonts w:eastAsia="Arial Unicode MS"/>
          <w:color w:val="auto"/>
        </w:rPr>
      </w:pPr>
      <w:r w:rsidRPr="002013D4">
        <w:rPr>
          <w:rFonts w:eastAsia="Arial Unicode MS"/>
          <w:color w:val="auto"/>
        </w:rPr>
        <w:t xml:space="preserve">Date range of search: </w:t>
      </w:r>
      <w:r w:rsidR="00DD1DB7" w:rsidRPr="002013D4">
        <w:rPr>
          <w:rFonts w:eastAsia="Arial Unicode MS"/>
          <w:color w:val="auto"/>
        </w:rPr>
        <w:t>1946 to February 14, 2020</w:t>
      </w:r>
      <w:r w:rsidR="00C55DB9">
        <w:rPr>
          <w:rFonts w:eastAsia="Arial Unicode MS"/>
          <w:color w:val="auto"/>
        </w:rPr>
        <w:t>.</w:t>
      </w:r>
    </w:p>
    <w:p w14:paraId="50DCCA35" w14:textId="421D9F04" w:rsidR="00D22848" w:rsidRPr="002013D4" w:rsidRDefault="002D685D" w:rsidP="00AD4D55">
      <w:pPr>
        <w:pStyle w:val="602TextfoTextstylesTextstyles"/>
        <w:rPr>
          <w:color w:val="auto"/>
        </w:rPr>
      </w:pPr>
      <w:r w:rsidRPr="002D685D">
        <w:rPr>
          <w:rFonts w:eastAsia="Arial Unicode MS"/>
          <w:color w:val="FF00FF"/>
          <w:sz w:val="24"/>
        </w:rPr>
        <w:t>[68]</w:t>
      </w:r>
      <w:commentRangeStart w:id="148"/>
      <w:r w:rsidR="00D22848" w:rsidRPr="002013D4">
        <w:rPr>
          <w:rFonts w:eastAsia="Arial Unicode MS"/>
          <w:color w:val="auto"/>
        </w:rPr>
        <w:t>Date of search:</w:t>
      </w:r>
      <w:commentRangeEnd w:id="148"/>
      <w:r w:rsidR="007E4F8B" w:rsidRPr="002013D4">
        <w:rPr>
          <w:rStyle w:val="CommentReference"/>
          <w:rFonts w:ascii="Calibri" w:eastAsia="SimSun" w:hAnsi="Calibri" w:cs="Arial"/>
          <w:color w:val="auto"/>
          <w:lang w:val="en-US" w:eastAsia="zh-CN"/>
        </w:rPr>
        <w:commentReference w:id="148"/>
      </w:r>
    </w:p>
    <w:p w14:paraId="58159C79" w14:textId="4CF529EF" w:rsidR="002D685D" w:rsidRPr="005D6A85" w:rsidRDefault="002D685D" w:rsidP="00405C74">
      <w:pPr>
        <w:pStyle w:val="52AheadHeadingsHeadingstyles"/>
        <w:rPr>
          <w:rFonts w:eastAsia="Arial Unicode MS"/>
        </w:rPr>
      </w:pPr>
      <w:r w:rsidRPr="005D6A85">
        <w:rPr>
          <w:rFonts w:eastAsia="Arial Unicode MS"/>
        </w:rPr>
        <w:t>Search strategy</w:t>
      </w:r>
    </w:p>
    <w:p w14:paraId="5C72AE0D" w14:textId="08A03699" w:rsidR="00DD1DB7" w:rsidRPr="002013D4" w:rsidRDefault="00DD1DB7" w:rsidP="006E468C">
      <w:pPr>
        <w:pStyle w:val="621TextnumberedlistTextstylesTextstyles"/>
        <w:rPr>
          <w:rFonts w:eastAsia="Arial Unicode MS"/>
          <w:color w:val="auto"/>
        </w:rPr>
      </w:pPr>
      <w:r w:rsidRPr="002013D4">
        <w:rPr>
          <w:rFonts w:eastAsia="Arial Unicode MS"/>
          <w:color w:val="auto"/>
        </w:rPr>
        <w:t>social prescrib*.mp. (115)</w:t>
      </w:r>
    </w:p>
    <w:p w14:paraId="368C1226" w14:textId="73155D66" w:rsidR="00DD1DB7" w:rsidRPr="002013D4" w:rsidRDefault="00DD1DB7" w:rsidP="006E468C">
      <w:pPr>
        <w:pStyle w:val="621TextnumberedlistTextstylesTextstyles"/>
        <w:rPr>
          <w:rFonts w:eastAsia="Arial Unicode MS"/>
          <w:color w:val="auto"/>
        </w:rPr>
      </w:pPr>
      <w:r w:rsidRPr="002013D4">
        <w:rPr>
          <w:rFonts w:eastAsia="Arial Unicode MS"/>
          <w:color w:val="auto"/>
        </w:rPr>
        <w:t>social prescrip*.mp. (32)</w:t>
      </w:r>
    </w:p>
    <w:p w14:paraId="36A10516" w14:textId="2B7FC147" w:rsidR="00DD1DB7" w:rsidRPr="002013D4" w:rsidRDefault="00DD1DB7" w:rsidP="006E468C">
      <w:pPr>
        <w:pStyle w:val="621TextnumberedlistTextstylesTextstyles"/>
        <w:rPr>
          <w:rFonts w:eastAsia="Arial Unicode MS"/>
          <w:color w:val="auto"/>
        </w:rPr>
      </w:pPr>
      <w:r w:rsidRPr="002013D4">
        <w:rPr>
          <w:rFonts w:eastAsia="Arial Unicode MS"/>
          <w:color w:val="auto"/>
        </w:rPr>
        <w:t>social referral*.mp. (9)</w:t>
      </w:r>
    </w:p>
    <w:p w14:paraId="5A4CE931" w14:textId="63EACE58" w:rsidR="00DD1DB7" w:rsidRPr="002013D4" w:rsidRDefault="00DD1DB7" w:rsidP="006E468C">
      <w:pPr>
        <w:pStyle w:val="621TextnumberedlistTextstylesTextstyles"/>
        <w:rPr>
          <w:rFonts w:eastAsia="Arial Unicode MS"/>
          <w:color w:val="auto"/>
        </w:rPr>
      </w:pPr>
      <w:r w:rsidRPr="002013D4">
        <w:rPr>
          <w:rFonts w:eastAsia="Arial Unicode MS"/>
          <w:color w:val="auto"/>
        </w:rPr>
        <w:t>1 or 2 or 3 (143)</w:t>
      </w:r>
    </w:p>
    <w:p w14:paraId="539AF296" w14:textId="54B00899" w:rsidR="00DD1DB7" w:rsidRPr="002013D4" w:rsidRDefault="00DD1DB7" w:rsidP="006E468C">
      <w:pPr>
        <w:pStyle w:val="621TextnumberedlistTextstylesTextstyles"/>
        <w:rPr>
          <w:rFonts w:eastAsia="Arial Unicode MS"/>
          <w:color w:val="auto"/>
        </w:rPr>
      </w:pPr>
      <w:r w:rsidRPr="002013D4">
        <w:rPr>
          <w:rFonts w:eastAsia="Arial Unicode MS"/>
          <w:color w:val="auto"/>
        </w:rPr>
        <w:t>community prescrib*.mp. (66)</w:t>
      </w:r>
    </w:p>
    <w:p w14:paraId="7A595302" w14:textId="331DAFE6" w:rsidR="00DD1DB7" w:rsidRPr="002013D4" w:rsidRDefault="00DD1DB7" w:rsidP="006E468C">
      <w:pPr>
        <w:pStyle w:val="621TextnumberedlistTextstylesTextstyles"/>
        <w:rPr>
          <w:rFonts w:eastAsia="Arial Unicode MS"/>
          <w:color w:val="auto"/>
        </w:rPr>
      </w:pPr>
      <w:r w:rsidRPr="002013D4">
        <w:rPr>
          <w:rFonts w:eastAsia="Arial Unicode MS"/>
          <w:color w:val="auto"/>
        </w:rPr>
        <w:t>community prescrip*.mp. (25)</w:t>
      </w:r>
    </w:p>
    <w:p w14:paraId="4FD270DB" w14:textId="1CDCCD62" w:rsidR="00DD1DB7" w:rsidRPr="002013D4" w:rsidRDefault="00DD1DB7" w:rsidP="006E468C">
      <w:pPr>
        <w:pStyle w:val="621TextnumberedlistTextstylesTextstyles"/>
        <w:rPr>
          <w:rFonts w:eastAsia="Arial Unicode MS"/>
          <w:color w:val="auto"/>
        </w:rPr>
      </w:pPr>
      <w:r w:rsidRPr="002013D4">
        <w:rPr>
          <w:rFonts w:eastAsia="Arial Unicode MS"/>
          <w:color w:val="auto"/>
        </w:rPr>
        <w:t>community referral*.mp. (156)</w:t>
      </w:r>
    </w:p>
    <w:p w14:paraId="57406895" w14:textId="28393119" w:rsidR="00DD1DB7" w:rsidRPr="002013D4" w:rsidRDefault="00DD1DB7" w:rsidP="006E468C">
      <w:pPr>
        <w:pStyle w:val="621TextnumberedlistTextstylesTextstyles"/>
        <w:rPr>
          <w:rFonts w:eastAsia="Arial Unicode MS"/>
          <w:color w:val="auto"/>
        </w:rPr>
      </w:pPr>
      <w:r w:rsidRPr="002013D4">
        <w:rPr>
          <w:rFonts w:eastAsia="Arial Unicode MS"/>
          <w:color w:val="auto"/>
        </w:rPr>
        <w:t>5 or 6 or 7 (243)</w:t>
      </w:r>
    </w:p>
    <w:p w14:paraId="5CF912F7" w14:textId="41665CBB" w:rsidR="00DD1DB7" w:rsidRPr="002013D4" w:rsidRDefault="00DD1DB7" w:rsidP="006E468C">
      <w:pPr>
        <w:pStyle w:val="621TextnumberedlistTextstylesTextstyles"/>
        <w:rPr>
          <w:rFonts w:eastAsia="Arial Unicode MS"/>
          <w:color w:val="auto"/>
        </w:rPr>
      </w:pPr>
      <w:r w:rsidRPr="002013D4">
        <w:rPr>
          <w:rFonts w:eastAsia="Arial Unicode MS"/>
          <w:color w:val="auto"/>
        </w:rPr>
        <w:t>4 or 8 (378)</w:t>
      </w:r>
    </w:p>
    <w:p w14:paraId="5A596AB7" w14:textId="476EF3B4" w:rsidR="00DD1DB7" w:rsidRPr="002013D4" w:rsidRDefault="00DD1DB7" w:rsidP="006E468C">
      <w:pPr>
        <w:pStyle w:val="621TextnumberedlistTextstylesTextstyles"/>
        <w:rPr>
          <w:rFonts w:eastAsia="Arial Unicode MS"/>
          <w:color w:val="auto"/>
        </w:rPr>
      </w:pPr>
      <w:r w:rsidRPr="002013D4">
        <w:rPr>
          <w:rFonts w:eastAsia="Arial Unicode MS"/>
          <w:color w:val="auto"/>
        </w:rPr>
        <w:t>link worker.mp. (33)</w:t>
      </w:r>
    </w:p>
    <w:p w14:paraId="335FD848" w14:textId="3AA42D69" w:rsidR="00DD1DB7" w:rsidRPr="002013D4" w:rsidRDefault="00DD1DB7" w:rsidP="006E468C">
      <w:pPr>
        <w:pStyle w:val="621TextnumberedlistTextstylesTextstyles"/>
        <w:rPr>
          <w:rFonts w:eastAsia="Arial Unicode MS"/>
          <w:color w:val="auto"/>
        </w:rPr>
      </w:pPr>
      <w:r w:rsidRPr="002013D4">
        <w:rPr>
          <w:rFonts w:eastAsia="Arial Unicode MS"/>
          <w:color w:val="auto"/>
        </w:rPr>
        <w:t>link* scheme*.mp. (44)</w:t>
      </w:r>
    </w:p>
    <w:p w14:paraId="7EF907E9" w14:textId="4877E54A" w:rsidR="00DD1DB7" w:rsidRPr="002013D4" w:rsidRDefault="00DD1DB7" w:rsidP="006E468C">
      <w:pPr>
        <w:pStyle w:val="621TextnumberedlistTextstylesTextstyles"/>
        <w:rPr>
          <w:rFonts w:eastAsia="Arial Unicode MS"/>
          <w:color w:val="auto"/>
        </w:rPr>
      </w:pPr>
      <w:r w:rsidRPr="002013D4">
        <w:rPr>
          <w:rFonts w:eastAsia="Arial Unicode MS"/>
          <w:color w:val="auto"/>
        </w:rPr>
        <w:t>community navigator*.mp. (12)</w:t>
      </w:r>
    </w:p>
    <w:p w14:paraId="32B179F8" w14:textId="413BFC49" w:rsidR="00DD1DB7" w:rsidRPr="002013D4" w:rsidRDefault="00DD1DB7" w:rsidP="006E468C">
      <w:pPr>
        <w:pStyle w:val="621TextnumberedlistTextstylesTextstyles"/>
        <w:rPr>
          <w:rFonts w:eastAsia="Arial Unicode MS"/>
          <w:color w:val="auto"/>
        </w:rPr>
      </w:pPr>
      <w:r w:rsidRPr="002013D4">
        <w:rPr>
          <w:rFonts w:eastAsia="Arial Unicode MS"/>
          <w:color w:val="auto"/>
        </w:rPr>
        <w:t xml:space="preserve">well-being </w:t>
      </w:r>
      <w:r w:rsidR="00FA22DF">
        <w:rPr>
          <w:rFonts w:eastAsia="Arial Unicode MS"/>
          <w:color w:val="auto"/>
        </w:rPr>
        <w:t>coo</w:t>
      </w:r>
      <w:r w:rsidRPr="002013D4">
        <w:rPr>
          <w:rFonts w:eastAsia="Arial Unicode MS"/>
          <w:color w:val="auto"/>
        </w:rPr>
        <w:t>rdinat*.mp. (1)</w:t>
      </w:r>
    </w:p>
    <w:p w14:paraId="5DA0F08A" w14:textId="7F88834B" w:rsidR="00DD1DB7" w:rsidRPr="002013D4" w:rsidRDefault="00DD1DB7" w:rsidP="006E468C">
      <w:pPr>
        <w:pStyle w:val="621TextnumberedlistTextstylesTextstyles"/>
        <w:rPr>
          <w:rFonts w:eastAsia="Arial Unicode MS"/>
          <w:color w:val="auto"/>
        </w:rPr>
      </w:pPr>
      <w:r w:rsidRPr="002013D4">
        <w:rPr>
          <w:rFonts w:eastAsia="Arial Unicode MS"/>
          <w:color w:val="auto"/>
        </w:rPr>
        <w:t>(patient navigator* and (social or community or wellbeing or well-being)).mp. (241)</w:t>
      </w:r>
    </w:p>
    <w:p w14:paraId="0238C8FC" w14:textId="3321CEAE" w:rsidR="00DD1DB7" w:rsidRPr="002013D4" w:rsidRDefault="00DD1DB7" w:rsidP="006E468C">
      <w:pPr>
        <w:pStyle w:val="621TextnumberedlistTextstylesTextstyles"/>
        <w:rPr>
          <w:rFonts w:eastAsia="Arial Unicode MS"/>
          <w:color w:val="auto"/>
        </w:rPr>
      </w:pPr>
      <w:r w:rsidRPr="002013D4">
        <w:rPr>
          <w:rFonts w:eastAsia="Arial Unicode MS"/>
          <w:color w:val="auto"/>
        </w:rPr>
        <w:t>10 or 11 or 12 or 13 or 14 (328)</w:t>
      </w:r>
    </w:p>
    <w:p w14:paraId="57831FC5" w14:textId="3302BB8F" w:rsidR="00DD1DB7" w:rsidRPr="002013D4" w:rsidRDefault="00DD1DB7" w:rsidP="006E468C">
      <w:pPr>
        <w:pStyle w:val="621TextnumberedlistTextstylesTextstyles"/>
        <w:rPr>
          <w:rFonts w:eastAsia="Arial Unicode MS"/>
          <w:color w:val="auto"/>
        </w:rPr>
      </w:pPr>
      <w:r w:rsidRPr="002013D4">
        <w:rPr>
          <w:rFonts w:eastAsia="Arial Unicode MS"/>
          <w:color w:val="auto"/>
        </w:rPr>
        <w:t>9 or 15 (695)</w:t>
      </w:r>
    </w:p>
    <w:p w14:paraId="5C66B98F" w14:textId="1384DE95" w:rsidR="00DD1DB7" w:rsidRPr="002013D4" w:rsidRDefault="00DD1DB7" w:rsidP="006E468C">
      <w:pPr>
        <w:pStyle w:val="621TextnumberedlistTextstylesTextstyles"/>
        <w:rPr>
          <w:rFonts w:eastAsia="Arial Unicode MS"/>
          <w:color w:val="auto"/>
        </w:rPr>
      </w:pPr>
      <w:r w:rsidRPr="002013D4">
        <w:rPr>
          <w:rFonts w:eastAsia="Arial Unicode MS"/>
          <w:color w:val="auto"/>
        </w:rPr>
        <w:t>(systemat* or realist or literature or evidence).mp. (2</w:t>
      </w:r>
      <w:r w:rsidR="00F76B8B" w:rsidRPr="002013D4">
        <w:rPr>
          <w:rFonts w:eastAsia="Arial Unicode MS"/>
          <w:color w:val="auto"/>
        </w:rPr>
        <w:t>,</w:t>
      </w:r>
      <w:r w:rsidRPr="002013D4">
        <w:rPr>
          <w:rFonts w:eastAsia="Arial Unicode MS"/>
          <w:color w:val="auto"/>
        </w:rPr>
        <w:t>726</w:t>
      </w:r>
      <w:r w:rsidR="00F76B8B" w:rsidRPr="002013D4">
        <w:rPr>
          <w:rFonts w:eastAsia="Arial Unicode MS"/>
          <w:color w:val="auto"/>
        </w:rPr>
        <w:t>,</w:t>
      </w:r>
      <w:r w:rsidRPr="002013D4">
        <w:rPr>
          <w:rFonts w:eastAsia="Arial Unicode MS"/>
          <w:color w:val="auto"/>
        </w:rPr>
        <w:t>055)</w:t>
      </w:r>
    </w:p>
    <w:p w14:paraId="6BE9907E" w14:textId="360BF166" w:rsidR="00DD1DB7" w:rsidRPr="002013D4" w:rsidRDefault="00DD1DB7" w:rsidP="006E468C">
      <w:pPr>
        <w:pStyle w:val="621TextnumberedlistTextstylesTextstyles"/>
        <w:rPr>
          <w:rFonts w:eastAsia="Arial Unicode MS"/>
          <w:color w:val="auto"/>
        </w:rPr>
      </w:pPr>
      <w:r w:rsidRPr="002013D4">
        <w:rPr>
          <w:rFonts w:eastAsia="Arial Unicode MS"/>
          <w:color w:val="auto"/>
        </w:rPr>
        <w:t>16 and 17 (176)</w:t>
      </w:r>
    </w:p>
    <w:p w14:paraId="7A59210A" w14:textId="03389539" w:rsidR="00DD1DB7" w:rsidRPr="002013D4" w:rsidRDefault="00DD1DB7" w:rsidP="006E468C">
      <w:pPr>
        <w:pStyle w:val="621TextnumberedlistTextstylesTextstyles"/>
        <w:rPr>
          <w:rFonts w:eastAsia="Arial Unicode MS"/>
          <w:color w:val="auto"/>
        </w:rPr>
      </w:pPr>
      <w:r w:rsidRPr="002013D4">
        <w:rPr>
          <w:rFonts w:eastAsia="Arial Unicode MS"/>
          <w:color w:val="auto"/>
        </w:rPr>
        <w:t xml:space="preserve">limit 16 to </w:t>
      </w:r>
      <w:r w:rsidR="00F76B8B" w:rsidRPr="002013D4">
        <w:rPr>
          <w:rFonts w:eastAsia="Arial Unicode MS"/>
          <w:color w:val="auto"/>
        </w:rPr>
        <w:t>‘</w:t>
      </w:r>
      <w:r w:rsidRPr="002013D4">
        <w:rPr>
          <w:rFonts w:eastAsia="Arial Unicode MS"/>
          <w:color w:val="auto"/>
        </w:rPr>
        <w:t>review articles</w:t>
      </w:r>
      <w:r w:rsidR="00F76B8B" w:rsidRPr="002013D4">
        <w:rPr>
          <w:rFonts w:eastAsia="Arial Unicode MS"/>
          <w:color w:val="auto"/>
        </w:rPr>
        <w:t>’</w:t>
      </w:r>
      <w:r w:rsidRPr="002013D4">
        <w:rPr>
          <w:rFonts w:eastAsia="Arial Unicode MS"/>
          <w:color w:val="auto"/>
        </w:rPr>
        <w:t xml:space="preserve"> (54)</w:t>
      </w:r>
    </w:p>
    <w:p w14:paraId="485572CB" w14:textId="1222779B" w:rsidR="00DD1DB7" w:rsidRPr="002013D4" w:rsidRDefault="00DD1DB7" w:rsidP="006E468C">
      <w:pPr>
        <w:pStyle w:val="621TextnumberedlistTextstylesTextstyles"/>
        <w:rPr>
          <w:rFonts w:eastAsia="Arial Unicode MS"/>
          <w:color w:val="auto"/>
        </w:rPr>
      </w:pPr>
      <w:r w:rsidRPr="002013D4">
        <w:rPr>
          <w:rFonts w:eastAsia="Arial Unicode MS"/>
          <w:color w:val="auto"/>
        </w:rPr>
        <w:t>18 or 19 (193)</w:t>
      </w:r>
    </w:p>
    <w:p w14:paraId="1121C0D2" w14:textId="4F5321E4" w:rsidR="00DD1DB7" w:rsidRPr="002013D4" w:rsidRDefault="00DD1DB7" w:rsidP="006E468C">
      <w:pPr>
        <w:pStyle w:val="621TextnumberedlistTextstylesTextstyles"/>
        <w:rPr>
          <w:rFonts w:eastAsia="Arial Unicode MS"/>
          <w:color w:val="auto"/>
        </w:rPr>
      </w:pPr>
      <w:r w:rsidRPr="002013D4">
        <w:rPr>
          <w:rFonts w:eastAsia="Arial Unicode MS"/>
          <w:color w:val="auto"/>
        </w:rPr>
        <w:t xml:space="preserve">limit 20 to yr = </w:t>
      </w:r>
      <w:r w:rsidR="00F76B8B" w:rsidRPr="002013D4">
        <w:rPr>
          <w:rFonts w:eastAsia="Arial Unicode MS"/>
          <w:color w:val="auto"/>
        </w:rPr>
        <w:t>‘</w:t>
      </w:r>
      <w:r w:rsidRPr="002013D4">
        <w:rPr>
          <w:rFonts w:eastAsia="Arial Unicode MS"/>
          <w:color w:val="auto"/>
        </w:rPr>
        <w:t>2015 -Current</w:t>
      </w:r>
      <w:r w:rsidR="00F76B8B" w:rsidRPr="002013D4">
        <w:rPr>
          <w:rFonts w:eastAsia="Arial Unicode MS"/>
          <w:color w:val="auto"/>
        </w:rPr>
        <w:t>’</w:t>
      </w:r>
      <w:r w:rsidRPr="002013D4">
        <w:rPr>
          <w:rFonts w:eastAsia="Arial Unicode MS"/>
          <w:color w:val="auto"/>
        </w:rPr>
        <w:t xml:space="preserve"> (129)</w:t>
      </w:r>
    </w:p>
    <w:p w14:paraId="72BE5411" w14:textId="43480497" w:rsidR="009D717A" w:rsidRPr="002013D4" w:rsidRDefault="00DD1DB7" w:rsidP="006E468C">
      <w:pPr>
        <w:pStyle w:val="6211TextnumberedlistlastTextstylesTextstyles"/>
        <w:rPr>
          <w:rFonts w:eastAsia="Arial Unicode MS"/>
          <w:color w:val="auto"/>
        </w:rPr>
      </w:pPr>
      <w:r w:rsidRPr="002013D4">
        <w:rPr>
          <w:rFonts w:eastAsia="Arial Unicode MS"/>
          <w:color w:val="auto"/>
        </w:rPr>
        <w:t>limit 21 to english language</w:t>
      </w:r>
      <w:r w:rsidR="00F76B8B" w:rsidRPr="002013D4">
        <w:rPr>
          <w:rFonts w:eastAsia="Arial Unicode MS"/>
          <w:color w:val="auto"/>
        </w:rPr>
        <w:t xml:space="preserve"> </w:t>
      </w:r>
      <w:r w:rsidRPr="002013D4">
        <w:rPr>
          <w:rFonts w:eastAsia="Arial Unicode MS"/>
          <w:color w:val="auto"/>
        </w:rPr>
        <w:t>(129)</w:t>
      </w:r>
      <w:bookmarkStart w:id="149" w:name="_Ref52543070"/>
    </w:p>
    <w:p w14:paraId="6D078348" w14:textId="055B37CB" w:rsidR="002D685D" w:rsidRPr="005D6A85" w:rsidRDefault="002D685D" w:rsidP="009D717A">
      <w:pPr>
        <w:pStyle w:val="52AheadHeadingsHeadingstyles"/>
      </w:pPr>
      <w:r w:rsidRPr="005D6A85">
        <w:t>The PRISMA flow diagram</w:t>
      </w:r>
      <w:r w:rsidRPr="002D685D">
        <w:rPr>
          <w:color w:val="FF00FF"/>
        </w:rPr>
        <w:t>[69]</w:t>
      </w:r>
      <w:commentRangeStart w:id="150"/>
      <w:commentRangeEnd w:id="150"/>
      <w:r w:rsidR="00FF3EEC" w:rsidRPr="005D6A85">
        <w:rPr>
          <w:rStyle w:val="CommentReference"/>
          <w:rFonts w:ascii="Calibri" w:eastAsia="SimSun" w:hAnsi="Calibri" w:cs="Arial"/>
          <w:b w:val="0"/>
          <w:bCs w:val="0"/>
          <w:color w:val="auto"/>
          <w:lang w:val="en-US" w:eastAsia="zh-CN"/>
        </w:rPr>
        <w:commentReference w:id="150"/>
      </w:r>
    </w:p>
    <w:p w14:paraId="2A164A80" w14:textId="177820AB" w:rsidR="00DD1DB7" w:rsidRPr="005D6A85" w:rsidRDefault="00DD1DB7" w:rsidP="00AD4D55">
      <w:pPr>
        <w:pStyle w:val="602TextfoTextstylesTextstyles"/>
        <w:rPr>
          <w:color w:val="FF0000"/>
          <w:sz w:val="28"/>
          <w:szCs w:val="28"/>
        </w:rPr>
      </w:pPr>
      <w:r w:rsidRPr="005D6A85">
        <w:rPr>
          <w:color w:val="FF0000"/>
          <w:sz w:val="28"/>
          <w:szCs w:val="28"/>
        </w:rPr>
        <w:t>&lt;&lt;typesetter insert figure u1&gt;&gt;</w:t>
      </w:r>
    </w:p>
    <w:p w14:paraId="3434E82B" w14:textId="73BDC54C" w:rsidR="00DD1DB7" w:rsidRPr="005D6A85" w:rsidRDefault="002D685D" w:rsidP="00AD4D55">
      <w:pPr>
        <w:pStyle w:val="43AppendixtitleHeadingsHeadingstyles"/>
        <w:rPr>
          <w:rFonts w:eastAsia="SimSun"/>
          <w:lang w:eastAsia="zh-CN"/>
        </w:rPr>
      </w:pPr>
      <w:bookmarkStart w:id="151" w:name="_APPENDIX_4._Supplementary"/>
      <w:bookmarkStart w:id="152" w:name="_Ref72825822"/>
      <w:bookmarkStart w:id="153" w:name="_Toc70521690"/>
      <w:bookmarkStart w:id="154" w:name="_Toc72826924"/>
      <w:bookmarkEnd w:id="149"/>
      <w:bookmarkEnd w:id="151"/>
      <w:r w:rsidRPr="005D6A85">
        <w:rPr>
          <w:rFonts w:eastAsia="SimSun"/>
          <w:lang w:eastAsia="zh-CN"/>
        </w:rPr>
        <w:t xml:space="preserve">Appendix </w:t>
      </w:r>
      <w:r w:rsidRPr="005D6A85">
        <w:rPr>
          <w:rFonts w:eastAsia="SimSun"/>
          <w:noProof/>
          <w:lang w:eastAsia="zh-CN"/>
        </w:rPr>
        <w:t>2</w:t>
      </w:r>
      <w:bookmarkEnd w:id="152"/>
      <w:r w:rsidRPr="005D6A85">
        <w:rPr>
          <w:rFonts w:eastAsia="SimSun"/>
          <w:lang w:eastAsia="zh-CN"/>
        </w:rPr>
        <w:t> </w:t>
      </w:r>
      <w:r w:rsidRPr="005D6A85">
        <w:rPr>
          <w:rFonts w:eastAsia="SimSun"/>
          <w:lang w:eastAsia="zh-CN"/>
        </w:rPr>
        <w:t>Description of included studies</w:t>
      </w:r>
      <w:bookmarkEnd w:id="153"/>
      <w:bookmarkEnd w:id="154"/>
    </w:p>
    <w:tbl>
      <w:tblPr>
        <w:tblW w:w="0" w:type="auto"/>
        <w:tblInd w:w="-572" w:type="dxa"/>
        <w:tblCellMar>
          <w:top w:w="40" w:type="dxa"/>
          <w:left w:w="60" w:type="dxa"/>
          <w:bottom w:w="40" w:type="dxa"/>
          <w:right w:w="60" w:type="dxa"/>
        </w:tblCellMar>
        <w:tblLook w:val="04A0" w:firstRow="1" w:lastRow="0" w:firstColumn="1" w:lastColumn="0" w:noHBand="0" w:noVBand="1"/>
      </w:tblPr>
      <w:tblGrid>
        <w:gridCol w:w="1656"/>
        <w:gridCol w:w="2010"/>
        <w:gridCol w:w="1511"/>
        <w:gridCol w:w="1626"/>
        <w:gridCol w:w="1292"/>
        <w:gridCol w:w="1623"/>
      </w:tblGrid>
      <w:tr w:rsidR="00E25E6F" w:rsidRPr="005D6A85" w14:paraId="139DF8FA" w14:textId="77777777" w:rsidTr="002013D4">
        <w:trPr>
          <w:cantSplit/>
          <w:tblHeader/>
        </w:trPr>
        <w:tc>
          <w:tcPr>
            <w:tcW w:w="0" w:type="auto"/>
            <w:shd w:val="clear" w:color="auto" w:fill="auto"/>
          </w:tcPr>
          <w:p w14:paraId="6CBB8106" w14:textId="5246D9D6" w:rsidR="00DD1DB7" w:rsidRPr="005D6A85" w:rsidRDefault="002D685D" w:rsidP="002013D4">
            <w:pPr>
              <w:pStyle w:val="710TableheadTablesTableFigureBoxstyles"/>
            </w:pPr>
            <w:r w:rsidRPr="005D6A85">
              <w:t>Author(s), year</w:t>
            </w:r>
          </w:p>
        </w:tc>
        <w:tc>
          <w:tcPr>
            <w:tcW w:w="0" w:type="auto"/>
            <w:shd w:val="clear" w:color="auto" w:fill="auto"/>
          </w:tcPr>
          <w:p w14:paraId="7051C75A" w14:textId="031FCFDF" w:rsidR="00DD1DB7" w:rsidRPr="005D6A85" w:rsidRDefault="002D685D" w:rsidP="002013D4">
            <w:pPr>
              <w:pStyle w:val="710TableheadTablesTableFigureBoxstyles"/>
            </w:pPr>
            <w:r w:rsidRPr="005D6A85">
              <w:t>Location</w:t>
            </w:r>
          </w:p>
        </w:tc>
        <w:tc>
          <w:tcPr>
            <w:tcW w:w="1577" w:type="dxa"/>
            <w:shd w:val="clear" w:color="auto" w:fill="auto"/>
          </w:tcPr>
          <w:p w14:paraId="0C59B16C" w14:textId="76764B6A" w:rsidR="00DD1DB7" w:rsidRPr="005D6A85" w:rsidRDefault="002D685D" w:rsidP="002013D4">
            <w:pPr>
              <w:pStyle w:val="710TableheadTablesTableFigureBoxstyles"/>
            </w:pPr>
            <w:r w:rsidRPr="005D6A85">
              <w:t>Description of SP</w:t>
            </w:r>
          </w:p>
        </w:tc>
        <w:tc>
          <w:tcPr>
            <w:tcW w:w="1968" w:type="dxa"/>
            <w:shd w:val="clear" w:color="auto" w:fill="auto"/>
          </w:tcPr>
          <w:p w14:paraId="67F83B19" w14:textId="33382490" w:rsidR="00DD1DB7" w:rsidRPr="005D6A85" w:rsidRDefault="002D685D" w:rsidP="002013D4">
            <w:pPr>
              <w:pStyle w:val="710TableheadTablesTableFigureBoxstyles"/>
            </w:pPr>
            <w:r w:rsidRPr="005D6A85">
              <w:t>Outcome measured</w:t>
            </w:r>
          </w:p>
        </w:tc>
        <w:tc>
          <w:tcPr>
            <w:tcW w:w="0" w:type="auto"/>
            <w:shd w:val="clear" w:color="auto" w:fill="auto"/>
          </w:tcPr>
          <w:p w14:paraId="39001722" w14:textId="0BDF66E2" w:rsidR="00DD1DB7" w:rsidRPr="005D6A85" w:rsidRDefault="002D685D" w:rsidP="002013D4">
            <w:pPr>
              <w:pStyle w:val="710TableheadTablesTableFigureBoxstyles"/>
            </w:pPr>
            <w:r w:rsidRPr="005D6A85">
              <w:t>Tool used</w:t>
            </w:r>
          </w:p>
        </w:tc>
        <w:tc>
          <w:tcPr>
            <w:tcW w:w="0" w:type="auto"/>
            <w:shd w:val="clear" w:color="auto" w:fill="auto"/>
          </w:tcPr>
          <w:p w14:paraId="53844027" w14:textId="147A92EB" w:rsidR="00DD1DB7" w:rsidRPr="005D6A85" w:rsidRDefault="002D685D" w:rsidP="002013D4">
            <w:pPr>
              <w:pStyle w:val="710TableheadTablesTableFigureBoxstyles"/>
            </w:pPr>
            <w:r w:rsidRPr="005D6A85">
              <w:t>Strengths and limitations (reported by authors)</w:t>
            </w:r>
          </w:p>
        </w:tc>
      </w:tr>
      <w:tr w:rsidR="00DD1DB7" w:rsidRPr="005D6A85" w14:paraId="01958248" w14:textId="77777777" w:rsidTr="002013D4">
        <w:trPr>
          <w:cantSplit/>
          <w:tblHeader/>
        </w:trPr>
        <w:tc>
          <w:tcPr>
            <w:tcW w:w="0" w:type="auto"/>
            <w:gridSpan w:val="6"/>
            <w:shd w:val="clear" w:color="auto" w:fill="auto"/>
          </w:tcPr>
          <w:p w14:paraId="2E655C5F" w14:textId="3D62F84B" w:rsidR="00DD1DB7" w:rsidRPr="002013D4" w:rsidRDefault="002D685D" w:rsidP="002013D4">
            <w:pPr>
              <w:pStyle w:val="711TablesubheadATablesTableFigureBoxstyles"/>
              <w:rPr>
                <w:color w:val="auto"/>
              </w:rPr>
            </w:pPr>
            <w:r w:rsidRPr="002013D4">
              <w:rPr>
                <w:color w:val="auto"/>
              </w:rPr>
              <w:t>Randomised control trial</w:t>
            </w:r>
          </w:p>
        </w:tc>
      </w:tr>
      <w:tr w:rsidR="00E25E6F" w:rsidRPr="005D6A85" w14:paraId="7155F72F" w14:textId="77777777" w:rsidTr="002013D4">
        <w:trPr>
          <w:cantSplit/>
          <w:tblHeader/>
        </w:trPr>
        <w:tc>
          <w:tcPr>
            <w:tcW w:w="0" w:type="auto"/>
            <w:shd w:val="clear" w:color="auto" w:fill="auto"/>
          </w:tcPr>
          <w:p w14:paraId="0A53EDA7" w14:textId="01D7E783" w:rsidR="00DD1DB7" w:rsidRPr="005D6A85" w:rsidRDefault="00DD1DB7" w:rsidP="002013D4">
            <w:pPr>
              <w:pStyle w:val="72TabletextTablesTableFigureBoxstyles"/>
            </w:pPr>
            <w:r w:rsidRPr="002013D4">
              <w:rPr>
                <w:color w:val="auto"/>
              </w:rPr>
              <w:t>McEwan</w:t>
            </w:r>
            <w:r w:rsidR="00C22923" w:rsidRPr="002013D4">
              <w:rPr>
                <w:color w:val="auto"/>
              </w:rPr>
              <w:t xml:space="preserve"> </w:t>
            </w:r>
            <w:r w:rsidR="002D685D" w:rsidRPr="002013D4">
              <w:rPr>
                <w:i/>
                <w:iCs/>
                <w:color w:val="auto"/>
              </w:rPr>
              <w:t>et al</w:t>
            </w:r>
            <w:r w:rsidR="00C22923" w:rsidRPr="002013D4">
              <w:rPr>
                <w:color w:val="auto"/>
              </w:rPr>
              <w:t>.</w:t>
            </w:r>
            <w:r w:rsidR="00FE7EC5" w:rsidRPr="002013D4">
              <w:rPr>
                <w:color w:val="auto"/>
              </w:rPr>
              <w:t>,</w:t>
            </w:r>
            <w:r w:rsidRPr="002013D4">
              <w:rPr>
                <w:color w:val="auto"/>
              </w:rPr>
              <w:t xml:space="preserve"> 2019</w:t>
            </w:r>
            <w:r w:rsidR="002D685D" w:rsidRPr="002013D4">
              <w:rPr>
                <w:color w:val="auto"/>
                <w:vertAlign w:val="superscript"/>
              </w:rPr>
              <w:t>9</w:t>
            </w:r>
          </w:p>
        </w:tc>
        <w:tc>
          <w:tcPr>
            <w:tcW w:w="0" w:type="auto"/>
            <w:shd w:val="clear" w:color="auto" w:fill="auto"/>
          </w:tcPr>
          <w:p w14:paraId="50D0D29E" w14:textId="77777777" w:rsidR="00DD1DB7" w:rsidRPr="005D6A85" w:rsidRDefault="00DD1DB7" w:rsidP="002013D4">
            <w:pPr>
              <w:pStyle w:val="72TabletextTablesTableFigureBoxstyles"/>
            </w:pPr>
            <w:r w:rsidRPr="002013D4">
              <w:rPr>
                <w:color w:val="auto"/>
                <w:shd w:val="clear" w:color="auto" w:fill="FFFFFF"/>
              </w:rPr>
              <w:t xml:space="preserve">Sheffield, </w:t>
            </w:r>
            <w:r w:rsidRPr="005D6A85">
              <w:rPr>
                <w:color w:val="auto"/>
                <w:shd w:val="clear" w:color="auto" w:fill="FFFFFF"/>
              </w:rPr>
              <w:t>UK</w:t>
            </w:r>
          </w:p>
        </w:tc>
        <w:tc>
          <w:tcPr>
            <w:tcW w:w="1577" w:type="dxa"/>
            <w:shd w:val="clear" w:color="auto" w:fill="auto"/>
          </w:tcPr>
          <w:p w14:paraId="762CE504" w14:textId="06ECF9BD"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Smartphone </w:t>
            </w:r>
            <w:r w:rsidRPr="005D6A85">
              <w:rPr>
                <w:color w:val="auto"/>
                <w:shd w:val="clear" w:color="auto" w:fill="FFFFFF"/>
              </w:rPr>
              <w:t>app</w:t>
            </w:r>
            <w:r w:rsidRPr="002013D4">
              <w:rPr>
                <w:color w:val="auto"/>
                <w:shd w:val="clear" w:color="auto" w:fill="FFFFFF"/>
              </w:rPr>
              <w:t xml:space="preserve"> to notice the good things about urban nature or built spaces and thereby increase nature connectedness and positive affect</w:t>
            </w:r>
          </w:p>
          <w:p w14:paraId="335AC0B1" w14:textId="0064F793" w:rsidR="00DD1DB7" w:rsidRPr="005D6A85" w:rsidRDefault="00DD1DB7" w:rsidP="002013D4">
            <w:pPr>
              <w:pStyle w:val="72TabletextTablesTableFigureBoxstyles"/>
              <w:rPr>
                <w:shd w:val="clear" w:color="auto" w:fill="FFFFFF"/>
              </w:rPr>
            </w:pPr>
            <w:r w:rsidRPr="002013D4">
              <w:rPr>
                <w:color w:val="auto"/>
                <w:shd w:val="clear" w:color="auto" w:fill="FFFFFF"/>
              </w:rPr>
              <w:t>Signposting approach</w:t>
            </w:r>
          </w:p>
        </w:tc>
        <w:tc>
          <w:tcPr>
            <w:tcW w:w="1968" w:type="dxa"/>
            <w:shd w:val="clear" w:color="auto" w:fill="auto"/>
          </w:tcPr>
          <w:p w14:paraId="3B9F120E" w14:textId="1B317963"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Primary outcome: </w:t>
            </w:r>
            <w:r w:rsidR="00866CF0" w:rsidRPr="002013D4">
              <w:rPr>
                <w:color w:val="auto"/>
                <w:shd w:val="clear" w:color="auto" w:fill="FFFFFF"/>
              </w:rPr>
              <w:t>r</w:t>
            </w:r>
            <w:r w:rsidRPr="002013D4">
              <w:rPr>
                <w:color w:val="auto"/>
                <w:shd w:val="clear" w:color="auto" w:fill="FFFFFF"/>
              </w:rPr>
              <w:t xml:space="preserve">ecovering </w:t>
            </w:r>
            <w:r w:rsidR="00866CF0" w:rsidRPr="002013D4">
              <w:rPr>
                <w:color w:val="auto"/>
                <w:shd w:val="clear" w:color="auto" w:fill="FFFFFF"/>
              </w:rPr>
              <w:t xml:space="preserve">quality </w:t>
            </w:r>
            <w:r w:rsidRPr="002013D4">
              <w:rPr>
                <w:color w:val="auto"/>
                <w:shd w:val="clear" w:color="auto" w:fill="FFFFFF"/>
              </w:rPr>
              <w:t xml:space="preserve">of </w:t>
            </w:r>
            <w:r w:rsidR="00866CF0" w:rsidRPr="002013D4">
              <w:rPr>
                <w:color w:val="auto"/>
                <w:shd w:val="clear" w:color="auto" w:fill="FFFFFF"/>
              </w:rPr>
              <w:t>life</w:t>
            </w:r>
          </w:p>
          <w:p w14:paraId="53A599B2" w14:textId="201018F4" w:rsidR="00DD1DB7" w:rsidRPr="005D6A85" w:rsidRDefault="00DD1DB7" w:rsidP="002013D4">
            <w:pPr>
              <w:pStyle w:val="72TabletextTablesTableFigureBoxstyles"/>
              <w:rPr>
                <w:shd w:val="clear" w:color="auto" w:fill="FFFFFF"/>
              </w:rPr>
            </w:pPr>
            <w:r w:rsidRPr="002013D4">
              <w:rPr>
                <w:color w:val="auto"/>
                <w:shd w:val="clear" w:color="auto" w:fill="FFFFFF"/>
              </w:rPr>
              <w:t>Secondary outcome</w:t>
            </w:r>
            <w:r w:rsidR="00866CF0" w:rsidRPr="002013D4">
              <w:rPr>
                <w:color w:val="auto"/>
                <w:shd w:val="clear" w:color="auto" w:fill="FFFFFF"/>
              </w:rPr>
              <w:t>s</w:t>
            </w:r>
            <w:r w:rsidRPr="002013D4">
              <w:rPr>
                <w:color w:val="auto"/>
                <w:shd w:val="clear" w:color="auto" w:fill="FFFFFF"/>
              </w:rPr>
              <w:t xml:space="preserve">: </w:t>
            </w:r>
            <w:r w:rsidR="00866CF0" w:rsidRPr="002013D4">
              <w:rPr>
                <w:color w:val="auto"/>
                <w:shd w:val="clear" w:color="auto" w:fill="FFFFFF"/>
              </w:rPr>
              <w:t>types of positive affect</w:t>
            </w:r>
            <w:r w:rsidRPr="002013D4">
              <w:rPr>
                <w:color w:val="auto"/>
                <w:shd w:val="clear" w:color="auto" w:fill="FFFFFF"/>
              </w:rPr>
              <w:t xml:space="preserve">, </w:t>
            </w:r>
            <w:r w:rsidR="00866CF0" w:rsidRPr="002013D4">
              <w:rPr>
                <w:color w:val="auto"/>
                <w:shd w:val="clear" w:color="auto" w:fill="FFFFFF"/>
              </w:rPr>
              <w:t>nature relatedness</w:t>
            </w:r>
            <w:r w:rsidRPr="002013D4">
              <w:rPr>
                <w:color w:val="auto"/>
                <w:shd w:val="clear" w:color="auto" w:fill="FFFFFF"/>
              </w:rPr>
              <w:t>,</w:t>
            </w:r>
            <w:r w:rsidR="00AD4D55" w:rsidRPr="002013D4">
              <w:rPr>
                <w:color w:val="auto"/>
                <w:shd w:val="clear" w:color="auto" w:fill="FFFFFF"/>
              </w:rPr>
              <w:t xml:space="preserve"> </w:t>
            </w:r>
            <w:r w:rsidR="00866CF0" w:rsidRPr="002013D4">
              <w:rPr>
                <w:color w:val="auto"/>
                <w:shd w:val="clear" w:color="auto" w:fill="FFFFFF"/>
              </w:rPr>
              <w:t>engagement with natural beauty</w:t>
            </w:r>
          </w:p>
        </w:tc>
        <w:tc>
          <w:tcPr>
            <w:tcW w:w="0" w:type="auto"/>
            <w:shd w:val="clear" w:color="auto" w:fill="auto"/>
          </w:tcPr>
          <w:p w14:paraId="13061630" w14:textId="39F2FF78" w:rsidR="00DD1DB7" w:rsidRPr="005D6A85" w:rsidRDefault="00CD213E" w:rsidP="002013D4">
            <w:pPr>
              <w:pStyle w:val="72TabletextTablesTableFigureBoxstyles"/>
              <w:rPr>
                <w:shd w:val="clear" w:color="auto" w:fill="FFFFFF"/>
              </w:rPr>
            </w:pPr>
            <w:r w:rsidRPr="002013D4">
              <w:rPr>
                <w:color w:val="auto"/>
                <w:shd w:val="clear" w:color="auto" w:fill="FFFFFF"/>
              </w:rPr>
              <w:t>Self</w:t>
            </w:r>
            <w:r w:rsidR="00DD1DB7" w:rsidRPr="002013D4">
              <w:rPr>
                <w:color w:val="auto"/>
                <w:shd w:val="clear" w:color="auto" w:fill="FFFFFF"/>
              </w:rPr>
              <w:t>-reported measures of well</w:t>
            </w:r>
            <w:r w:rsidRPr="002013D4">
              <w:rPr>
                <w:color w:val="auto"/>
                <w:shd w:val="clear" w:color="auto" w:fill="FFFFFF"/>
              </w:rPr>
              <w:t>-</w:t>
            </w:r>
            <w:r w:rsidR="00DD1DB7" w:rsidRPr="002013D4">
              <w:rPr>
                <w:color w:val="auto"/>
                <w:shd w:val="clear" w:color="auto" w:fill="FFFFFF"/>
              </w:rPr>
              <w:t xml:space="preserve">being and nature connectedness at baseline, post intervention and </w:t>
            </w:r>
            <w:r w:rsidR="00C64711" w:rsidRPr="002013D4">
              <w:rPr>
                <w:color w:val="auto"/>
                <w:shd w:val="clear" w:color="auto" w:fill="FFFFFF"/>
              </w:rPr>
              <w:t>1</w:t>
            </w:r>
            <w:r w:rsidR="00DD1DB7" w:rsidRPr="002013D4">
              <w:rPr>
                <w:color w:val="auto"/>
                <w:shd w:val="clear" w:color="auto" w:fill="FFFFFF"/>
              </w:rPr>
              <w:t xml:space="preserve"> month follow</w:t>
            </w:r>
            <w:r w:rsidR="00C64711" w:rsidRPr="002013D4">
              <w:rPr>
                <w:color w:val="auto"/>
                <w:shd w:val="clear" w:color="auto" w:fill="FFFFFF"/>
              </w:rPr>
              <w:t>-</w:t>
            </w:r>
            <w:r w:rsidR="00DD1DB7" w:rsidRPr="002013D4">
              <w:rPr>
                <w:color w:val="auto"/>
                <w:shd w:val="clear" w:color="auto" w:fill="FFFFFF"/>
              </w:rPr>
              <w:t>up</w:t>
            </w:r>
          </w:p>
        </w:tc>
        <w:tc>
          <w:tcPr>
            <w:tcW w:w="0" w:type="auto"/>
            <w:shd w:val="clear" w:color="auto" w:fill="auto"/>
          </w:tcPr>
          <w:p w14:paraId="6B8DDEB7" w14:textId="7777777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The </w:t>
            </w:r>
            <w:r w:rsidRPr="005D6A85">
              <w:rPr>
                <w:color w:val="auto"/>
                <w:shd w:val="clear" w:color="auto" w:fill="FFFFFF"/>
              </w:rPr>
              <w:t>app</w:t>
            </w:r>
            <w:r w:rsidRPr="002013D4">
              <w:rPr>
                <w:color w:val="auto"/>
                <w:shd w:val="clear" w:color="auto" w:fill="FFFFFF"/>
              </w:rPr>
              <w:t xml:space="preserve"> could be enhanced, more engaging</w:t>
            </w:r>
          </w:p>
          <w:p w14:paraId="3CA603EC" w14:textId="5B332C60"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Sample selected with the baseline assessment of </w:t>
            </w:r>
            <w:r w:rsidR="006A65A8" w:rsidRPr="002013D4">
              <w:rPr>
                <w:color w:val="auto"/>
                <w:shd w:val="clear" w:color="auto" w:fill="FFFFFF"/>
              </w:rPr>
              <w:t xml:space="preserve">recovering quality-of-life </w:t>
            </w:r>
            <w:r w:rsidRPr="002013D4">
              <w:rPr>
                <w:color w:val="auto"/>
                <w:shd w:val="clear" w:color="auto" w:fill="FFFFFF"/>
              </w:rPr>
              <w:t>score</w:t>
            </w:r>
            <w:r w:rsidR="006A65A8" w:rsidRPr="002013D4">
              <w:rPr>
                <w:color w:val="auto"/>
                <w:shd w:val="clear" w:color="auto" w:fill="FFFFFF"/>
              </w:rPr>
              <w:t xml:space="preserve"> –</w:t>
            </w:r>
            <w:r w:rsidRPr="002013D4">
              <w:rPr>
                <w:color w:val="auto"/>
                <w:shd w:val="clear" w:color="auto" w:fill="FFFFFF"/>
              </w:rPr>
              <w:t xml:space="preserve"> true testing of social prescription is required</w:t>
            </w:r>
          </w:p>
          <w:p w14:paraId="47F14EDF" w14:textId="7777777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Small sample for ‘common mental health problem’ group</w:t>
            </w:r>
          </w:p>
          <w:p w14:paraId="0F6BAE8F" w14:textId="34D7092E" w:rsidR="00DD1DB7" w:rsidRPr="002013D4" w:rsidRDefault="005E4A5B" w:rsidP="002013D4">
            <w:pPr>
              <w:pStyle w:val="72TabletextTablesTableFigureBoxstyles"/>
              <w:rPr>
                <w:color w:val="auto"/>
                <w:shd w:val="clear" w:color="auto" w:fill="FFFFFF"/>
              </w:rPr>
            </w:pPr>
            <w:r w:rsidRPr="002013D4">
              <w:rPr>
                <w:color w:val="auto"/>
                <w:shd w:val="clear" w:color="auto" w:fill="FFFFFF"/>
              </w:rPr>
              <w:t>Barriers for</w:t>
            </w:r>
            <w:r w:rsidR="00DD1DB7" w:rsidRPr="002013D4">
              <w:rPr>
                <w:color w:val="auto"/>
                <w:shd w:val="clear" w:color="auto" w:fill="FFFFFF"/>
              </w:rPr>
              <w:t xml:space="preserve"> </w:t>
            </w:r>
            <w:r w:rsidR="00DD1DB7" w:rsidRPr="005D6A85">
              <w:rPr>
                <w:color w:val="auto"/>
                <w:shd w:val="clear" w:color="auto" w:fill="FFFFFF"/>
              </w:rPr>
              <w:t>app</w:t>
            </w:r>
            <w:r w:rsidR="00DD1DB7" w:rsidRPr="002013D4">
              <w:rPr>
                <w:color w:val="auto"/>
                <w:shd w:val="clear" w:color="auto" w:fill="FFFFFF"/>
              </w:rPr>
              <w:t>: research response</w:t>
            </w:r>
          </w:p>
          <w:p w14:paraId="77A0DD47" w14:textId="19186ACA"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Attrition rate high for long-term follow</w:t>
            </w:r>
            <w:r w:rsidR="005E4A5B" w:rsidRPr="002013D4">
              <w:rPr>
                <w:color w:val="auto"/>
                <w:shd w:val="clear" w:color="auto" w:fill="FFFFFF"/>
              </w:rPr>
              <w:t>-</w:t>
            </w:r>
            <w:r w:rsidRPr="002013D4">
              <w:rPr>
                <w:color w:val="auto"/>
                <w:shd w:val="clear" w:color="auto" w:fill="FFFFFF"/>
              </w:rPr>
              <w:t>up</w:t>
            </w:r>
          </w:p>
        </w:tc>
      </w:tr>
      <w:tr w:rsidR="00DD1DB7" w:rsidRPr="005D6A85" w14:paraId="2702F9EC" w14:textId="77777777" w:rsidTr="002013D4">
        <w:trPr>
          <w:cantSplit/>
          <w:tblHeader/>
        </w:trPr>
        <w:tc>
          <w:tcPr>
            <w:tcW w:w="0" w:type="auto"/>
            <w:gridSpan w:val="6"/>
            <w:shd w:val="clear" w:color="auto" w:fill="auto"/>
          </w:tcPr>
          <w:p w14:paraId="24F0052B" w14:textId="18DC348F" w:rsidR="00DD1DB7" w:rsidRPr="002013D4" w:rsidRDefault="002D685D" w:rsidP="002013D4">
            <w:pPr>
              <w:pStyle w:val="711TablesubheadATablesTableFigureBoxstyles"/>
              <w:rPr>
                <w:color w:val="auto"/>
                <w:shd w:val="clear" w:color="auto" w:fill="FFFFFF"/>
              </w:rPr>
            </w:pPr>
            <w:r w:rsidRPr="002013D4">
              <w:rPr>
                <w:color w:val="auto"/>
                <w:shd w:val="clear" w:color="auto" w:fill="FFFFFF"/>
              </w:rPr>
              <w:t>Trial within a cohort</w:t>
            </w:r>
          </w:p>
        </w:tc>
      </w:tr>
      <w:tr w:rsidR="00E25E6F" w:rsidRPr="005D6A85" w14:paraId="28227DC3" w14:textId="77777777" w:rsidTr="002013D4">
        <w:trPr>
          <w:cantSplit/>
          <w:tblHeader/>
        </w:trPr>
        <w:tc>
          <w:tcPr>
            <w:tcW w:w="0" w:type="auto"/>
            <w:shd w:val="clear" w:color="auto" w:fill="auto"/>
          </w:tcPr>
          <w:p w14:paraId="144E8C6F" w14:textId="52D92D42" w:rsidR="00DD1DB7" w:rsidRPr="005D6A85" w:rsidRDefault="00DD1DB7" w:rsidP="002013D4">
            <w:pPr>
              <w:pStyle w:val="72TabletextTablesTableFigureBoxstyles"/>
            </w:pPr>
            <w:r w:rsidRPr="002013D4">
              <w:rPr>
                <w:color w:val="auto"/>
              </w:rPr>
              <w:t>Panagiot</w:t>
            </w:r>
            <w:r w:rsidR="002D685D" w:rsidRPr="002013D4">
              <w:rPr>
                <w:i/>
                <w:color w:val="auto"/>
              </w:rPr>
              <w:t xml:space="preserve"> et al.,</w:t>
            </w:r>
            <w:r w:rsidRPr="002013D4">
              <w:rPr>
                <w:color w:val="auto"/>
              </w:rPr>
              <w:t xml:space="preserve"> 2018</w:t>
            </w:r>
            <w:r w:rsidR="002D685D" w:rsidRPr="002013D4">
              <w:rPr>
                <w:color w:val="auto"/>
                <w:vertAlign w:val="superscript"/>
              </w:rPr>
              <w:t>10</w:t>
            </w:r>
          </w:p>
        </w:tc>
        <w:tc>
          <w:tcPr>
            <w:tcW w:w="0" w:type="auto"/>
            <w:shd w:val="clear" w:color="auto" w:fill="auto"/>
          </w:tcPr>
          <w:p w14:paraId="246E2FEE" w14:textId="68479C1A" w:rsidR="00DD1DB7" w:rsidRPr="005D6A85" w:rsidRDefault="00DD1DB7" w:rsidP="002013D4">
            <w:pPr>
              <w:pStyle w:val="72TabletextTablesTableFigureBoxstyles"/>
            </w:pPr>
            <w:r w:rsidRPr="002013D4">
              <w:rPr>
                <w:color w:val="auto"/>
                <w:shd w:val="clear" w:color="auto" w:fill="FFFFFF"/>
              </w:rPr>
              <w:t>North</w:t>
            </w:r>
            <w:r w:rsidR="00357049">
              <w:rPr>
                <w:color w:val="auto"/>
                <w:shd w:val="clear" w:color="auto" w:fill="FFFFFF"/>
              </w:rPr>
              <w:t>-w</w:t>
            </w:r>
            <w:r w:rsidRPr="002013D4">
              <w:rPr>
                <w:color w:val="auto"/>
                <w:shd w:val="clear" w:color="auto" w:fill="FFFFFF"/>
              </w:rPr>
              <w:t>est England</w:t>
            </w:r>
            <w:r w:rsidR="00583097" w:rsidRPr="002013D4">
              <w:rPr>
                <w:color w:val="auto"/>
                <w:shd w:val="clear" w:color="auto" w:fill="FFFFFF"/>
              </w:rPr>
              <w:t>,</w:t>
            </w:r>
            <w:r w:rsidRPr="002013D4">
              <w:rPr>
                <w:color w:val="auto"/>
                <w:shd w:val="clear" w:color="auto" w:fill="FFFFFF"/>
              </w:rPr>
              <w:t xml:space="preserve"> </w:t>
            </w:r>
            <w:r w:rsidRPr="005D6A85">
              <w:rPr>
                <w:color w:val="auto"/>
                <w:shd w:val="clear" w:color="auto" w:fill="FFFFFF"/>
              </w:rPr>
              <w:t>UK</w:t>
            </w:r>
          </w:p>
        </w:tc>
        <w:tc>
          <w:tcPr>
            <w:tcW w:w="1577" w:type="dxa"/>
            <w:shd w:val="clear" w:color="auto" w:fill="auto"/>
          </w:tcPr>
          <w:p w14:paraId="32317A61" w14:textId="62452BA4"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The </w:t>
            </w:r>
            <w:r w:rsidR="002D685D" w:rsidRPr="002D685D">
              <w:rPr>
                <w:color w:val="FF00FF"/>
                <w:sz w:val="24"/>
                <w:shd w:val="clear" w:color="auto" w:fill="FFFFFF"/>
              </w:rPr>
              <w:t>[70]</w:t>
            </w:r>
            <w:commentRangeStart w:id="155"/>
            <w:r w:rsidRPr="002013D4">
              <w:rPr>
                <w:color w:val="auto"/>
                <w:shd w:val="clear" w:color="auto" w:fill="FFFFFF"/>
              </w:rPr>
              <w:t xml:space="preserve">PROTECTS </w:t>
            </w:r>
            <w:commentRangeEnd w:id="155"/>
            <w:r w:rsidR="00152D65" w:rsidRPr="002013D4">
              <w:rPr>
                <w:rStyle w:val="CommentReference"/>
                <w:rFonts w:ascii="Calibri" w:eastAsia="SimSun" w:hAnsi="Calibri" w:cs="Arial"/>
                <w:color w:val="auto"/>
                <w:lang w:val="en-US" w:eastAsia="zh-CN"/>
              </w:rPr>
              <w:commentReference w:id="155"/>
            </w:r>
            <w:r w:rsidRPr="002013D4">
              <w:rPr>
                <w:color w:val="auto"/>
                <w:shd w:val="clear" w:color="auto" w:fill="FFFFFF"/>
              </w:rPr>
              <w:t>intervention delivered by a ‘health advisor</w:t>
            </w:r>
            <w:r w:rsidR="00AD5D22" w:rsidRPr="002013D4">
              <w:rPr>
                <w:color w:val="auto"/>
                <w:shd w:val="clear" w:color="auto" w:fill="FFFFFF"/>
              </w:rPr>
              <w:t xml:space="preserve">’; </w:t>
            </w:r>
            <w:r w:rsidRPr="002013D4">
              <w:rPr>
                <w:color w:val="auto"/>
                <w:shd w:val="clear" w:color="auto" w:fill="FFFFFF"/>
              </w:rPr>
              <w:t>includes</w:t>
            </w:r>
            <w:r w:rsidR="00AD5D22" w:rsidRPr="002013D4">
              <w:rPr>
                <w:color w:val="auto"/>
                <w:shd w:val="clear" w:color="auto" w:fill="FFFFFF"/>
              </w:rPr>
              <w:t xml:space="preserve"> </w:t>
            </w:r>
            <w:r w:rsidR="00AD5D22" w:rsidRPr="002013D4">
              <w:rPr>
                <w:color w:val="auto"/>
              </w:rPr>
              <w:t>‘t</w:t>
            </w:r>
            <w:r w:rsidR="002B385D" w:rsidRPr="002013D4">
              <w:rPr>
                <w:color w:val="auto"/>
              </w:rPr>
              <w:t>elephone health coaching</w:t>
            </w:r>
            <w:r w:rsidR="00AD5D22" w:rsidRPr="002013D4">
              <w:rPr>
                <w:color w:val="auto"/>
              </w:rPr>
              <w:t>’</w:t>
            </w:r>
            <w:r w:rsidRPr="002013D4">
              <w:rPr>
                <w:color w:val="auto"/>
                <w:shd w:val="clear" w:color="auto" w:fill="FFFFFF"/>
              </w:rPr>
              <w:t xml:space="preserve"> involv</w:t>
            </w:r>
            <w:r w:rsidR="00262B7C" w:rsidRPr="002013D4">
              <w:rPr>
                <w:color w:val="auto"/>
                <w:shd w:val="clear" w:color="auto" w:fill="FFFFFF"/>
              </w:rPr>
              <w:t>ing</w:t>
            </w:r>
            <w:r w:rsidRPr="002013D4">
              <w:rPr>
                <w:color w:val="auto"/>
                <w:shd w:val="clear" w:color="auto" w:fill="FFFFFF"/>
              </w:rPr>
              <w:t xml:space="preserve"> support and encouragement </w:t>
            </w:r>
            <w:r w:rsidR="00AA729A" w:rsidRPr="002013D4">
              <w:rPr>
                <w:color w:val="auto"/>
                <w:shd w:val="clear" w:color="auto" w:fill="FFFFFF"/>
              </w:rPr>
              <w:t>for</w:t>
            </w:r>
            <w:r w:rsidRPr="002013D4">
              <w:rPr>
                <w:color w:val="auto"/>
                <w:shd w:val="clear" w:color="auto" w:fill="FFFFFF"/>
              </w:rPr>
              <w:t xml:space="preserve"> the patient to </w:t>
            </w:r>
            <w:r w:rsidR="0050087D" w:rsidRPr="002013D4">
              <w:rPr>
                <w:color w:val="auto"/>
                <w:shd w:val="clear" w:color="auto" w:fill="FFFFFF"/>
              </w:rPr>
              <w:t>adopt</w:t>
            </w:r>
            <w:r w:rsidRPr="002013D4">
              <w:rPr>
                <w:color w:val="auto"/>
                <w:shd w:val="clear" w:color="auto" w:fill="FFFFFF"/>
              </w:rPr>
              <w:t xml:space="preserve"> healthy behaviours</w:t>
            </w:r>
          </w:p>
          <w:p w14:paraId="78BF8788" w14:textId="556500B5" w:rsidR="00DD1DB7" w:rsidRPr="005D6A85" w:rsidRDefault="003D2598" w:rsidP="002013D4">
            <w:pPr>
              <w:pStyle w:val="72TabletextTablesTableFigureBoxstyles"/>
              <w:rPr>
                <w:shd w:val="clear" w:color="auto" w:fill="FFFFFF"/>
              </w:rPr>
            </w:pPr>
            <w:r w:rsidRPr="002013D4">
              <w:rPr>
                <w:color w:val="auto"/>
              </w:rPr>
              <w:t>SP</w:t>
            </w:r>
            <w:r w:rsidR="00DD1DB7" w:rsidRPr="002013D4">
              <w:rPr>
                <w:color w:val="auto"/>
                <w:shd w:val="clear" w:color="auto" w:fill="FFFFFF"/>
              </w:rPr>
              <w:t xml:space="preserve"> involved links to resources</w:t>
            </w:r>
            <w:r w:rsidR="007B415A" w:rsidRPr="002013D4">
              <w:rPr>
                <w:color w:val="auto"/>
                <w:shd w:val="clear" w:color="auto" w:fill="FFFFFF"/>
              </w:rPr>
              <w:t xml:space="preserve">: </w:t>
            </w:r>
            <w:r w:rsidR="007B415A" w:rsidRPr="005D6A85">
              <w:rPr>
                <w:color w:val="auto"/>
                <w:shd w:val="clear" w:color="auto" w:fill="FFFFFF"/>
              </w:rPr>
              <w:t>W2W</w:t>
            </w:r>
          </w:p>
        </w:tc>
        <w:tc>
          <w:tcPr>
            <w:tcW w:w="1968" w:type="dxa"/>
            <w:shd w:val="clear" w:color="auto" w:fill="auto"/>
          </w:tcPr>
          <w:p w14:paraId="584C1347" w14:textId="79ED666C" w:rsidR="00DD1DB7" w:rsidRPr="002013D4" w:rsidRDefault="00D24F43" w:rsidP="002013D4">
            <w:pPr>
              <w:pStyle w:val="72TabletextTablesTableFigureBoxstyles"/>
              <w:rPr>
                <w:color w:val="auto"/>
                <w:shd w:val="clear" w:color="auto" w:fill="FFFFFF"/>
              </w:rPr>
            </w:pPr>
            <w:r w:rsidRPr="002013D4">
              <w:rPr>
                <w:color w:val="auto"/>
                <w:shd w:val="clear" w:color="auto" w:fill="FFFFFF"/>
              </w:rPr>
              <w:t xml:space="preserve">Primary outcome: self </w:t>
            </w:r>
            <w:r w:rsidR="00DD1DB7" w:rsidRPr="002013D4">
              <w:rPr>
                <w:color w:val="auto"/>
                <w:shd w:val="clear" w:color="auto" w:fill="FFFFFF"/>
              </w:rPr>
              <w:t>management</w:t>
            </w:r>
            <w:r w:rsidRPr="002013D4">
              <w:rPr>
                <w:color w:val="auto"/>
                <w:shd w:val="clear" w:color="auto" w:fill="FFFFFF"/>
              </w:rPr>
              <w:t>; q</w:t>
            </w:r>
            <w:r w:rsidR="00DD1DB7" w:rsidRPr="002013D4">
              <w:rPr>
                <w:color w:val="auto"/>
                <w:shd w:val="clear" w:color="auto" w:fill="FFFFFF"/>
              </w:rPr>
              <w:t>uality of life (leads to cost-effective analysis)</w:t>
            </w:r>
          </w:p>
          <w:p w14:paraId="1BDD76EE" w14:textId="38865A41"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Secondary </w:t>
            </w:r>
            <w:r w:rsidR="002B0EFB" w:rsidRPr="002013D4">
              <w:rPr>
                <w:color w:val="auto"/>
                <w:shd w:val="clear" w:color="auto" w:fill="FFFFFF"/>
              </w:rPr>
              <w:t>outcomes</w:t>
            </w:r>
            <w:r w:rsidR="00D24F43" w:rsidRPr="002013D4">
              <w:rPr>
                <w:color w:val="auto"/>
                <w:shd w:val="clear" w:color="auto" w:fill="FFFFFF"/>
              </w:rPr>
              <w:t>:</w:t>
            </w:r>
            <w:r w:rsidR="00AD4D55" w:rsidRPr="002013D4">
              <w:rPr>
                <w:color w:val="auto"/>
                <w:shd w:val="clear" w:color="auto" w:fill="FFFFFF"/>
              </w:rPr>
              <w:t xml:space="preserve"> depression</w:t>
            </w:r>
            <w:r w:rsidR="002B0EFB" w:rsidRPr="002013D4">
              <w:rPr>
                <w:color w:val="auto"/>
                <w:shd w:val="clear" w:color="auto" w:fill="FFFFFF"/>
              </w:rPr>
              <w:t>;</w:t>
            </w:r>
            <w:r w:rsidR="00AD4D55" w:rsidRPr="002013D4">
              <w:rPr>
                <w:color w:val="auto"/>
                <w:shd w:val="clear" w:color="auto" w:fill="FFFFFF"/>
              </w:rPr>
              <w:t xml:space="preserve"> self</w:t>
            </w:r>
            <w:r w:rsidR="002B0EFB" w:rsidRPr="002013D4">
              <w:rPr>
                <w:color w:val="auto"/>
                <w:shd w:val="clear" w:color="auto" w:fill="FFFFFF"/>
              </w:rPr>
              <w:t>-</w:t>
            </w:r>
            <w:r w:rsidR="00AD4D55" w:rsidRPr="002013D4">
              <w:rPr>
                <w:color w:val="auto"/>
                <w:shd w:val="clear" w:color="auto" w:fill="FFFFFF"/>
              </w:rPr>
              <w:t>care</w:t>
            </w:r>
          </w:p>
        </w:tc>
        <w:tc>
          <w:tcPr>
            <w:tcW w:w="0" w:type="auto"/>
            <w:shd w:val="clear" w:color="auto" w:fill="auto"/>
          </w:tcPr>
          <w:p w14:paraId="1A283DE3" w14:textId="77777777" w:rsidR="00DD1DB7" w:rsidRPr="005D6A85" w:rsidRDefault="00DD1DB7" w:rsidP="002013D4">
            <w:pPr>
              <w:pStyle w:val="72TabletextTablesTableFigureBoxstyles"/>
              <w:rPr>
                <w:shd w:val="clear" w:color="auto" w:fill="FFFFFF"/>
              </w:rPr>
            </w:pPr>
            <w:r w:rsidRPr="002013D4">
              <w:rPr>
                <w:color w:val="auto"/>
                <w:shd w:val="clear" w:color="auto" w:fill="FFFFFF"/>
              </w:rPr>
              <w:t>Self-reported data</w:t>
            </w:r>
          </w:p>
        </w:tc>
        <w:tc>
          <w:tcPr>
            <w:tcW w:w="0" w:type="auto"/>
            <w:shd w:val="clear" w:color="auto" w:fill="auto"/>
          </w:tcPr>
          <w:p w14:paraId="14DAF480" w14:textId="52CEDF96"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Strength</w:t>
            </w:r>
            <w:r w:rsidR="009779FA" w:rsidRPr="002013D4">
              <w:rPr>
                <w:color w:val="auto"/>
                <w:shd w:val="clear" w:color="auto" w:fill="FFFFFF"/>
              </w:rPr>
              <w:t>s</w:t>
            </w:r>
            <w:r w:rsidR="00371DF3" w:rsidRPr="002013D4">
              <w:rPr>
                <w:color w:val="auto"/>
                <w:shd w:val="clear" w:color="auto" w:fill="FFFFFF"/>
              </w:rPr>
              <w:t xml:space="preserve">: </w:t>
            </w:r>
            <w:r w:rsidRPr="002013D4">
              <w:rPr>
                <w:color w:val="auto"/>
                <w:shd w:val="clear" w:color="auto" w:fill="FFFFFF"/>
              </w:rPr>
              <w:t>large sample size</w:t>
            </w:r>
            <w:r w:rsidR="0038252E" w:rsidRPr="002013D4">
              <w:rPr>
                <w:color w:val="auto"/>
                <w:shd w:val="clear" w:color="auto" w:fill="FFFFFF"/>
              </w:rPr>
              <w:t>;</w:t>
            </w:r>
            <w:r w:rsidRPr="002013D4">
              <w:rPr>
                <w:color w:val="auto"/>
                <w:shd w:val="clear" w:color="auto" w:fill="FFFFFF"/>
              </w:rPr>
              <w:t xml:space="preserve"> focused multimorbidity</w:t>
            </w:r>
            <w:r w:rsidR="0038252E" w:rsidRPr="002013D4">
              <w:rPr>
                <w:color w:val="auto"/>
                <w:shd w:val="clear" w:color="auto" w:fill="FFFFFF"/>
              </w:rPr>
              <w:t>;</w:t>
            </w:r>
            <w:r w:rsidRPr="002013D4">
              <w:rPr>
                <w:color w:val="auto"/>
                <w:shd w:val="clear" w:color="auto" w:fill="FFFFFF"/>
              </w:rPr>
              <w:t xml:space="preserve"> </w:t>
            </w:r>
            <w:r w:rsidR="001B7EF5" w:rsidRPr="002013D4">
              <w:rPr>
                <w:color w:val="auto"/>
                <w:shd w:val="clear" w:color="auto" w:fill="FFFFFF"/>
              </w:rPr>
              <w:t>TWiC</w:t>
            </w:r>
            <w:r w:rsidR="001B7EF5">
              <w:rPr>
                <w:color w:val="auto"/>
                <w:shd w:val="clear" w:color="auto" w:fill="FFFFFF"/>
              </w:rPr>
              <w:t>s</w:t>
            </w:r>
            <w:r w:rsidR="001B7EF5" w:rsidRPr="002013D4">
              <w:rPr>
                <w:color w:val="auto"/>
                <w:shd w:val="clear" w:color="auto" w:fill="FFFFFF"/>
              </w:rPr>
              <w:t xml:space="preserve"> </w:t>
            </w:r>
            <w:r w:rsidRPr="002013D4">
              <w:rPr>
                <w:color w:val="auto"/>
                <w:shd w:val="clear" w:color="auto" w:fill="FFFFFF"/>
              </w:rPr>
              <w:t>design</w:t>
            </w:r>
          </w:p>
          <w:p w14:paraId="2EE28D78" w14:textId="6564518F" w:rsidR="00DD1DB7" w:rsidRPr="002013D4" w:rsidRDefault="00DD1DB7" w:rsidP="002013D4">
            <w:pPr>
              <w:pStyle w:val="72TabletextTablesTableFigureBoxstyles"/>
              <w:rPr>
                <w:color w:val="auto"/>
              </w:rPr>
            </w:pPr>
            <w:r w:rsidRPr="002013D4">
              <w:rPr>
                <w:color w:val="auto"/>
                <w:shd w:val="clear" w:color="auto" w:fill="FFFFFF"/>
              </w:rPr>
              <w:t>Limitation</w:t>
            </w:r>
            <w:r w:rsidR="0038252E" w:rsidRPr="002013D4">
              <w:rPr>
                <w:color w:val="auto"/>
                <w:shd w:val="clear" w:color="auto" w:fill="FFFFFF"/>
              </w:rPr>
              <w:t>s</w:t>
            </w:r>
            <w:r w:rsidRPr="002013D4">
              <w:rPr>
                <w:color w:val="auto"/>
                <w:shd w:val="clear" w:color="auto" w:fill="FFFFFF"/>
              </w:rPr>
              <w:t xml:space="preserve"> associated with the TWiC</w:t>
            </w:r>
            <w:r w:rsidR="001B7EF5">
              <w:rPr>
                <w:color w:val="auto"/>
                <w:shd w:val="clear" w:color="auto" w:fill="FFFFFF"/>
              </w:rPr>
              <w:t>s</w:t>
            </w:r>
            <w:r w:rsidRPr="002013D4">
              <w:rPr>
                <w:color w:val="auto"/>
                <w:shd w:val="clear" w:color="auto" w:fill="FFFFFF"/>
              </w:rPr>
              <w:t xml:space="preserve"> design</w:t>
            </w:r>
            <w:r w:rsidR="0038252E" w:rsidRPr="002013D4">
              <w:rPr>
                <w:color w:val="auto"/>
                <w:shd w:val="clear" w:color="auto" w:fill="FFFFFF"/>
              </w:rPr>
              <w:t>:</w:t>
            </w:r>
            <w:r w:rsidRPr="002013D4">
              <w:rPr>
                <w:color w:val="auto"/>
                <w:shd w:val="clear" w:color="auto" w:fill="FFFFFF"/>
              </w:rPr>
              <w:t xml:space="preserve"> </w:t>
            </w:r>
            <w:r w:rsidR="0038252E" w:rsidRPr="002013D4">
              <w:rPr>
                <w:color w:val="auto"/>
                <w:shd w:val="clear" w:color="auto" w:fill="FFFFFF"/>
              </w:rPr>
              <w:t>n</w:t>
            </w:r>
            <w:r w:rsidRPr="002013D4">
              <w:rPr>
                <w:color w:val="auto"/>
                <w:shd w:val="clear" w:color="auto" w:fill="FFFFFF"/>
              </w:rPr>
              <w:t>on-adherence</w:t>
            </w:r>
            <w:r w:rsidR="0038252E" w:rsidRPr="002013D4">
              <w:rPr>
                <w:color w:val="auto"/>
                <w:shd w:val="clear" w:color="auto" w:fill="FFFFFF"/>
              </w:rPr>
              <w:t>;</w:t>
            </w:r>
            <w:r w:rsidRPr="002013D4">
              <w:rPr>
                <w:color w:val="auto"/>
                <w:shd w:val="clear" w:color="auto" w:fill="FFFFFF"/>
              </w:rPr>
              <w:t xml:space="preserve"> </w:t>
            </w:r>
            <w:r w:rsidR="0038252E" w:rsidRPr="002013D4">
              <w:rPr>
                <w:color w:val="auto"/>
                <w:shd w:val="clear" w:color="auto" w:fill="FFFFFF"/>
              </w:rPr>
              <w:t>t</w:t>
            </w:r>
            <w:r w:rsidRPr="002013D4">
              <w:rPr>
                <w:color w:val="auto"/>
                <w:shd w:val="clear" w:color="auto" w:fill="FFFFFF"/>
              </w:rPr>
              <w:t>ime constrain</w:t>
            </w:r>
            <w:r w:rsidR="0038252E" w:rsidRPr="002013D4">
              <w:rPr>
                <w:color w:val="auto"/>
                <w:shd w:val="clear" w:color="auto" w:fill="FFFFFF"/>
              </w:rPr>
              <w:t>t</w:t>
            </w:r>
            <w:r w:rsidRPr="002013D4">
              <w:rPr>
                <w:color w:val="auto"/>
                <w:shd w:val="clear" w:color="auto" w:fill="FFFFFF"/>
              </w:rPr>
              <w:t xml:space="preserve"> for effect estimation</w:t>
            </w:r>
            <w:r w:rsidR="0038252E" w:rsidRPr="002013D4">
              <w:rPr>
                <w:color w:val="auto"/>
                <w:shd w:val="clear" w:color="auto" w:fill="FFFFFF"/>
              </w:rPr>
              <w:t>;</w:t>
            </w:r>
            <w:r w:rsidRPr="002013D4">
              <w:rPr>
                <w:color w:val="auto"/>
                <w:shd w:val="clear" w:color="auto" w:fill="FFFFFF"/>
              </w:rPr>
              <w:t xml:space="preserve"> </w:t>
            </w:r>
            <w:r w:rsidR="0038252E" w:rsidRPr="002013D4">
              <w:rPr>
                <w:color w:val="auto"/>
              </w:rPr>
              <w:t xml:space="preserve">missing </w:t>
            </w:r>
            <w:r w:rsidRPr="002013D4">
              <w:rPr>
                <w:color w:val="auto"/>
              </w:rPr>
              <w:t>data</w:t>
            </w:r>
          </w:p>
          <w:p w14:paraId="445A0C8F" w14:textId="7D4EDEC0" w:rsidR="00DD1DB7" w:rsidRPr="002013D4" w:rsidRDefault="00DD1DB7" w:rsidP="002013D4">
            <w:pPr>
              <w:pStyle w:val="72TabletextTablesTableFigureBoxstyles"/>
              <w:rPr>
                <w:color w:val="auto"/>
                <w:shd w:val="clear" w:color="auto" w:fill="FFFFFF"/>
              </w:rPr>
            </w:pPr>
            <w:r w:rsidRPr="002013D4">
              <w:rPr>
                <w:color w:val="auto"/>
              </w:rPr>
              <w:t xml:space="preserve">The trial cannot answer the question of whether </w:t>
            </w:r>
            <w:r w:rsidR="00965686" w:rsidRPr="002013D4">
              <w:rPr>
                <w:color w:val="auto"/>
              </w:rPr>
              <w:t xml:space="preserve">or not </w:t>
            </w:r>
            <w:r w:rsidRPr="002013D4">
              <w:rPr>
                <w:color w:val="auto"/>
              </w:rPr>
              <w:t>health coaching is effective and cost-effective for multimorbidity in the longer term</w:t>
            </w:r>
          </w:p>
          <w:p w14:paraId="4DA0AD3B" w14:textId="665D3BAD" w:rsidR="00DD1DB7" w:rsidRPr="002013D4" w:rsidRDefault="00DD1DB7" w:rsidP="002013D4">
            <w:pPr>
              <w:pStyle w:val="72TabletextTablesTableFigureBoxstyles"/>
              <w:rPr>
                <w:color w:val="auto"/>
                <w:shd w:val="clear" w:color="auto" w:fill="FFFFFF"/>
              </w:rPr>
            </w:pPr>
            <w:r w:rsidRPr="002013D4">
              <w:rPr>
                <w:color w:val="auto"/>
              </w:rPr>
              <w:t>The study area consist</w:t>
            </w:r>
            <w:r w:rsidR="00656C2A" w:rsidRPr="002013D4">
              <w:rPr>
                <w:color w:val="auto"/>
              </w:rPr>
              <w:t>s</w:t>
            </w:r>
            <w:r w:rsidRPr="002013D4">
              <w:rPr>
                <w:color w:val="auto"/>
              </w:rPr>
              <w:t xml:space="preserve"> of white patient</w:t>
            </w:r>
            <w:r w:rsidR="00C312F2" w:rsidRPr="002013D4">
              <w:rPr>
                <w:color w:val="auto"/>
              </w:rPr>
              <w:t xml:space="preserve">s – </w:t>
            </w:r>
            <w:r w:rsidRPr="002013D4">
              <w:rPr>
                <w:color w:val="auto"/>
              </w:rPr>
              <w:t>ethnic variation not measured</w:t>
            </w:r>
          </w:p>
        </w:tc>
      </w:tr>
      <w:tr w:rsidR="00DD1DB7" w:rsidRPr="005D6A85" w14:paraId="7153B817" w14:textId="77777777" w:rsidTr="002013D4">
        <w:trPr>
          <w:cantSplit/>
          <w:tblHeader/>
        </w:trPr>
        <w:tc>
          <w:tcPr>
            <w:tcW w:w="0" w:type="auto"/>
            <w:gridSpan w:val="6"/>
            <w:shd w:val="clear" w:color="auto" w:fill="auto"/>
          </w:tcPr>
          <w:p w14:paraId="4E3F66B3" w14:textId="52D90739" w:rsidR="00DD1DB7" w:rsidRPr="002013D4" w:rsidRDefault="002D685D" w:rsidP="002013D4">
            <w:pPr>
              <w:pStyle w:val="711TablesubheadATablesTableFigureBoxstyles"/>
              <w:rPr>
                <w:color w:val="auto"/>
                <w:shd w:val="clear" w:color="auto" w:fill="FFFFFF"/>
              </w:rPr>
            </w:pPr>
            <w:r w:rsidRPr="002013D4">
              <w:rPr>
                <w:color w:val="auto"/>
                <w:shd w:val="clear" w:color="auto" w:fill="FFFFFF"/>
              </w:rPr>
              <w:t>Cohort studies</w:t>
            </w:r>
          </w:p>
        </w:tc>
      </w:tr>
      <w:tr w:rsidR="00E25E6F" w:rsidRPr="005D6A85" w14:paraId="28A8CCAF" w14:textId="77777777" w:rsidTr="002013D4">
        <w:trPr>
          <w:cantSplit/>
          <w:tblHeader/>
        </w:trPr>
        <w:tc>
          <w:tcPr>
            <w:tcW w:w="0" w:type="auto"/>
            <w:shd w:val="clear" w:color="auto" w:fill="auto"/>
          </w:tcPr>
          <w:p w14:paraId="33CA4D1B" w14:textId="70AA1E4F" w:rsidR="00DD1DB7" w:rsidRPr="005D6A85" w:rsidRDefault="00DD1DB7" w:rsidP="002013D4">
            <w:pPr>
              <w:pStyle w:val="72TabletextTablesTableFigureBoxstyles"/>
            </w:pPr>
            <w:r w:rsidRPr="002013D4">
              <w:rPr>
                <w:color w:val="auto"/>
              </w:rPr>
              <w:t>Munford</w:t>
            </w:r>
            <w:r w:rsidR="002D685D" w:rsidRPr="002013D4">
              <w:rPr>
                <w:i/>
                <w:color w:val="auto"/>
              </w:rPr>
              <w:t xml:space="preserve"> et al</w:t>
            </w:r>
            <w:r w:rsidR="00301D4F" w:rsidRPr="002013D4">
              <w:rPr>
                <w:iCs/>
                <w:color w:val="auto"/>
              </w:rPr>
              <w:t>.,</w:t>
            </w:r>
            <w:r w:rsidRPr="002013D4">
              <w:rPr>
                <w:color w:val="auto"/>
              </w:rPr>
              <w:t xml:space="preserve"> 2020</w:t>
            </w:r>
            <w:r w:rsidR="002D685D" w:rsidRPr="002013D4">
              <w:rPr>
                <w:color w:val="auto"/>
                <w:vertAlign w:val="superscript"/>
              </w:rPr>
              <w:t>11</w:t>
            </w:r>
          </w:p>
        </w:tc>
        <w:tc>
          <w:tcPr>
            <w:tcW w:w="0" w:type="auto"/>
            <w:shd w:val="clear" w:color="auto" w:fill="auto"/>
          </w:tcPr>
          <w:p w14:paraId="72FCDD4C" w14:textId="2F42683C" w:rsidR="00DD1DB7" w:rsidRPr="005D6A85" w:rsidRDefault="00DD1DB7" w:rsidP="002013D4">
            <w:pPr>
              <w:pStyle w:val="72TabletextTablesTableFigureBoxstyles"/>
            </w:pPr>
            <w:r w:rsidRPr="002013D4">
              <w:rPr>
                <w:color w:val="auto"/>
                <w:shd w:val="clear" w:color="auto" w:fill="FFFFFF"/>
              </w:rPr>
              <w:t xml:space="preserve">Salford, </w:t>
            </w:r>
            <w:r w:rsidR="00357049">
              <w:rPr>
                <w:color w:val="auto"/>
                <w:shd w:val="clear" w:color="auto" w:fill="FFFFFF"/>
              </w:rPr>
              <w:t>n</w:t>
            </w:r>
            <w:r w:rsidRPr="002013D4">
              <w:rPr>
                <w:color w:val="auto"/>
                <w:shd w:val="clear" w:color="auto" w:fill="FFFFFF"/>
              </w:rPr>
              <w:t>orth</w:t>
            </w:r>
            <w:r w:rsidR="00357049">
              <w:rPr>
                <w:color w:val="auto"/>
                <w:shd w:val="clear" w:color="auto" w:fill="FFFFFF"/>
              </w:rPr>
              <w:t>-w</w:t>
            </w:r>
            <w:r w:rsidRPr="002013D4">
              <w:rPr>
                <w:color w:val="auto"/>
                <w:shd w:val="clear" w:color="auto" w:fill="FFFFFF"/>
              </w:rPr>
              <w:t>est England</w:t>
            </w:r>
            <w:r w:rsidR="00721BEA" w:rsidRPr="002013D4">
              <w:rPr>
                <w:color w:val="auto"/>
                <w:shd w:val="clear" w:color="auto" w:fill="FFFFFF"/>
              </w:rPr>
              <w:t xml:space="preserve">, </w:t>
            </w:r>
            <w:r w:rsidR="00721BEA" w:rsidRPr="005D6A85">
              <w:rPr>
                <w:color w:val="auto"/>
                <w:shd w:val="clear" w:color="auto" w:fill="FFFFFF"/>
              </w:rPr>
              <w:t>UK</w:t>
            </w:r>
          </w:p>
        </w:tc>
        <w:tc>
          <w:tcPr>
            <w:tcW w:w="1577" w:type="dxa"/>
            <w:shd w:val="clear" w:color="auto" w:fill="auto"/>
          </w:tcPr>
          <w:p w14:paraId="69C29A4D" w14:textId="5AE5EC92"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Community asset participation, health and health</w:t>
            </w:r>
            <w:r w:rsidR="00721BEA" w:rsidRPr="002013D4">
              <w:rPr>
                <w:color w:val="auto"/>
                <w:shd w:val="clear" w:color="auto" w:fill="FFFFFF"/>
              </w:rPr>
              <w:t>-</w:t>
            </w:r>
            <w:r w:rsidRPr="002013D4">
              <w:rPr>
                <w:color w:val="auto"/>
                <w:shd w:val="clear" w:color="auto" w:fill="FFFFFF"/>
              </w:rPr>
              <w:t>care utilisation</w:t>
            </w:r>
          </w:p>
        </w:tc>
        <w:tc>
          <w:tcPr>
            <w:tcW w:w="1968" w:type="dxa"/>
            <w:shd w:val="clear" w:color="auto" w:fill="auto"/>
          </w:tcPr>
          <w:p w14:paraId="69A6792D" w14:textId="7893750A" w:rsidR="00DD1DB7" w:rsidRPr="005D6A85" w:rsidRDefault="00DD1DB7" w:rsidP="002013D4">
            <w:pPr>
              <w:pStyle w:val="72TabletextTablesTableFigureBoxstyles"/>
              <w:rPr>
                <w:shd w:val="clear" w:color="auto" w:fill="FFFFFF"/>
              </w:rPr>
            </w:pPr>
            <w:r w:rsidRPr="005D6A85">
              <w:rPr>
                <w:color w:val="auto"/>
                <w:shd w:val="clear" w:color="auto" w:fill="FFFFFF"/>
              </w:rPr>
              <w:t>QALYs</w:t>
            </w:r>
            <w:r w:rsidRPr="002013D4">
              <w:rPr>
                <w:color w:val="auto"/>
                <w:shd w:val="clear" w:color="auto" w:fill="FFFFFF"/>
              </w:rPr>
              <w:t>, health</w:t>
            </w:r>
            <w:r w:rsidR="00721BEA" w:rsidRPr="002013D4">
              <w:rPr>
                <w:color w:val="auto"/>
                <w:shd w:val="clear" w:color="auto" w:fill="FFFFFF"/>
              </w:rPr>
              <w:t>-</w:t>
            </w:r>
            <w:r w:rsidRPr="002013D4">
              <w:rPr>
                <w:color w:val="auto"/>
                <w:shd w:val="clear" w:color="auto" w:fill="FFFFFF"/>
              </w:rPr>
              <w:t>care costs and social value estimated using net benefits</w:t>
            </w:r>
          </w:p>
        </w:tc>
        <w:tc>
          <w:tcPr>
            <w:tcW w:w="0" w:type="auto"/>
            <w:shd w:val="clear" w:color="auto" w:fill="auto"/>
          </w:tcPr>
          <w:p w14:paraId="3283A132" w14:textId="77777777" w:rsidR="00DD1DB7" w:rsidRPr="005D6A85" w:rsidRDefault="00DD1DB7" w:rsidP="002013D4">
            <w:pPr>
              <w:pStyle w:val="72TabletextTablesTableFigureBoxstyles"/>
              <w:rPr>
                <w:shd w:val="clear" w:color="auto" w:fill="FFFFFF"/>
              </w:rPr>
            </w:pPr>
            <w:r w:rsidRPr="002013D4">
              <w:rPr>
                <w:color w:val="auto"/>
                <w:shd w:val="clear" w:color="auto" w:fill="FFFFFF"/>
              </w:rPr>
              <w:t>Questionnaires</w:t>
            </w:r>
          </w:p>
        </w:tc>
        <w:tc>
          <w:tcPr>
            <w:tcW w:w="0" w:type="auto"/>
            <w:shd w:val="clear" w:color="auto" w:fill="auto"/>
          </w:tcPr>
          <w:p w14:paraId="7ECBB993" w14:textId="7777777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Use of longitudinal cohort data</w:t>
            </w:r>
          </w:p>
          <w:p w14:paraId="689B485E" w14:textId="7777777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Statistical matching</w:t>
            </w:r>
          </w:p>
          <w:p w14:paraId="283423AE" w14:textId="0DD7405E"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Health</w:t>
            </w:r>
            <w:r w:rsidR="000B04B4" w:rsidRPr="002013D4">
              <w:rPr>
                <w:color w:val="auto"/>
                <w:shd w:val="clear" w:color="auto" w:fill="FFFFFF"/>
              </w:rPr>
              <w:t>-</w:t>
            </w:r>
            <w:r w:rsidRPr="002013D4">
              <w:rPr>
                <w:color w:val="auto"/>
                <w:shd w:val="clear" w:color="auto" w:fill="FFFFFF"/>
              </w:rPr>
              <w:t>care cost estimated from linked administrative cost</w:t>
            </w:r>
          </w:p>
          <w:p w14:paraId="73498268" w14:textId="7777777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Data from a single geographic area</w:t>
            </w:r>
          </w:p>
          <w:p w14:paraId="75F73B3F" w14:textId="0F1FB1B1"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Data</w:t>
            </w:r>
            <w:r w:rsidR="00AD4D55" w:rsidRPr="002013D4">
              <w:rPr>
                <w:color w:val="auto"/>
                <w:shd w:val="clear" w:color="auto" w:fill="FFFFFF"/>
              </w:rPr>
              <w:t xml:space="preserve"> estimated the natural changes</w:t>
            </w:r>
          </w:p>
        </w:tc>
      </w:tr>
      <w:tr w:rsidR="00E25E6F" w:rsidRPr="005D6A85" w14:paraId="40913C47" w14:textId="77777777" w:rsidTr="002013D4">
        <w:trPr>
          <w:cantSplit/>
          <w:tblHeader/>
        </w:trPr>
        <w:tc>
          <w:tcPr>
            <w:tcW w:w="0" w:type="auto"/>
            <w:shd w:val="clear" w:color="auto" w:fill="auto"/>
          </w:tcPr>
          <w:p w14:paraId="6EC12585" w14:textId="4959ABAB" w:rsidR="00DD1DB7" w:rsidRPr="005D6A85" w:rsidRDefault="00DD1DB7" w:rsidP="002013D4">
            <w:pPr>
              <w:pStyle w:val="72TabletextTablesTableFigureBoxstyles"/>
            </w:pPr>
            <w:r w:rsidRPr="002013D4">
              <w:rPr>
                <w:color w:val="auto"/>
              </w:rPr>
              <w:t>Sumner</w:t>
            </w:r>
            <w:r w:rsidR="002D685D" w:rsidRPr="002013D4">
              <w:rPr>
                <w:i/>
                <w:color w:val="auto"/>
              </w:rPr>
              <w:t xml:space="preserve"> et al.,</w:t>
            </w:r>
            <w:r w:rsidRPr="002013D4">
              <w:rPr>
                <w:color w:val="auto"/>
              </w:rPr>
              <w:t xml:space="preserve"> 2019</w:t>
            </w:r>
            <w:r w:rsidR="002D685D" w:rsidRPr="002013D4">
              <w:rPr>
                <w:color w:val="auto"/>
                <w:vertAlign w:val="superscript"/>
              </w:rPr>
              <w:t>12</w:t>
            </w:r>
          </w:p>
        </w:tc>
        <w:tc>
          <w:tcPr>
            <w:tcW w:w="0" w:type="auto"/>
            <w:shd w:val="clear" w:color="auto" w:fill="auto"/>
          </w:tcPr>
          <w:p w14:paraId="02C95841" w14:textId="18C71623" w:rsidR="00DD1DB7" w:rsidRPr="005D6A85" w:rsidRDefault="00913D76" w:rsidP="002013D4">
            <w:pPr>
              <w:pStyle w:val="72TabletextTablesTableFigureBoxstyles"/>
            </w:pPr>
            <w:r w:rsidRPr="002013D4">
              <w:rPr>
                <w:color w:val="auto"/>
              </w:rPr>
              <w:t xml:space="preserve">Gloucestershire, </w:t>
            </w:r>
            <w:r w:rsidR="00357049">
              <w:rPr>
                <w:color w:val="auto"/>
              </w:rPr>
              <w:t>s</w:t>
            </w:r>
            <w:r w:rsidR="00DD1DB7" w:rsidRPr="002013D4">
              <w:rPr>
                <w:color w:val="auto"/>
              </w:rPr>
              <w:t>outh</w:t>
            </w:r>
            <w:r w:rsidR="00357049">
              <w:rPr>
                <w:color w:val="auto"/>
              </w:rPr>
              <w:t>-w</w:t>
            </w:r>
            <w:r w:rsidRPr="002013D4">
              <w:rPr>
                <w:color w:val="auto"/>
              </w:rPr>
              <w:t xml:space="preserve">est </w:t>
            </w:r>
            <w:r w:rsidR="00DD1DB7" w:rsidRPr="002013D4">
              <w:rPr>
                <w:color w:val="auto"/>
              </w:rPr>
              <w:t>England</w:t>
            </w:r>
            <w:r w:rsidR="00FD368F" w:rsidRPr="002013D4">
              <w:rPr>
                <w:color w:val="auto"/>
              </w:rPr>
              <w:t xml:space="preserve">, </w:t>
            </w:r>
            <w:r w:rsidR="00FD368F" w:rsidRPr="005D6A85">
              <w:rPr>
                <w:color w:val="auto"/>
              </w:rPr>
              <w:t>UK</w:t>
            </w:r>
          </w:p>
        </w:tc>
        <w:tc>
          <w:tcPr>
            <w:tcW w:w="1577" w:type="dxa"/>
            <w:shd w:val="clear" w:color="auto" w:fill="auto"/>
          </w:tcPr>
          <w:p w14:paraId="46085DA6" w14:textId="60573883" w:rsidR="00DD1DB7" w:rsidRPr="005D6A85" w:rsidRDefault="00DD1DB7" w:rsidP="002013D4">
            <w:pPr>
              <w:pStyle w:val="72TabletextTablesTableFigureBoxstyles"/>
              <w:rPr>
                <w:shd w:val="clear" w:color="auto" w:fill="FFFFFF"/>
              </w:rPr>
            </w:pPr>
            <w:r w:rsidRPr="002013D4">
              <w:rPr>
                <w:color w:val="auto"/>
                <w:shd w:val="clear" w:color="auto" w:fill="FFFFFF"/>
              </w:rPr>
              <w:t>Arts on prescription is a type of social prescription that refers patients to</w:t>
            </w:r>
            <w:r w:rsidR="00AD4D55" w:rsidRPr="002013D4">
              <w:rPr>
                <w:color w:val="auto"/>
                <w:shd w:val="clear" w:color="auto" w:fill="FFFFFF"/>
              </w:rPr>
              <w:t xml:space="preserve"> participate in courses of art</w:t>
            </w:r>
          </w:p>
        </w:tc>
        <w:tc>
          <w:tcPr>
            <w:tcW w:w="1968" w:type="dxa"/>
            <w:shd w:val="clear" w:color="auto" w:fill="FFFFFF"/>
          </w:tcPr>
          <w:p w14:paraId="49FD884F" w14:textId="3203E089" w:rsidR="00DD1DB7" w:rsidRPr="002013D4" w:rsidRDefault="00DD1DB7" w:rsidP="002013D4">
            <w:pPr>
              <w:pStyle w:val="72TabletextTablesTableFigureBoxstyles"/>
              <w:rPr>
                <w:color w:val="auto"/>
              </w:rPr>
            </w:pPr>
            <w:r w:rsidRPr="002013D4">
              <w:rPr>
                <w:color w:val="auto"/>
              </w:rPr>
              <w:t xml:space="preserve">Attendance </w:t>
            </w:r>
            <w:r w:rsidR="00F45883" w:rsidRPr="002013D4">
              <w:rPr>
                <w:color w:val="auto"/>
              </w:rPr>
              <w:t xml:space="preserve">at </w:t>
            </w:r>
            <w:r w:rsidRPr="002013D4">
              <w:rPr>
                <w:color w:val="auto"/>
              </w:rPr>
              <w:t xml:space="preserve">and engagement </w:t>
            </w:r>
            <w:r w:rsidR="00F45883" w:rsidRPr="002013D4">
              <w:rPr>
                <w:color w:val="auto"/>
              </w:rPr>
              <w:t>in</w:t>
            </w:r>
            <w:r w:rsidRPr="002013D4">
              <w:rPr>
                <w:color w:val="auto"/>
              </w:rPr>
              <w:t xml:space="preserve"> the program</w:t>
            </w:r>
            <w:r w:rsidR="00C12CC8" w:rsidRPr="002013D4">
              <w:rPr>
                <w:color w:val="auto"/>
              </w:rPr>
              <w:t>me</w:t>
            </w:r>
            <w:r w:rsidR="007A0E89" w:rsidRPr="002013D4">
              <w:rPr>
                <w:color w:val="auto"/>
              </w:rPr>
              <w:t>;</w:t>
            </w:r>
            <w:r w:rsidRPr="002013D4">
              <w:rPr>
                <w:color w:val="auto"/>
              </w:rPr>
              <w:t xml:space="preserve"> </w:t>
            </w:r>
            <w:r w:rsidR="007A0E89" w:rsidRPr="002013D4">
              <w:rPr>
                <w:color w:val="auto"/>
              </w:rPr>
              <w:t>w</w:t>
            </w:r>
            <w:r w:rsidRPr="002013D4">
              <w:rPr>
                <w:color w:val="auto"/>
              </w:rPr>
              <w:t>ell</w:t>
            </w:r>
            <w:r w:rsidR="007A0E89" w:rsidRPr="002013D4">
              <w:rPr>
                <w:color w:val="auto"/>
              </w:rPr>
              <w:t>-</w:t>
            </w:r>
            <w:r w:rsidRPr="002013D4">
              <w:rPr>
                <w:color w:val="auto"/>
              </w:rPr>
              <w:t>being changes for the involved patients</w:t>
            </w:r>
          </w:p>
        </w:tc>
        <w:tc>
          <w:tcPr>
            <w:tcW w:w="0" w:type="auto"/>
            <w:shd w:val="clear" w:color="auto" w:fill="auto"/>
          </w:tcPr>
          <w:p w14:paraId="59ABA392" w14:textId="34965CF1" w:rsidR="00DD1DB7" w:rsidRPr="005D6A85" w:rsidRDefault="00DD1DB7" w:rsidP="002013D4">
            <w:pPr>
              <w:pStyle w:val="72TabletextTablesTableFigureBoxstyles"/>
              <w:rPr>
                <w:shd w:val="clear" w:color="auto" w:fill="FFFFFF"/>
              </w:rPr>
            </w:pPr>
            <w:r w:rsidRPr="005D6A85">
              <w:rPr>
                <w:color w:val="auto"/>
                <w:shd w:val="clear" w:color="auto" w:fill="FFFFFF"/>
              </w:rPr>
              <w:t>WEMWBS</w:t>
            </w:r>
            <w:r w:rsidRPr="002013D4">
              <w:rPr>
                <w:color w:val="auto"/>
                <w:shd w:val="clear" w:color="auto" w:fill="FFFFFF"/>
              </w:rPr>
              <w:t xml:space="preserve"> completed by the participant</w:t>
            </w:r>
            <w:r w:rsidR="00AD4D55" w:rsidRPr="002013D4">
              <w:rPr>
                <w:color w:val="auto"/>
                <w:shd w:val="clear" w:color="auto" w:fill="FFFFFF"/>
              </w:rPr>
              <w:t>s on the first and last session</w:t>
            </w:r>
          </w:p>
        </w:tc>
        <w:tc>
          <w:tcPr>
            <w:tcW w:w="0" w:type="auto"/>
            <w:shd w:val="clear" w:color="auto" w:fill="auto"/>
          </w:tcPr>
          <w:p w14:paraId="28AF0F2D" w14:textId="7AF48C64"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Strengths</w:t>
            </w:r>
            <w:r w:rsidR="00A37717" w:rsidRPr="002013D4">
              <w:rPr>
                <w:color w:val="auto"/>
                <w:shd w:val="clear" w:color="auto" w:fill="FFFFFF"/>
              </w:rPr>
              <w:t>:</w:t>
            </w:r>
            <w:r w:rsidRPr="002013D4">
              <w:rPr>
                <w:color w:val="auto"/>
                <w:shd w:val="clear" w:color="auto" w:fill="FFFFFF"/>
              </w:rPr>
              <w:t xml:space="preserve"> large data set</w:t>
            </w:r>
            <w:r w:rsidR="00A37717" w:rsidRPr="002013D4">
              <w:rPr>
                <w:color w:val="auto"/>
                <w:shd w:val="clear" w:color="auto" w:fill="FFFFFF"/>
              </w:rPr>
              <w:t>;</w:t>
            </w:r>
            <w:r w:rsidRPr="002013D4">
              <w:rPr>
                <w:color w:val="auto"/>
                <w:shd w:val="clear" w:color="auto" w:fill="FFFFFF"/>
              </w:rPr>
              <w:t xml:space="preserve"> longer follow</w:t>
            </w:r>
            <w:r w:rsidR="00A37717" w:rsidRPr="002013D4">
              <w:rPr>
                <w:color w:val="auto"/>
                <w:shd w:val="clear" w:color="auto" w:fill="FFFFFF"/>
              </w:rPr>
              <w:t>-</w:t>
            </w:r>
            <w:r w:rsidRPr="002013D4">
              <w:rPr>
                <w:color w:val="auto"/>
                <w:shd w:val="clear" w:color="auto" w:fill="FFFFFF"/>
              </w:rPr>
              <w:t>up</w:t>
            </w:r>
          </w:p>
          <w:p w14:paraId="392E4EC9" w14:textId="44A40EA3" w:rsidR="00DD1DB7" w:rsidRPr="002013D4" w:rsidRDefault="00DD1DB7" w:rsidP="002013D4">
            <w:pPr>
              <w:pStyle w:val="72TabletextTablesTableFigureBoxstyles"/>
              <w:rPr>
                <w:color w:val="auto"/>
              </w:rPr>
            </w:pPr>
            <w:r w:rsidRPr="002013D4">
              <w:rPr>
                <w:color w:val="auto"/>
              </w:rPr>
              <w:t>Limitations</w:t>
            </w:r>
            <w:r w:rsidR="00033190" w:rsidRPr="002013D4">
              <w:rPr>
                <w:color w:val="auto"/>
              </w:rPr>
              <w:t>:</w:t>
            </w:r>
            <w:r w:rsidRPr="002013D4">
              <w:rPr>
                <w:color w:val="auto"/>
              </w:rPr>
              <w:t xml:space="preserve"> no control group</w:t>
            </w:r>
            <w:r w:rsidR="00725144" w:rsidRPr="002013D4">
              <w:rPr>
                <w:color w:val="auto"/>
              </w:rPr>
              <w:t>;</w:t>
            </w:r>
            <w:r w:rsidRPr="002013D4">
              <w:rPr>
                <w:color w:val="auto"/>
              </w:rPr>
              <w:t xml:space="preserve"> lack of diversity in sample in terms of socioeconomic stat</w:t>
            </w:r>
            <w:r w:rsidR="00AD4D55" w:rsidRPr="002013D4">
              <w:rPr>
                <w:color w:val="auto"/>
              </w:rPr>
              <w:t>us</w:t>
            </w:r>
          </w:p>
        </w:tc>
      </w:tr>
      <w:tr w:rsidR="00DD1DB7" w:rsidRPr="005D6A85" w14:paraId="1D114EBA" w14:textId="77777777" w:rsidTr="002013D4">
        <w:trPr>
          <w:cantSplit/>
          <w:tblHeader/>
        </w:trPr>
        <w:tc>
          <w:tcPr>
            <w:tcW w:w="0" w:type="auto"/>
            <w:gridSpan w:val="6"/>
            <w:shd w:val="clear" w:color="auto" w:fill="auto"/>
          </w:tcPr>
          <w:p w14:paraId="1EC23FAB" w14:textId="6AF6F52A" w:rsidR="00DD1DB7" w:rsidRPr="002013D4" w:rsidRDefault="002D685D" w:rsidP="002013D4">
            <w:pPr>
              <w:pStyle w:val="711TablesubheadATablesTableFigureBoxstyles"/>
              <w:rPr>
                <w:color w:val="auto"/>
                <w:shd w:val="clear" w:color="auto" w:fill="FFFFFF"/>
              </w:rPr>
            </w:pPr>
            <w:r w:rsidRPr="002013D4">
              <w:rPr>
                <w:color w:val="auto"/>
                <w:shd w:val="clear" w:color="auto" w:fill="FFFFFF"/>
              </w:rPr>
              <w:t>Before</w:t>
            </w:r>
            <w:r>
              <w:rPr>
                <w:color w:val="auto"/>
                <w:shd w:val="clear" w:color="auto" w:fill="FFFFFF"/>
              </w:rPr>
              <w:t>-</w:t>
            </w:r>
            <w:r w:rsidRPr="002013D4">
              <w:rPr>
                <w:color w:val="auto"/>
                <w:shd w:val="clear" w:color="auto" w:fill="FFFFFF"/>
              </w:rPr>
              <w:t>and</w:t>
            </w:r>
            <w:r>
              <w:rPr>
                <w:color w:val="auto"/>
                <w:shd w:val="clear" w:color="auto" w:fill="FFFFFF"/>
              </w:rPr>
              <w:t>-</w:t>
            </w:r>
            <w:r w:rsidRPr="002013D4">
              <w:rPr>
                <w:color w:val="auto"/>
                <w:shd w:val="clear" w:color="auto" w:fill="FFFFFF"/>
              </w:rPr>
              <w:t>after studies</w:t>
            </w:r>
          </w:p>
        </w:tc>
      </w:tr>
      <w:tr w:rsidR="00E25E6F" w:rsidRPr="005D6A85" w14:paraId="173E88C6" w14:textId="77777777" w:rsidTr="002013D4">
        <w:trPr>
          <w:cantSplit/>
          <w:tblHeader/>
        </w:trPr>
        <w:tc>
          <w:tcPr>
            <w:tcW w:w="0" w:type="auto"/>
            <w:shd w:val="clear" w:color="auto" w:fill="auto"/>
          </w:tcPr>
          <w:p w14:paraId="3C05F39D" w14:textId="101B996A" w:rsidR="00DD1DB7" w:rsidRPr="005D6A85" w:rsidRDefault="00DD1DB7" w:rsidP="002013D4">
            <w:pPr>
              <w:pStyle w:val="72TabletextTablesTableFigureBoxstyles"/>
            </w:pPr>
            <w:r w:rsidRPr="002013D4">
              <w:rPr>
                <w:color w:val="auto"/>
              </w:rPr>
              <w:t>Pescheny</w:t>
            </w:r>
            <w:r w:rsidR="002D685D" w:rsidRPr="002013D4">
              <w:rPr>
                <w:i/>
                <w:color w:val="auto"/>
              </w:rPr>
              <w:t xml:space="preserve"> et al</w:t>
            </w:r>
            <w:r w:rsidR="00301D4F" w:rsidRPr="002013D4">
              <w:rPr>
                <w:iCs/>
                <w:color w:val="auto"/>
              </w:rPr>
              <w:t>.,</w:t>
            </w:r>
            <w:r w:rsidRPr="002013D4">
              <w:rPr>
                <w:color w:val="auto"/>
              </w:rPr>
              <w:t xml:space="preserve"> 2019</w:t>
            </w:r>
            <w:r w:rsidR="002D685D" w:rsidRPr="002013D4">
              <w:rPr>
                <w:color w:val="auto"/>
                <w:vertAlign w:val="superscript"/>
              </w:rPr>
              <w:t>14</w:t>
            </w:r>
          </w:p>
        </w:tc>
        <w:tc>
          <w:tcPr>
            <w:tcW w:w="0" w:type="auto"/>
            <w:shd w:val="clear" w:color="auto" w:fill="auto"/>
          </w:tcPr>
          <w:p w14:paraId="4B5F90CC" w14:textId="33A8B43A" w:rsidR="00DD1DB7" w:rsidRPr="005D6A85" w:rsidRDefault="00DD1DB7" w:rsidP="002013D4">
            <w:pPr>
              <w:pStyle w:val="72TabletextTablesTableFigureBoxstyles"/>
            </w:pPr>
            <w:r w:rsidRPr="002013D4">
              <w:rPr>
                <w:color w:val="auto"/>
                <w:shd w:val="clear" w:color="auto" w:fill="FFFFFF"/>
              </w:rPr>
              <w:t>Luton</w:t>
            </w:r>
            <w:r w:rsidR="005B1469" w:rsidRPr="002013D4">
              <w:rPr>
                <w:color w:val="auto"/>
                <w:shd w:val="clear" w:color="auto" w:fill="FFFFFF"/>
              </w:rPr>
              <w:t>,</w:t>
            </w:r>
            <w:r w:rsidRPr="002013D4">
              <w:rPr>
                <w:color w:val="auto"/>
                <w:shd w:val="clear" w:color="auto" w:fill="FFFFFF"/>
              </w:rPr>
              <w:t xml:space="preserve"> </w:t>
            </w:r>
            <w:r w:rsidRPr="005D6A85">
              <w:rPr>
                <w:color w:val="auto"/>
                <w:shd w:val="clear" w:color="auto" w:fill="FFFFFF"/>
              </w:rPr>
              <w:t>UK</w:t>
            </w:r>
          </w:p>
        </w:tc>
        <w:tc>
          <w:tcPr>
            <w:tcW w:w="1577" w:type="dxa"/>
            <w:shd w:val="clear" w:color="auto" w:fill="auto"/>
          </w:tcPr>
          <w:p w14:paraId="2C42B5E1" w14:textId="3ABF7BF1" w:rsidR="00DD1DB7" w:rsidRPr="002013D4" w:rsidRDefault="00DD1DB7" w:rsidP="002013D4">
            <w:pPr>
              <w:pStyle w:val="72TabletextTablesTableFigureBoxstyles"/>
              <w:rPr>
                <w:color w:val="auto"/>
              </w:rPr>
            </w:pPr>
            <w:r w:rsidRPr="002013D4">
              <w:rPr>
                <w:color w:val="auto"/>
              </w:rPr>
              <w:t xml:space="preserve">A referral from a </w:t>
            </w:r>
            <w:r w:rsidRPr="005D6A85">
              <w:rPr>
                <w:color w:val="auto"/>
              </w:rPr>
              <w:t>GP</w:t>
            </w:r>
            <w:r w:rsidRPr="002013D4">
              <w:rPr>
                <w:color w:val="auto"/>
              </w:rPr>
              <w:t xml:space="preserve"> to a link worker. The link workers do an individual assessment to identify the non-medical needs of service users, motivational interviewing and continuous personalised support, and link service users with non-medical sources of support, to help to improve their health and well-being</w:t>
            </w:r>
          </w:p>
          <w:p w14:paraId="1648556D" w14:textId="77777777" w:rsidR="00DD1DB7" w:rsidRPr="005D6A85" w:rsidRDefault="00DD1DB7" w:rsidP="002013D4">
            <w:pPr>
              <w:pStyle w:val="72TabletextTablesTableFigureBoxstyles"/>
              <w:rPr>
                <w:shd w:val="clear" w:color="auto" w:fill="FFFFFF"/>
              </w:rPr>
            </w:pPr>
            <w:r w:rsidRPr="002013D4">
              <w:rPr>
                <w:color w:val="auto"/>
              </w:rPr>
              <w:t>Link worker approach</w:t>
            </w:r>
          </w:p>
        </w:tc>
        <w:tc>
          <w:tcPr>
            <w:tcW w:w="1968" w:type="dxa"/>
            <w:shd w:val="clear" w:color="auto" w:fill="auto"/>
          </w:tcPr>
          <w:p w14:paraId="70020485" w14:textId="68828972" w:rsidR="00DD1DB7" w:rsidRPr="002013D4" w:rsidRDefault="00DD1DB7" w:rsidP="002013D4">
            <w:pPr>
              <w:pStyle w:val="72TabletextTablesTableFigureBoxstyles"/>
              <w:rPr>
                <w:color w:val="auto"/>
                <w:shd w:val="clear" w:color="auto" w:fill="FFFFFF"/>
              </w:rPr>
            </w:pPr>
            <w:r w:rsidRPr="002013D4">
              <w:rPr>
                <w:color w:val="auto"/>
              </w:rPr>
              <w:t>The quantitative study to assess the mental well-being of patients was based on a repeated-measures design</w:t>
            </w:r>
          </w:p>
        </w:tc>
        <w:tc>
          <w:tcPr>
            <w:tcW w:w="0" w:type="auto"/>
            <w:shd w:val="clear" w:color="auto" w:fill="auto"/>
          </w:tcPr>
          <w:p w14:paraId="18745EED" w14:textId="10CA1176" w:rsidR="00DD1DB7" w:rsidRPr="005D6A85" w:rsidRDefault="00DD1DB7" w:rsidP="002013D4">
            <w:pPr>
              <w:pStyle w:val="72TabletextTablesTableFigureBoxstyles"/>
              <w:rPr>
                <w:shd w:val="clear" w:color="auto" w:fill="FFFFFF"/>
              </w:rPr>
            </w:pPr>
            <w:r w:rsidRPr="005D6A85">
              <w:rPr>
                <w:color w:val="auto"/>
              </w:rPr>
              <w:t>WEMWBS</w:t>
            </w:r>
          </w:p>
        </w:tc>
        <w:tc>
          <w:tcPr>
            <w:tcW w:w="0" w:type="auto"/>
            <w:shd w:val="clear" w:color="auto" w:fill="auto"/>
          </w:tcPr>
          <w:p w14:paraId="3B402EC5" w14:textId="4D1E4194" w:rsidR="00DD1DB7" w:rsidRPr="002013D4" w:rsidRDefault="00DD1DB7" w:rsidP="002013D4">
            <w:pPr>
              <w:pStyle w:val="72TabletextTablesTableFigureBoxstyles"/>
              <w:rPr>
                <w:color w:val="auto"/>
              </w:rPr>
            </w:pPr>
            <w:r w:rsidRPr="002013D4">
              <w:rPr>
                <w:color w:val="auto"/>
              </w:rPr>
              <w:t>Strengths</w:t>
            </w:r>
            <w:r w:rsidR="002E7AA1" w:rsidRPr="002013D4">
              <w:rPr>
                <w:color w:val="auto"/>
              </w:rPr>
              <w:t>:</w:t>
            </w:r>
            <w:r w:rsidRPr="002013D4">
              <w:rPr>
                <w:color w:val="auto"/>
              </w:rPr>
              <w:t xml:space="preserve"> association between mental health and </w:t>
            </w:r>
            <w:r w:rsidRPr="005D6A85">
              <w:rPr>
                <w:color w:val="auto"/>
              </w:rPr>
              <w:t>SP</w:t>
            </w:r>
            <w:r w:rsidR="002E7AA1" w:rsidRPr="002013D4">
              <w:rPr>
                <w:color w:val="auto"/>
              </w:rPr>
              <w:t xml:space="preserve"> and</w:t>
            </w:r>
            <w:r w:rsidRPr="002013D4">
              <w:rPr>
                <w:color w:val="auto"/>
              </w:rPr>
              <w:t xml:space="preserve"> association by age and gender</w:t>
            </w:r>
            <w:r w:rsidR="0074724F" w:rsidRPr="002013D4">
              <w:rPr>
                <w:color w:val="auto"/>
              </w:rPr>
              <w:t>; d</w:t>
            </w:r>
            <w:r w:rsidRPr="002013D4">
              <w:rPr>
                <w:color w:val="auto"/>
              </w:rPr>
              <w:t>ata analysis</w:t>
            </w:r>
            <w:r w:rsidR="00C17AE1" w:rsidRPr="002013D4">
              <w:rPr>
                <w:color w:val="auto"/>
              </w:rPr>
              <w:t xml:space="preserve"> –</w:t>
            </w:r>
            <w:r w:rsidRPr="002013D4">
              <w:rPr>
                <w:color w:val="auto"/>
              </w:rPr>
              <w:t xml:space="preserve"> used skewed normal regression</w:t>
            </w:r>
            <w:r w:rsidR="0074724F" w:rsidRPr="002013D4">
              <w:rPr>
                <w:color w:val="auto"/>
              </w:rPr>
              <w:t>; p</w:t>
            </w:r>
            <w:r w:rsidRPr="002013D4">
              <w:rPr>
                <w:color w:val="auto"/>
              </w:rPr>
              <w:t>rovide</w:t>
            </w:r>
            <w:r w:rsidR="0074724F" w:rsidRPr="002013D4">
              <w:rPr>
                <w:color w:val="auto"/>
              </w:rPr>
              <w:t>s</w:t>
            </w:r>
            <w:r w:rsidRPr="002013D4">
              <w:rPr>
                <w:color w:val="auto"/>
              </w:rPr>
              <w:t xml:space="preserve"> important information and guidance for policy-makers, commissioners and providers planning to implement in the </w:t>
            </w:r>
            <w:r w:rsidRPr="005D6A85">
              <w:rPr>
                <w:color w:val="auto"/>
              </w:rPr>
              <w:t>UK</w:t>
            </w:r>
            <w:r w:rsidRPr="002013D4">
              <w:rPr>
                <w:color w:val="auto"/>
              </w:rPr>
              <w:t xml:space="preserve"> and beyond</w:t>
            </w:r>
            <w:r w:rsidR="0074724F" w:rsidRPr="002013D4">
              <w:rPr>
                <w:color w:val="auto"/>
              </w:rPr>
              <w:t>; i</w:t>
            </w:r>
            <w:r w:rsidRPr="002013D4">
              <w:rPr>
                <w:color w:val="auto"/>
              </w:rPr>
              <w:t>dentif</w:t>
            </w:r>
            <w:r w:rsidR="0074724F" w:rsidRPr="002013D4">
              <w:rPr>
                <w:color w:val="auto"/>
              </w:rPr>
              <w:t>ies</w:t>
            </w:r>
            <w:r w:rsidRPr="002013D4">
              <w:rPr>
                <w:color w:val="auto"/>
              </w:rPr>
              <w:t xml:space="preserve"> the research needs</w:t>
            </w:r>
          </w:p>
          <w:p w14:paraId="3D87A129" w14:textId="2704FA33" w:rsidR="00DD1DB7" w:rsidRPr="002013D4" w:rsidRDefault="00D2405A" w:rsidP="002013D4">
            <w:pPr>
              <w:pStyle w:val="72TabletextTablesTableFigureBoxstyles"/>
              <w:rPr>
                <w:color w:val="auto"/>
              </w:rPr>
            </w:pPr>
            <w:r w:rsidRPr="002013D4">
              <w:rPr>
                <w:color w:val="auto"/>
              </w:rPr>
              <w:t>L</w:t>
            </w:r>
            <w:r w:rsidR="00DD1DB7" w:rsidRPr="002013D4">
              <w:rPr>
                <w:color w:val="auto"/>
              </w:rPr>
              <w:t>imit</w:t>
            </w:r>
            <w:r w:rsidRPr="002013D4">
              <w:rPr>
                <w:color w:val="auto"/>
              </w:rPr>
              <w:t>ations:</w:t>
            </w:r>
            <w:r w:rsidR="00DD1DB7" w:rsidRPr="002013D4">
              <w:rPr>
                <w:color w:val="auto"/>
              </w:rPr>
              <w:t xml:space="preserve"> missing data</w:t>
            </w:r>
            <w:r w:rsidRPr="002013D4">
              <w:rPr>
                <w:color w:val="auto"/>
              </w:rPr>
              <w:t>;</w:t>
            </w:r>
            <w:r w:rsidR="00DD1DB7" w:rsidRPr="002013D4">
              <w:rPr>
                <w:color w:val="auto"/>
              </w:rPr>
              <w:t xml:space="preserve"> high loss </w:t>
            </w:r>
            <w:r w:rsidR="00357049">
              <w:rPr>
                <w:color w:val="auto"/>
              </w:rPr>
              <w:t>to</w:t>
            </w:r>
            <w:r w:rsidR="00DD1DB7" w:rsidRPr="002013D4">
              <w:rPr>
                <w:color w:val="auto"/>
              </w:rPr>
              <w:t xml:space="preserve"> follow-up</w:t>
            </w:r>
            <w:r w:rsidRPr="002013D4">
              <w:rPr>
                <w:color w:val="auto"/>
              </w:rPr>
              <w:t>;</w:t>
            </w:r>
            <w:r w:rsidR="00DD1DB7" w:rsidRPr="002013D4">
              <w:rPr>
                <w:color w:val="auto"/>
              </w:rPr>
              <w:t xml:space="preserve"> a short follow-up period</w:t>
            </w:r>
            <w:r w:rsidRPr="002013D4">
              <w:rPr>
                <w:color w:val="auto"/>
              </w:rPr>
              <w:t>; l</w:t>
            </w:r>
            <w:r w:rsidR="00AD4D55" w:rsidRPr="002013D4">
              <w:rPr>
                <w:color w:val="auto"/>
              </w:rPr>
              <w:t>ack of control group</w:t>
            </w:r>
          </w:p>
        </w:tc>
      </w:tr>
      <w:tr w:rsidR="00E25E6F" w:rsidRPr="005D6A85" w14:paraId="51AFC822" w14:textId="77777777" w:rsidTr="002013D4">
        <w:trPr>
          <w:cantSplit/>
          <w:tblHeader/>
        </w:trPr>
        <w:tc>
          <w:tcPr>
            <w:tcW w:w="0" w:type="auto"/>
            <w:shd w:val="clear" w:color="auto" w:fill="auto"/>
          </w:tcPr>
          <w:p w14:paraId="5511D677" w14:textId="0DD92644" w:rsidR="00DD1DB7" w:rsidRPr="005D6A85" w:rsidRDefault="00DD1DB7" w:rsidP="002013D4">
            <w:pPr>
              <w:pStyle w:val="72TabletextTablesTableFigureBoxstyles"/>
            </w:pPr>
            <w:r w:rsidRPr="002013D4">
              <w:rPr>
                <w:color w:val="auto"/>
              </w:rPr>
              <w:t>Elston</w:t>
            </w:r>
            <w:r w:rsidR="002D685D" w:rsidRPr="002013D4">
              <w:rPr>
                <w:i/>
                <w:color w:val="auto"/>
              </w:rPr>
              <w:t xml:space="preserve"> et al</w:t>
            </w:r>
            <w:r w:rsidR="007E3CF2" w:rsidRPr="002013D4">
              <w:rPr>
                <w:iCs/>
                <w:color w:val="auto"/>
              </w:rPr>
              <w:t>.,</w:t>
            </w:r>
            <w:r w:rsidRPr="002013D4">
              <w:rPr>
                <w:color w:val="auto"/>
              </w:rPr>
              <w:t xml:space="preserve"> 2019</w:t>
            </w:r>
            <w:r w:rsidR="002D685D" w:rsidRPr="002013D4">
              <w:rPr>
                <w:color w:val="auto"/>
                <w:vertAlign w:val="superscript"/>
              </w:rPr>
              <w:t>15</w:t>
            </w:r>
          </w:p>
        </w:tc>
        <w:tc>
          <w:tcPr>
            <w:tcW w:w="0" w:type="auto"/>
            <w:shd w:val="clear" w:color="auto" w:fill="auto"/>
          </w:tcPr>
          <w:p w14:paraId="285D7876" w14:textId="77777777"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South Devon, </w:t>
            </w:r>
            <w:r w:rsidRPr="005D6A85">
              <w:rPr>
                <w:color w:val="auto"/>
                <w:shd w:val="clear" w:color="auto" w:fill="FFFFFF"/>
              </w:rPr>
              <w:t>UK</w:t>
            </w:r>
          </w:p>
        </w:tc>
        <w:tc>
          <w:tcPr>
            <w:tcW w:w="1577" w:type="dxa"/>
            <w:shd w:val="clear" w:color="auto" w:fill="auto"/>
          </w:tcPr>
          <w:p w14:paraId="24E3098E" w14:textId="7FD7397A"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The </w:t>
            </w:r>
            <w:r w:rsidR="00FA22DF">
              <w:rPr>
                <w:color w:val="auto"/>
                <w:shd w:val="clear" w:color="auto" w:fill="FFFFFF"/>
              </w:rPr>
              <w:t>coo</w:t>
            </w:r>
            <w:r w:rsidRPr="002013D4">
              <w:rPr>
                <w:color w:val="auto"/>
                <w:shd w:val="clear" w:color="auto" w:fill="FFFFFF"/>
              </w:rPr>
              <w:t>rdinators hold an initial 30</w:t>
            </w:r>
            <w:r w:rsidR="007D641B" w:rsidRPr="002013D4">
              <w:rPr>
                <w:color w:val="auto"/>
                <w:shd w:val="clear" w:color="auto" w:fill="FFFFFF"/>
              </w:rPr>
              <w:t xml:space="preserve">- to </w:t>
            </w:r>
            <w:r w:rsidRPr="002013D4">
              <w:rPr>
                <w:color w:val="auto"/>
                <w:shd w:val="clear" w:color="auto" w:fill="FFFFFF"/>
              </w:rPr>
              <w:t>40</w:t>
            </w:r>
            <w:r w:rsidR="007D641B" w:rsidRPr="002013D4">
              <w:rPr>
                <w:color w:val="auto"/>
                <w:shd w:val="clear" w:color="auto" w:fill="FFFFFF"/>
              </w:rPr>
              <w:t>-</w:t>
            </w:r>
            <w:r w:rsidRPr="002013D4">
              <w:rPr>
                <w:color w:val="auto"/>
                <w:shd w:val="clear" w:color="auto" w:fill="FFFFFF"/>
              </w:rPr>
              <w:t>min</w:t>
            </w:r>
            <w:r w:rsidR="007D641B" w:rsidRPr="002013D4">
              <w:rPr>
                <w:color w:val="auto"/>
                <w:shd w:val="clear" w:color="auto" w:fill="FFFFFF"/>
              </w:rPr>
              <w:t>ute</w:t>
            </w:r>
            <w:r w:rsidRPr="002013D4">
              <w:rPr>
                <w:color w:val="auto"/>
                <w:shd w:val="clear" w:color="auto" w:fill="FFFFFF"/>
              </w:rPr>
              <w:t xml:space="preserve"> conversation to determine need and decide whether </w:t>
            </w:r>
            <w:r w:rsidR="00C56E20" w:rsidRPr="002013D4">
              <w:rPr>
                <w:color w:val="auto"/>
                <w:shd w:val="clear" w:color="auto" w:fill="FFFFFF"/>
              </w:rPr>
              <w:t>signposting</w:t>
            </w:r>
            <w:r w:rsidRPr="002013D4">
              <w:rPr>
                <w:color w:val="auto"/>
                <w:shd w:val="clear" w:color="auto" w:fill="FFFFFF"/>
              </w:rPr>
              <w:t xml:space="preserve"> or a more in-depth ‘holistic’ conversation is required</w:t>
            </w:r>
          </w:p>
          <w:p w14:paraId="070164C2" w14:textId="6807DAF0" w:rsidR="0075330E" w:rsidRPr="002013D4" w:rsidRDefault="00DD1DB7" w:rsidP="002013D4">
            <w:pPr>
              <w:pStyle w:val="72TabletextTablesTableFigureBoxstyles"/>
              <w:rPr>
                <w:color w:val="auto"/>
                <w:shd w:val="clear" w:color="auto" w:fill="FFFFFF"/>
              </w:rPr>
            </w:pPr>
            <w:r w:rsidRPr="002013D4">
              <w:rPr>
                <w:color w:val="auto"/>
                <w:shd w:val="clear" w:color="auto" w:fill="FFFFFF"/>
              </w:rPr>
              <w:t>Well</w:t>
            </w:r>
            <w:r w:rsidR="003D73DC" w:rsidRPr="002013D4">
              <w:rPr>
                <w:color w:val="auto"/>
                <w:shd w:val="clear" w:color="auto" w:fill="FFFFFF"/>
              </w:rPr>
              <w:t>-</w:t>
            </w:r>
            <w:r w:rsidRPr="002013D4">
              <w:rPr>
                <w:color w:val="auto"/>
                <w:shd w:val="clear" w:color="auto" w:fill="FFFFFF"/>
              </w:rPr>
              <w:t xml:space="preserve">being </w:t>
            </w:r>
            <w:r w:rsidR="00FA22DF">
              <w:rPr>
                <w:color w:val="auto"/>
                <w:shd w:val="clear" w:color="auto" w:fill="FFFFFF"/>
              </w:rPr>
              <w:t>coo</w:t>
            </w:r>
            <w:r w:rsidRPr="002013D4">
              <w:rPr>
                <w:color w:val="auto"/>
                <w:shd w:val="clear" w:color="auto" w:fill="FFFFFF"/>
              </w:rPr>
              <w:t xml:space="preserve">rdinator is </w:t>
            </w:r>
            <w:r w:rsidR="003D73DC" w:rsidRPr="002013D4">
              <w:rPr>
                <w:color w:val="auto"/>
                <w:shd w:val="clear" w:color="auto" w:fill="FFFFFF"/>
              </w:rPr>
              <w:t>holistic</w:t>
            </w:r>
          </w:p>
          <w:p w14:paraId="34F25963" w14:textId="5C0BA097" w:rsidR="00DD1DB7" w:rsidRPr="005D6A85" w:rsidRDefault="0075330E" w:rsidP="002013D4">
            <w:pPr>
              <w:pStyle w:val="72TabletextTablesTableFigureBoxstyles"/>
              <w:rPr>
                <w:shd w:val="clear" w:color="auto" w:fill="FFFFFF"/>
              </w:rPr>
            </w:pPr>
            <w:r w:rsidRPr="002013D4">
              <w:rPr>
                <w:color w:val="auto"/>
                <w:shd w:val="clear" w:color="auto" w:fill="FFFFFF"/>
              </w:rPr>
              <w:t>L</w:t>
            </w:r>
            <w:r w:rsidR="00DD1DB7" w:rsidRPr="002013D4">
              <w:rPr>
                <w:color w:val="auto"/>
                <w:shd w:val="clear" w:color="auto" w:fill="FFFFFF"/>
              </w:rPr>
              <w:t>ink worker approach</w:t>
            </w:r>
          </w:p>
        </w:tc>
        <w:tc>
          <w:tcPr>
            <w:tcW w:w="1968" w:type="dxa"/>
            <w:shd w:val="clear" w:color="auto" w:fill="auto"/>
          </w:tcPr>
          <w:p w14:paraId="505C0BC6" w14:textId="552B6E7B"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Health outcome at the point of entry and exit</w:t>
            </w:r>
          </w:p>
          <w:p w14:paraId="763C787A" w14:textId="7E3A5153"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Data on the use of health and social care services</w:t>
            </w:r>
          </w:p>
          <w:p w14:paraId="08E6E074" w14:textId="54BC64B7" w:rsidR="00DD1DB7" w:rsidRPr="005D6A85" w:rsidRDefault="00AB48B4" w:rsidP="002013D4">
            <w:pPr>
              <w:pStyle w:val="72TabletextTablesTableFigureBoxstyles"/>
              <w:rPr>
                <w:u w:val="single"/>
                <w:shd w:val="clear" w:color="auto" w:fill="FFFFFF"/>
              </w:rPr>
            </w:pPr>
            <w:r w:rsidRPr="002013D4">
              <w:rPr>
                <w:color w:val="auto"/>
                <w:shd w:val="clear" w:color="auto" w:fill="FFFFFF"/>
              </w:rPr>
              <w:t>Cost</w:t>
            </w:r>
          </w:p>
        </w:tc>
        <w:tc>
          <w:tcPr>
            <w:tcW w:w="0" w:type="auto"/>
            <w:shd w:val="clear" w:color="auto" w:fill="auto"/>
          </w:tcPr>
          <w:p w14:paraId="7A9719EF" w14:textId="03087C6A"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Well-being Star, </w:t>
            </w:r>
            <w:r w:rsidRPr="005D6A85">
              <w:rPr>
                <w:color w:val="auto"/>
                <w:shd w:val="clear" w:color="auto" w:fill="FFFFFF"/>
              </w:rPr>
              <w:t>PAM</w:t>
            </w:r>
            <w:r w:rsidRPr="002013D4">
              <w:rPr>
                <w:color w:val="auto"/>
                <w:shd w:val="clear" w:color="auto" w:fill="FFFFFF"/>
              </w:rPr>
              <w:t>,</w:t>
            </w:r>
            <w:r w:rsidR="00D649E6" w:rsidRPr="002013D4">
              <w:rPr>
                <w:color w:val="auto"/>
                <w:shd w:val="clear" w:color="auto" w:fill="FFFFFF"/>
              </w:rPr>
              <w:t xml:space="preserve"> </w:t>
            </w:r>
            <w:r w:rsidRPr="005D6A85">
              <w:rPr>
                <w:color w:val="auto"/>
                <w:shd w:val="clear" w:color="auto" w:fill="FFFFFF"/>
              </w:rPr>
              <w:t>WEMWBS</w:t>
            </w:r>
            <w:r w:rsidRPr="002013D4">
              <w:rPr>
                <w:color w:val="auto"/>
                <w:shd w:val="clear" w:color="auto" w:fill="FFFFFF"/>
              </w:rPr>
              <w:t>,</w:t>
            </w:r>
            <w:r w:rsidR="00D649E6" w:rsidRPr="002013D4">
              <w:rPr>
                <w:color w:val="auto"/>
                <w:shd w:val="clear" w:color="auto" w:fill="FFFFFF"/>
              </w:rPr>
              <w:t xml:space="preserve"> </w:t>
            </w:r>
            <w:r w:rsidR="00AD4D55" w:rsidRPr="005D6A85">
              <w:rPr>
                <w:color w:val="auto"/>
                <w:shd w:val="clear" w:color="auto" w:fill="FFFFFF"/>
              </w:rPr>
              <w:t>RCFS</w:t>
            </w:r>
          </w:p>
        </w:tc>
        <w:tc>
          <w:tcPr>
            <w:tcW w:w="0" w:type="auto"/>
            <w:shd w:val="clear" w:color="auto" w:fill="auto"/>
          </w:tcPr>
          <w:p w14:paraId="11CAD1CD" w14:textId="2731490E" w:rsidR="00DD1DB7" w:rsidRPr="002013D4" w:rsidRDefault="00DD1DB7" w:rsidP="002013D4">
            <w:pPr>
              <w:pStyle w:val="72TabletextTablesTableFigureBoxstyles"/>
              <w:rPr>
                <w:color w:val="auto"/>
              </w:rPr>
            </w:pPr>
            <w:r w:rsidRPr="002013D4">
              <w:rPr>
                <w:color w:val="auto"/>
                <w:shd w:val="clear" w:color="auto" w:fill="FFFFFF"/>
              </w:rPr>
              <w:t>Strength</w:t>
            </w:r>
            <w:r w:rsidR="0082024A" w:rsidRPr="002013D4">
              <w:rPr>
                <w:color w:val="auto"/>
                <w:shd w:val="clear" w:color="auto" w:fill="FFFFFF"/>
              </w:rPr>
              <w:t>s:</w:t>
            </w:r>
            <w:r w:rsidRPr="002013D4">
              <w:rPr>
                <w:color w:val="auto"/>
                <w:shd w:val="clear" w:color="auto" w:fill="FFFFFF"/>
              </w:rPr>
              <w:t xml:space="preserve"> </w:t>
            </w:r>
            <w:r w:rsidRPr="002013D4">
              <w:rPr>
                <w:color w:val="auto"/>
              </w:rPr>
              <w:t>conceptually clearer than previous studies, with a specific focus on referrals</w:t>
            </w:r>
            <w:r w:rsidR="00BF5F24" w:rsidRPr="002013D4">
              <w:rPr>
                <w:color w:val="auto"/>
              </w:rPr>
              <w:t>;</w:t>
            </w:r>
            <w:r w:rsidRPr="002013D4">
              <w:rPr>
                <w:color w:val="auto"/>
              </w:rPr>
              <w:t xml:space="preserve"> </w:t>
            </w:r>
            <w:r w:rsidR="00BF5F24" w:rsidRPr="002013D4">
              <w:rPr>
                <w:color w:val="auto"/>
                <w:shd w:val="clear" w:color="auto" w:fill="FFFFFF"/>
              </w:rPr>
              <w:t xml:space="preserve">included </w:t>
            </w:r>
            <w:r w:rsidRPr="002013D4">
              <w:rPr>
                <w:color w:val="auto"/>
                <w:shd w:val="clear" w:color="auto" w:fill="FFFFFF"/>
              </w:rPr>
              <w:t>all the relevant outcome</w:t>
            </w:r>
            <w:r w:rsidR="0025445E" w:rsidRPr="002013D4">
              <w:rPr>
                <w:color w:val="auto"/>
                <w:shd w:val="clear" w:color="auto" w:fill="FFFFFF"/>
              </w:rPr>
              <w:t>s</w:t>
            </w:r>
            <w:r w:rsidRPr="002013D4">
              <w:rPr>
                <w:color w:val="auto"/>
                <w:shd w:val="clear" w:color="auto" w:fill="FFFFFF"/>
              </w:rPr>
              <w:t xml:space="preserve"> that are not mentioned elsewhere</w:t>
            </w:r>
            <w:r w:rsidR="00BF5F24" w:rsidRPr="002013D4">
              <w:rPr>
                <w:color w:val="auto"/>
                <w:shd w:val="clear" w:color="auto" w:fill="FFFFFF"/>
              </w:rPr>
              <w:t>;</w:t>
            </w:r>
            <w:r w:rsidRPr="002013D4">
              <w:rPr>
                <w:color w:val="auto"/>
                <w:shd w:val="clear" w:color="auto" w:fill="FFFFFF"/>
              </w:rPr>
              <w:t xml:space="preserve"> </w:t>
            </w:r>
            <w:r w:rsidR="00BF5F24" w:rsidRPr="002013D4">
              <w:rPr>
                <w:color w:val="auto"/>
              </w:rPr>
              <w:t xml:space="preserve">had </w:t>
            </w:r>
            <w:r w:rsidRPr="002013D4">
              <w:rPr>
                <w:color w:val="auto"/>
              </w:rPr>
              <w:t>good participation and excellent follow-up rates in relation to outcomes and long-term follow-up of health and social care activity data and costs</w:t>
            </w:r>
            <w:r w:rsidR="00BF5F24" w:rsidRPr="002013D4">
              <w:rPr>
                <w:color w:val="auto"/>
              </w:rPr>
              <w:t>;</w:t>
            </w:r>
            <w:r w:rsidRPr="002013D4">
              <w:rPr>
                <w:color w:val="auto"/>
              </w:rPr>
              <w:t xml:space="preserve"> </w:t>
            </w:r>
            <w:r w:rsidR="00BF5F24" w:rsidRPr="002013D4">
              <w:rPr>
                <w:color w:val="auto"/>
              </w:rPr>
              <w:t xml:space="preserve">allowed </w:t>
            </w:r>
            <w:r w:rsidRPr="002013D4">
              <w:rPr>
                <w:color w:val="auto"/>
              </w:rPr>
              <w:t>some provisional exploration of which patient characteristics on programme entry might be associated with positive outcomes</w:t>
            </w:r>
          </w:p>
          <w:p w14:paraId="21A8541E" w14:textId="5C7E631C" w:rsidR="00DD1DB7" w:rsidRPr="002013D4" w:rsidRDefault="00DD1DB7" w:rsidP="002013D4">
            <w:pPr>
              <w:pStyle w:val="72TabletextTablesTableFigureBoxstyles"/>
              <w:rPr>
                <w:color w:val="auto"/>
              </w:rPr>
            </w:pPr>
            <w:r w:rsidRPr="002013D4">
              <w:rPr>
                <w:color w:val="auto"/>
              </w:rPr>
              <w:t>Limitations</w:t>
            </w:r>
            <w:r w:rsidR="00BF5F24" w:rsidRPr="002013D4">
              <w:rPr>
                <w:color w:val="auto"/>
              </w:rPr>
              <w:t>:</w:t>
            </w:r>
            <w:r w:rsidRPr="002013D4">
              <w:rPr>
                <w:color w:val="auto"/>
              </w:rPr>
              <w:t xml:space="preserve"> lack of a control group – </w:t>
            </w:r>
            <w:r w:rsidR="00BF5F24" w:rsidRPr="002013D4">
              <w:rPr>
                <w:color w:val="auto"/>
              </w:rPr>
              <w:t xml:space="preserve">findings </w:t>
            </w:r>
            <w:r w:rsidRPr="002013D4">
              <w:rPr>
                <w:color w:val="auto"/>
              </w:rPr>
              <w:t>could be biased positively</w:t>
            </w:r>
            <w:r w:rsidR="00BF5F24" w:rsidRPr="002013D4">
              <w:rPr>
                <w:color w:val="auto"/>
              </w:rPr>
              <w:t>;</w:t>
            </w:r>
            <w:r w:rsidRPr="002013D4">
              <w:rPr>
                <w:color w:val="auto"/>
              </w:rPr>
              <w:t xml:space="preserve"> no outcome or attendance data</w:t>
            </w:r>
            <w:r w:rsidR="00BF5F24" w:rsidRPr="002013D4">
              <w:rPr>
                <w:color w:val="auto"/>
              </w:rPr>
              <w:t>; d</w:t>
            </w:r>
            <w:r w:rsidRPr="002013D4">
              <w:rPr>
                <w:color w:val="auto"/>
              </w:rPr>
              <w:t>ata</w:t>
            </w:r>
            <w:r w:rsidR="00BF5F24" w:rsidRPr="002013D4">
              <w:rPr>
                <w:color w:val="auto"/>
              </w:rPr>
              <w:t>-</w:t>
            </w:r>
            <w:r w:rsidRPr="002013D4">
              <w:rPr>
                <w:color w:val="auto"/>
              </w:rPr>
              <w:t xml:space="preserve">quality issues precluded an analysis of </w:t>
            </w:r>
            <w:r w:rsidRPr="005D6A85">
              <w:rPr>
                <w:color w:val="auto"/>
              </w:rPr>
              <w:t>GP</w:t>
            </w:r>
            <w:r w:rsidRPr="002013D4">
              <w:rPr>
                <w:color w:val="auto"/>
              </w:rPr>
              <w:t xml:space="preserve"> contacts data</w:t>
            </w:r>
            <w:r w:rsidR="00BF5F24" w:rsidRPr="002013D4">
              <w:rPr>
                <w:color w:val="auto"/>
              </w:rPr>
              <w:t xml:space="preserve">; </w:t>
            </w:r>
            <w:r w:rsidR="00345746" w:rsidRPr="002013D4">
              <w:rPr>
                <w:color w:val="auto"/>
              </w:rPr>
              <w:t>l</w:t>
            </w:r>
            <w:r w:rsidRPr="002013D4">
              <w:rPr>
                <w:color w:val="auto"/>
              </w:rPr>
              <w:t>ocal costing data were used</w:t>
            </w:r>
            <w:r w:rsidR="00BF5F24" w:rsidRPr="002013D4">
              <w:rPr>
                <w:color w:val="auto"/>
              </w:rPr>
              <w:t xml:space="preserve"> –</w:t>
            </w:r>
            <w:r w:rsidRPr="002013D4">
              <w:rPr>
                <w:color w:val="auto"/>
              </w:rPr>
              <w:t xml:space="preserve"> did</w:t>
            </w:r>
            <w:r w:rsidR="00BF5F24" w:rsidRPr="002013D4">
              <w:rPr>
                <w:color w:val="auto"/>
              </w:rPr>
              <w:t xml:space="preserve"> </w:t>
            </w:r>
            <w:r w:rsidRPr="002013D4">
              <w:rPr>
                <w:color w:val="auto"/>
              </w:rPr>
              <w:t xml:space="preserve">not include the average cost per person of the holistic element of the </w:t>
            </w:r>
            <w:r w:rsidR="00BF5F24" w:rsidRPr="002013D4">
              <w:rPr>
                <w:color w:val="auto"/>
              </w:rPr>
              <w:t xml:space="preserve">well-being </w:t>
            </w:r>
            <w:r w:rsidR="00FA22DF">
              <w:rPr>
                <w:color w:val="auto"/>
              </w:rPr>
              <w:t>coo</w:t>
            </w:r>
            <w:r w:rsidR="00BF5F24" w:rsidRPr="002013D4">
              <w:rPr>
                <w:color w:val="auto"/>
              </w:rPr>
              <w:t>rdin</w:t>
            </w:r>
            <w:r w:rsidRPr="002013D4">
              <w:rPr>
                <w:color w:val="auto"/>
              </w:rPr>
              <w:t xml:space="preserve">ation service </w:t>
            </w:r>
            <w:r w:rsidR="00BF5F24" w:rsidRPr="002013D4">
              <w:rPr>
                <w:color w:val="auto"/>
              </w:rPr>
              <w:t>because</w:t>
            </w:r>
            <w:r w:rsidRPr="002013D4">
              <w:rPr>
                <w:color w:val="auto"/>
              </w:rPr>
              <w:t xml:space="preserve"> contact time was not recorded, nor </w:t>
            </w:r>
            <w:r w:rsidR="00B67990" w:rsidRPr="002013D4">
              <w:rPr>
                <w:color w:val="auto"/>
              </w:rPr>
              <w:t xml:space="preserve">were </w:t>
            </w:r>
            <w:r w:rsidRPr="002013D4">
              <w:rPr>
                <w:color w:val="auto"/>
              </w:rPr>
              <w:t>the wider soc</w:t>
            </w:r>
            <w:r w:rsidR="00AD4D55" w:rsidRPr="002013D4">
              <w:rPr>
                <w:color w:val="auto"/>
              </w:rPr>
              <w:t>ietal benefits of the programme</w:t>
            </w:r>
          </w:p>
        </w:tc>
      </w:tr>
      <w:tr w:rsidR="00DD1DB7" w:rsidRPr="005D6A85" w14:paraId="3B3FA656" w14:textId="77777777" w:rsidTr="002013D4">
        <w:trPr>
          <w:cantSplit/>
          <w:tblHeader/>
        </w:trPr>
        <w:tc>
          <w:tcPr>
            <w:tcW w:w="0" w:type="auto"/>
            <w:gridSpan w:val="6"/>
            <w:shd w:val="clear" w:color="auto" w:fill="auto"/>
          </w:tcPr>
          <w:p w14:paraId="5F9D93E5" w14:textId="1F2835D6" w:rsidR="00DD1DB7" w:rsidRPr="002013D4" w:rsidRDefault="002D685D" w:rsidP="002013D4">
            <w:pPr>
              <w:pStyle w:val="711TablesubheadATablesTableFigureBoxstyles"/>
              <w:rPr>
                <w:color w:val="auto"/>
                <w:shd w:val="clear" w:color="auto" w:fill="FFFFFF"/>
              </w:rPr>
            </w:pPr>
            <w:r w:rsidRPr="002013D4">
              <w:rPr>
                <w:color w:val="auto"/>
                <w:shd w:val="clear" w:color="auto" w:fill="FFFFFF"/>
              </w:rPr>
              <w:t>Mixed-method studies</w:t>
            </w:r>
          </w:p>
        </w:tc>
      </w:tr>
      <w:tr w:rsidR="00E25E6F" w:rsidRPr="005D6A85" w14:paraId="64E2D76B" w14:textId="77777777" w:rsidTr="002013D4">
        <w:trPr>
          <w:cantSplit/>
          <w:tblHeader/>
        </w:trPr>
        <w:tc>
          <w:tcPr>
            <w:tcW w:w="0" w:type="auto"/>
            <w:shd w:val="clear" w:color="auto" w:fill="auto"/>
          </w:tcPr>
          <w:p w14:paraId="13DD0B89" w14:textId="5E9DBF5D" w:rsidR="00DD1DB7" w:rsidRPr="002013D4" w:rsidRDefault="002D685D" w:rsidP="002013D4">
            <w:pPr>
              <w:pStyle w:val="72TabletextTablesTableFigureBoxstyles"/>
              <w:rPr>
                <w:color w:val="auto"/>
              </w:rPr>
            </w:pPr>
            <w:r w:rsidRPr="002D685D">
              <w:rPr>
                <w:color w:val="FF00FF"/>
                <w:sz w:val="24"/>
              </w:rPr>
              <w:t>[71]</w:t>
            </w:r>
            <w:commentRangeStart w:id="156"/>
            <w:r w:rsidR="00DD1DB7" w:rsidRPr="002013D4">
              <w:rPr>
                <w:color w:val="auto"/>
              </w:rPr>
              <w:t>Agaku</w:t>
            </w:r>
            <w:r w:rsidRPr="002013D4">
              <w:rPr>
                <w:i/>
                <w:color w:val="auto"/>
              </w:rPr>
              <w:t xml:space="preserve"> et al</w:t>
            </w:r>
            <w:r w:rsidR="007E3CF2" w:rsidRPr="002013D4">
              <w:rPr>
                <w:iCs/>
                <w:color w:val="auto"/>
              </w:rPr>
              <w:t>.,</w:t>
            </w:r>
            <w:r w:rsidR="00DD1DB7" w:rsidRPr="002013D4">
              <w:rPr>
                <w:color w:val="auto"/>
              </w:rPr>
              <w:t xml:space="preserve"> 201</w:t>
            </w:r>
            <w:r w:rsidR="007E3CF2" w:rsidRPr="002013D4">
              <w:rPr>
                <w:color w:val="auto"/>
              </w:rPr>
              <w:t>3</w:t>
            </w:r>
            <w:commentRangeEnd w:id="156"/>
            <w:r w:rsidRPr="002013D4">
              <w:rPr>
                <w:color w:val="auto"/>
                <w:vertAlign w:val="superscript"/>
              </w:rPr>
              <w:t>20</w:t>
            </w:r>
            <w:r w:rsidR="007E3CF2" w:rsidRPr="002013D4">
              <w:rPr>
                <w:rStyle w:val="CommentReference"/>
                <w:rFonts w:ascii="Calibri" w:eastAsia="SimSun" w:hAnsi="Calibri" w:cs="Arial"/>
                <w:color w:val="auto"/>
                <w:lang w:val="en-US" w:eastAsia="zh-CN"/>
              </w:rPr>
              <w:commentReference w:id="156"/>
            </w:r>
          </w:p>
        </w:tc>
        <w:tc>
          <w:tcPr>
            <w:tcW w:w="0" w:type="auto"/>
            <w:shd w:val="clear" w:color="auto" w:fill="auto"/>
          </w:tcPr>
          <w:p w14:paraId="22103587" w14:textId="07225229" w:rsidR="00DD1DB7" w:rsidRPr="005D6A85" w:rsidRDefault="002005F9" w:rsidP="002013D4">
            <w:pPr>
              <w:pStyle w:val="72TabletextTablesTableFigureBoxstyles"/>
              <w:rPr>
                <w:shd w:val="clear" w:color="auto" w:fill="FFFFFF"/>
              </w:rPr>
            </w:pPr>
            <w:r w:rsidRPr="002013D4">
              <w:rPr>
                <w:color w:val="auto"/>
              </w:rPr>
              <w:t>OH</w:t>
            </w:r>
            <w:r w:rsidR="00DD1DB7" w:rsidRPr="002013D4">
              <w:rPr>
                <w:color w:val="auto"/>
              </w:rPr>
              <w:t xml:space="preserve">, </w:t>
            </w:r>
            <w:r w:rsidR="00DD1DB7" w:rsidRPr="005D6A85">
              <w:rPr>
                <w:color w:val="auto"/>
              </w:rPr>
              <w:t>USA</w:t>
            </w:r>
          </w:p>
        </w:tc>
        <w:tc>
          <w:tcPr>
            <w:tcW w:w="1577" w:type="dxa"/>
            <w:shd w:val="clear" w:color="auto" w:fill="auto"/>
          </w:tcPr>
          <w:p w14:paraId="62E23CB4" w14:textId="42F49874"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Smoking cessation intervention </w:t>
            </w:r>
            <w:r w:rsidR="001B09FA" w:rsidRPr="002013D4">
              <w:rPr>
                <w:color w:val="auto"/>
                <w:shd w:val="clear" w:color="auto" w:fill="FFFFFF"/>
              </w:rPr>
              <w:t>(</w:t>
            </w:r>
            <w:r w:rsidR="00604DA6" w:rsidRPr="002013D4">
              <w:rPr>
                <w:color w:val="auto"/>
                <w:shd w:val="clear" w:color="auto" w:fill="FFFFFF"/>
              </w:rPr>
              <w:t xml:space="preserve">the </w:t>
            </w:r>
            <w:r w:rsidRPr="002013D4">
              <w:rPr>
                <w:color w:val="auto"/>
                <w:shd w:val="clear" w:color="auto" w:fill="FFFFFF"/>
              </w:rPr>
              <w:t>5As</w:t>
            </w:r>
            <w:r w:rsidR="001B09FA" w:rsidRPr="002013D4">
              <w:rPr>
                <w:color w:val="auto"/>
                <w:shd w:val="clear" w:color="auto" w:fill="FFFFFF"/>
              </w:rPr>
              <w:t>)</w:t>
            </w:r>
            <w:r w:rsidRPr="002013D4">
              <w:rPr>
                <w:color w:val="auto"/>
                <w:shd w:val="clear" w:color="auto" w:fill="FFFFFF"/>
              </w:rPr>
              <w:t xml:space="preserve"> for low</w:t>
            </w:r>
            <w:r w:rsidR="00273981" w:rsidRPr="002013D4">
              <w:rPr>
                <w:color w:val="auto"/>
                <w:shd w:val="clear" w:color="auto" w:fill="FFFFFF"/>
              </w:rPr>
              <w:t>-</w:t>
            </w:r>
            <w:r w:rsidRPr="002013D4">
              <w:rPr>
                <w:color w:val="auto"/>
                <w:shd w:val="clear" w:color="auto" w:fill="FFFFFF"/>
              </w:rPr>
              <w:t>income pregnant and postpartum wom</w:t>
            </w:r>
            <w:r w:rsidR="00FA2492" w:rsidRPr="002013D4">
              <w:rPr>
                <w:color w:val="auto"/>
                <w:shd w:val="clear" w:color="auto" w:fill="FFFFFF"/>
              </w:rPr>
              <w:t>e</w:t>
            </w:r>
            <w:r w:rsidRPr="002013D4">
              <w:rPr>
                <w:color w:val="auto"/>
                <w:shd w:val="clear" w:color="auto" w:fill="FFFFFF"/>
              </w:rPr>
              <w:t>n</w:t>
            </w:r>
          </w:p>
        </w:tc>
        <w:tc>
          <w:tcPr>
            <w:tcW w:w="1968" w:type="dxa"/>
            <w:shd w:val="clear" w:color="auto" w:fill="auto"/>
          </w:tcPr>
          <w:p w14:paraId="1C3FBC3B" w14:textId="60116111" w:rsidR="00DD1DB7" w:rsidRPr="005D6A85" w:rsidRDefault="00DD1DB7" w:rsidP="002013D4">
            <w:pPr>
              <w:pStyle w:val="72TabletextTablesTableFigureBoxstyles"/>
              <w:rPr>
                <w:u w:val="single"/>
                <w:shd w:val="clear" w:color="auto" w:fill="FFFFFF"/>
              </w:rPr>
            </w:pPr>
            <w:r w:rsidRPr="002013D4">
              <w:rPr>
                <w:color w:val="auto"/>
                <w:shd w:val="clear" w:color="auto" w:fill="FFFFFF"/>
              </w:rPr>
              <w:t>Implementation</w:t>
            </w:r>
            <w:r w:rsidR="00121E4B" w:rsidRPr="002013D4">
              <w:rPr>
                <w:color w:val="auto"/>
                <w:shd w:val="clear" w:color="auto" w:fill="FFFFFF"/>
              </w:rPr>
              <w:t>-</w:t>
            </w:r>
            <w:r w:rsidRPr="002013D4">
              <w:rPr>
                <w:color w:val="auto"/>
                <w:shd w:val="clear" w:color="auto" w:fill="FFFFFF"/>
              </w:rPr>
              <w:t>related barriers</w:t>
            </w:r>
            <w:r w:rsidR="007D4E28" w:rsidRPr="002013D4">
              <w:rPr>
                <w:color w:val="auto"/>
                <w:shd w:val="clear" w:color="auto" w:fill="FFFFFF"/>
              </w:rPr>
              <w:t xml:space="preserve"> to</w:t>
            </w:r>
            <w:r w:rsidRPr="002013D4">
              <w:rPr>
                <w:color w:val="auto"/>
                <w:shd w:val="clear" w:color="auto" w:fill="FCFCFC"/>
              </w:rPr>
              <w:t xml:space="preserve"> </w:t>
            </w:r>
            <w:r w:rsidR="007D4E28" w:rsidRPr="002013D4">
              <w:rPr>
                <w:color w:val="auto"/>
                <w:shd w:val="clear" w:color="auto" w:fill="FCFCFC"/>
              </w:rPr>
              <w:t xml:space="preserve">and </w:t>
            </w:r>
            <w:r w:rsidRPr="002013D4">
              <w:rPr>
                <w:color w:val="auto"/>
                <w:shd w:val="clear" w:color="auto" w:fill="FCFCFC"/>
              </w:rPr>
              <w:t>facilitators</w:t>
            </w:r>
            <w:r w:rsidR="007D4E28" w:rsidRPr="002013D4">
              <w:rPr>
                <w:color w:val="auto"/>
                <w:shd w:val="clear" w:color="auto" w:fill="FCFCFC"/>
              </w:rPr>
              <w:t xml:space="preserve"> of</w:t>
            </w:r>
            <w:r w:rsidRPr="002013D4">
              <w:rPr>
                <w:color w:val="auto"/>
                <w:shd w:val="clear" w:color="auto" w:fill="FCFCFC"/>
              </w:rPr>
              <w:t xml:space="preserve"> training needs and staff confidence in delivering the 5As</w:t>
            </w:r>
          </w:p>
        </w:tc>
        <w:tc>
          <w:tcPr>
            <w:tcW w:w="0" w:type="auto"/>
            <w:shd w:val="clear" w:color="auto" w:fill="auto"/>
          </w:tcPr>
          <w:p w14:paraId="5424DA0E" w14:textId="720096C5" w:rsidR="00DD1DB7" w:rsidRPr="005D6A85" w:rsidRDefault="00DD1DB7" w:rsidP="002013D4">
            <w:pPr>
              <w:pStyle w:val="72TabletextTablesTableFigureBoxstyles"/>
              <w:rPr>
                <w:shd w:val="clear" w:color="auto" w:fill="FFFFFF"/>
              </w:rPr>
            </w:pPr>
            <w:r w:rsidRPr="002013D4">
              <w:rPr>
                <w:color w:val="auto"/>
                <w:shd w:val="clear" w:color="auto" w:fill="FFFFFF"/>
              </w:rPr>
              <w:t>Semistructured interviews with program</w:t>
            </w:r>
            <w:r w:rsidR="00DF2BA7" w:rsidRPr="002013D4">
              <w:rPr>
                <w:color w:val="auto"/>
                <w:shd w:val="clear" w:color="auto" w:fill="FFFFFF"/>
              </w:rPr>
              <w:t>me</w:t>
            </w:r>
            <w:r w:rsidRPr="002013D4">
              <w:rPr>
                <w:color w:val="auto"/>
                <w:shd w:val="clear" w:color="auto" w:fill="FFFFFF"/>
              </w:rPr>
              <w:t xml:space="preserve"> directors and staff members</w:t>
            </w:r>
          </w:p>
        </w:tc>
        <w:tc>
          <w:tcPr>
            <w:tcW w:w="0" w:type="auto"/>
            <w:shd w:val="clear" w:color="auto" w:fill="auto"/>
          </w:tcPr>
          <w:p w14:paraId="24CE34E3" w14:textId="6195BBC0" w:rsidR="00DD1DB7" w:rsidRPr="002013D4" w:rsidRDefault="00DD1DB7" w:rsidP="002013D4">
            <w:pPr>
              <w:pStyle w:val="72TabletextTablesTableFigureBoxstyles"/>
              <w:rPr>
                <w:color w:val="auto"/>
              </w:rPr>
            </w:pPr>
            <w:r w:rsidRPr="002013D4">
              <w:rPr>
                <w:color w:val="auto"/>
                <w:shd w:val="clear" w:color="auto" w:fill="FFFFFF"/>
              </w:rPr>
              <w:t>Strength</w:t>
            </w:r>
            <w:r w:rsidR="007F35E2" w:rsidRPr="002013D4">
              <w:rPr>
                <w:color w:val="auto"/>
                <w:shd w:val="clear" w:color="auto" w:fill="FFFFFF"/>
              </w:rPr>
              <w:t xml:space="preserve">s: </w:t>
            </w:r>
            <w:r w:rsidRPr="002013D4">
              <w:rPr>
                <w:color w:val="auto"/>
              </w:rPr>
              <w:t>several opportunities to deliver smoking cessation counselling to pregnant and postpartum smokers</w:t>
            </w:r>
            <w:r w:rsidR="007812E5" w:rsidRPr="002013D4">
              <w:rPr>
                <w:color w:val="auto"/>
              </w:rPr>
              <w:t>;</w:t>
            </w:r>
            <w:r w:rsidRPr="002013D4">
              <w:rPr>
                <w:color w:val="auto"/>
              </w:rPr>
              <w:t xml:space="preserve"> service delivery can be improved using different media (</w:t>
            </w:r>
            <w:r w:rsidR="007812E5" w:rsidRPr="002013D4">
              <w:rPr>
                <w:color w:val="auto"/>
              </w:rPr>
              <w:t xml:space="preserve">e.g. </w:t>
            </w:r>
            <w:r w:rsidRPr="002013D4">
              <w:rPr>
                <w:color w:val="auto"/>
              </w:rPr>
              <w:t>video, social media)</w:t>
            </w:r>
          </w:p>
          <w:p w14:paraId="15CFAE3A" w14:textId="1A240DDE" w:rsidR="00DD1DB7" w:rsidRPr="002013D4" w:rsidRDefault="00DD1DB7" w:rsidP="002013D4">
            <w:pPr>
              <w:pStyle w:val="72TabletextTablesTableFigureBoxstyles"/>
              <w:rPr>
                <w:color w:val="auto"/>
              </w:rPr>
            </w:pPr>
            <w:r w:rsidRPr="002013D4">
              <w:rPr>
                <w:color w:val="auto"/>
              </w:rPr>
              <w:t>Limitations</w:t>
            </w:r>
            <w:r w:rsidR="007812E5" w:rsidRPr="002013D4">
              <w:rPr>
                <w:color w:val="auto"/>
              </w:rPr>
              <w:t xml:space="preserve">: </w:t>
            </w:r>
            <w:r w:rsidRPr="002013D4">
              <w:rPr>
                <w:color w:val="auto"/>
              </w:rPr>
              <w:t xml:space="preserve">implementing </w:t>
            </w:r>
            <w:r w:rsidR="007812E5" w:rsidRPr="002013D4">
              <w:rPr>
                <w:color w:val="auto"/>
              </w:rPr>
              <w:t xml:space="preserve">the </w:t>
            </w:r>
            <w:r w:rsidRPr="002013D4">
              <w:rPr>
                <w:color w:val="auto"/>
              </w:rPr>
              <w:t>5A</w:t>
            </w:r>
            <w:r w:rsidR="007812E5" w:rsidRPr="002013D4">
              <w:rPr>
                <w:color w:val="auto"/>
              </w:rPr>
              <w:t>s</w:t>
            </w:r>
            <w:r w:rsidRPr="002013D4">
              <w:rPr>
                <w:color w:val="auto"/>
              </w:rPr>
              <w:t xml:space="preserve"> service in all three stage</w:t>
            </w:r>
            <w:r w:rsidR="009E25FF" w:rsidRPr="002013D4">
              <w:rPr>
                <w:color w:val="auto"/>
              </w:rPr>
              <w:t>s</w:t>
            </w:r>
            <w:r w:rsidR="00894E68" w:rsidRPr="002013D4">
              <w:rPr>
                <w:color w:val="auto"/>
              </w:rPr>
              <w:t>;</w:t>
            </w:r>
            <w:r w:rsidRPr="002013D4">
              <w:rPr>
                <w:color w:val="auto"/>
              </w:rPr>
              <w:t xml:space="preserve"> </w:t>
            </w:r>
            <w:r w:rsidR="00894E68" w:rsidRPr="002013D4">
              <w:rPr>
                <w:color w:val="auto"/>
              </w:rPr>
              <w:t>s</w:t>
            </w:r>
            <w:r w:rsidRPr="002013D4">
              <w:rPr>
                <w:color w:val="auto"/>
              </w:rPr>
              <w:t>ervice delivery</w:t>
            </w:r>
            <w:r w:rsidR="00894E68" w:rsidRPr="002013D4">
              <w:rPr>
                <w:color w:val="auto"/>
              </w:rPr>
              <w:t>;</w:t>
            </w:r>
            <w:r w:rsidRPr="002013D4">
              <w:rPr>
                <w:color w:val="auto"/>
              </w:rPr>
              <w:t xml:space="preserve"> time constrain</w:t>
            </w:r>
            <w:r w:rsidR="00894E68" w:rsidRPr="002013D4">
              <w:rPr>
                <w:color w:val="auto"/>
              </w:rPr>
              <w:t>ts;</w:t>
            </w:r>
            <w:r w:rsidRPr="002013D4">
              <w:rPr>
                <w:color w:val="auto"/>
              </w:rPr>
              <w:t xml:space="preserve"> varying knowledge of the clinic directors</w:t>
            </w:r>
            <w:r w:rsidR="00894E68" w:rsidRPr="002013D4">
              <w:rPr>
                <w:color w:val="auto"/>
              </w:rPr>
              <w:t>;</w:t>
            </w:r>
            <w:r w:rsidRPr="002013D4">
              <w:rPr>
                <w:color w:val="auto"/>
              </w:rPr>
              <w:t xml:space="preserve"> smoking cessation interventions were not stratified by provider type because of small sample size</w:t>
            </w:r>
            <w:r w:rsidR="00894E68" w:rsidRPr="002013D4">
              <w:rPr>
                <w:color w:val="auto"/>
              </w:rPr>
              <w:t>;</w:t>
            </w:r>
            <w:r w:rsidRPr="002013D4">
              <w:rPr>
                <w:color w:val="auto"/>
              </w:rPr>
              <w:t xml:space="preserve"> attrition of staff</w:t>
            </w:r>
            <w:r w:rsidR="00894E68" w:rsidRPr="002013D4">
              <w:rPr>
                <w:color w:val="auto"/>
              </w:rPr>
              <w:t>;</w:t>
            </w:r>
            <w:r w:rsidRPr="002013D4">
              <w:rPr>
                <w:color w:val="auto"/>
              </w:rPr>
              <w:t xml:space="preserve"> self-reported response to the online survey</w:t>
            </w:r>
            <w:r w:rsidR="00894E68" w:rsidRPr="002013D4">
              <w:rPr>
                <w:color w:val="auto"/>
              </w:rPr>
              <w:t>;</w:t>
            </w:r>
            <w:r w:rsidRPr="002013D4">
              <w:rPr>
                <w:color w:val="auto"/>
              </w:rPr>
              <w:t xml:space="preserve"> no data were collected regarding staff perception of the quality of the training received</w:t>
            </w:r>
          </w:p>
          <w:p w14:paraId="5B5B9EAA" w14:textId="48BB40E1" w:rsidR="00DD1DB7" w:rsidRPr="002013D4" w:rsidRDefault="00DD1DB7" w:rsidP="002013D4">
            <w:pPr>
              <w:pStyle w:val="72TabletextTablesTableFigureBoxstyles"/>
              <w:rPr>
                <w:color w:val="auto"/>
                <w:shd w:val="clear" w:color="auto" w:fill="FFFFFF"/>
              </w:rPr>
            </w:pPr>
            <w:r w:rsidRPr="002013D4">
              <w:rPr>
                <w:color w:val="auto"/>
              </w:rPr>
              <w:t>Future requirements</w:t>
            </w:r>
            <w:r w:rsidR="006D799D" w:rsidRPr="002013D4">
              <w:rPr>
                <w:color w:val="auto"/>
              </w:rPr>
              <w:t>:</w:t>
            </w:r>
            <w:r w:rsidRPr="002013D4">
              <w:rPr>
                <w:color w:val="auto"/>
              </w:rPr>
              <w:t xml:space="preserve"> adherence and enhance</w:t>
            </w:r>
            <w:r w:rsidR="00653C45" w:rsidRPr="002013D4">
              <w:rPr>
                <w:color w:val="auto"/>
              </w:rPr>
              <w:t>d</w:t>
            </w:r>
            <w:r w:rsidRPr="002013D4">
              <w:rPr>
                <w:color w:val="auto"/>
              </w:rPr>
              <w:t xml:space="preserve"> implementation</w:t>
            </w:r>
            <w:r w:rsidR="00653C45" w:rsidRPr="002013D4">
              <w:rPr>
                <w:color w:val="auto"/>
              </w:rPr>
              <w:t>;</w:t>
            </w:r>
            <w:r w:rsidRPr="002013D4">
              <w:rPr>
                <w:color w:val="auto"/>
              </w:rPr>
              <w:t xml:space="preserve"> additional training</w:t>
            </w:r>
            <w:r w:rsidR="00653C45" w:rsidRPr="002013D4">
              <w:rPr>
                <w:color w:val="auto"/>
              </w:rPr>
              <w:t>;</w:t>
            </w:r>
            <w:r w:rsidRPr="002013D4">
              <w:rPr>
                <w:color w:val="auto"/>
              </w:rPr>
              <w:t xml:space="preserve"> resources for divers</w:t>
            </w:r>
            <w:r w:rsidR="00653C45" w:rsidRPr="002013D4">
              <w:rPr>
                <w:color w:val="auto"/>
              </w:rPr>
              <w:t>ity</w:t>
            </w:r>
            <w:r w:rsidRPr="002013D4">
              <w:rPr>
                <w:color w:val="auto"/>
              </w:rPr>
              <w:t xml:space="preserve"> of people</w:t>
            </w:r>
            <w:r w:rsidR="00653C45" w:rsidRPr="002013D4">
              <w:rPr>
                <w:color w:val="auto"/>
              </w:rPr>
              <w:t>;</w:t>
            </w:r>
            <w:r w:rsidRPr="002013D4">
              <w:rPr>
                <w:color w:val="auto"/>
              </w:rPr>
              <w:t xml:space="preserve"> regular update of resources</w:t>
            </w:r>
            <w:r w:rsidR="00653C45" w:rsidRPr="002013D4">
              <w:rPr>
                <w:color w:val="auto"/>
              </w:rPr>
              <w:t>;</w:t>
            </w:r>
            <w:r w:rsidRPr="002013D4">
              <w:rPr>
                <w:color w:val="auto"/>
              </w:rPr>
              <w:t xml:space="preserve"> quality improvement</w:t>
            </w:r>
            <w:r w:rsidR="00653C45" w:rsidRPr="002013D4">
              <w:rPr>
                <w:color w:val="auto"/>
              </w:rPr>
              <w:t>;</w:t>
            </w:r>
            <w:r w:rsidRPr="002013D4">
              <w:rPr>
                <w:color w:val="auto"/>
              </w:rPr>
              <w:t xml:space="preserve"> toolkit development</w:t>
            </w:r>
            <w:r w:rsidR="00653C45" w:rsidRPr="002013D4">
              <w:rPr>
                <w:color w:val="auto"/>
              </w:rPr>
              <w:t>;</w:t>
            </w:r>
            <w:r w:rsidRPr="002013D4">
              <w:rPr>
                <w:color w:val="auto"/>
              </w:rPr>
              <w:t xml:space="preserve"> treatment specialist</w:t>
            </w:r>
          </w:p>
        </w:tc>
      </w:tr>
      <w:tr w:rsidR="00E25E6F" w:rsidRPr="005D6A85" w14:paraId="7C3345EA" w14:textId="77777777" w:rsidTr="002013D4">
        <w:trPr>
          <w:cantSplit/>
          <w:tblHeader/>
        </w:trPr>
        <w:tc>
          <w:tcPr>
            <w:tcW w:w="0" w:type="auto"/>
            <w:shd w:val="clear" w:color="auto" w:fill="auto"/>
          </w:tcPr>
          <w:p w14:paraId="6D6F00C8" w14:textId="64C3499F" w:rsidR="00DD1DB7" w:rsidRPr="005D6A85" w:rsidRDefault="00DD1DB7" w:rsidP="002013D4">
            <w:pPr>
              <w:pStyle w:val="72TabletextTablesTableFigureBoxstyles"/>
            </w:pPr>
            <w:r w:rsidRPr="002013D4">
              <w:rPr>
                <w:color w:val="auto"/>
              </w:rPr>
              <w:t>Bird</w:t>
            </w:r>
            <w:r w:rsidR="002D685D" w:rsidRPr="002013D4">
              <w:rPr>
                <w:i/>
                <w:color w:val="auto"/>
              </w:rPr>
              <w:t xml:space="preserve"> et al</w:t>
            </w:r>
            <w:r w:rsidR="007E3CF2" w:rsidRPr="002013D4">
              <w:rPr>
                <w:iCs/>
                <w:color w:val="auto"/>
              </w:rPr>
              <w:t>.,</w:t>
            </w:r>
            <w:r w:rsidRPr="002013D4">
              <w:rPr>
                <w:color w:val="auto"/>
              </w:rPr>
              <w:t xml:space="preserve"> 2019</w:t>
            </w:r>
            <w:r w:rsidR="002D685D" w:rsidRPr="002013D4">
              <w:rPr>
                <w:color w:val="auto"/>
                <w:vertAlign w:val="superscript"/>
              </w:rPr>
              <w:t>19</w:t>
            </w:r>
          </w:p>
        </w:tc>
        <w:tc>
          <w:tcPr>
            <w:tcW w:w="0" w:type="auto"/>
            <w:shd w:val="clear" w:color="auto" w:fill="auto"/>
          </w:tcPr>
          <w:p w14:paraId="567DDB7C" w14:textId="1F797F2E" w:rsidR="00DD1DB7" w:rsidRPr="005D6A85" w:rsidRDefault="00DD1DB7" w:rsidP="002013D4">
            <w:pPr>
              <w:pStyle w:val="72TabletextTablesTableFigureBoxstyles"/>
              <w:rPr>
                <w:shd w:val="clear" w:color="auto" w:fill="FFFFFF"/>
              </w:rPr>
            </w:pPr>
            <w:r w:rsidRPr="002013D4">
              <w:rPr>
                <w:color w:val="auto"/>
                <w:shd w:val="clear" w:color="auto" w:fill="FFFFFF"/>
              </w:rPr>
              <w:t>South</w:t>
            </w:r>
            <w:r w:rsidR="00F06F37">
              <w:rPr>
                <w:color w:val="auto"/>
                <w:shd w:val="clear" w:color="auto" w:fill="FFFFFF"/>
              </w:rPr>
              <w:t>-w</w:t>
            </w:r>
            <w:r w:rsidRPr="002013D4">
              <w:rPr>
                <w:color w:val="auto"/>
                <w:shd w:val="clear" w:color="auto" w:fill="FFFFFF"/>
              </w:rPr>
              <w:t xml:space="preserve">est England, </w:t>
            </w:r>
            <w:r w:rsidRPr="005D6A85">
              <w:rPr>
                <w:color w:val="auto"/>
                <w:shd w:val="clear" w:color="auto" w:fill="FFFFFF"/>
              </w:rPr>
              <w:t>UK</w:t>
            </w:r>
          </w:p>
        </w:tc>
        <w:tc>
          <w:tcPr>
            <w:tcW w:w="1577" w:type="dxa"/>
            <w:shd w:val="clear" w:color="auto" w:fill="auto"/>
          </w:tcPr>
          <w:p w14:paraId="355A145E" w14:textId="4BE66672"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Individuals referred to community-based physical activity by a primary health</w:t>
            </w:r>
            <w:r w:rsidR="00A16FD0" w:rsidRPr="002013D4">
              <w:rPr>
                <w:color w:val="auto"/>
                <w:shd w:val="clear" w:color="auto" w:fill="FFFFFF"/>
              </w:rPr>
              <w:t>-</w:t>
            </w:r>
            <w:r w:rsidRPr="002013D4">
              <w:rPr>
                <w:color w:val="auto"/>
                <w:shd w:val="clear" w:color="auto" w:fill="FFFFFF"/>
              </w:rPr>
              <w:t>care professional</w:t>
            </w:r>
          </w:p>
          <w:p w14:paraId="5BCC1856" w14:textId="4A359E3F" w:rsidR="00DD1DB7" w:rsidRPr="005D6A85" w:rsidRDefault="00F46599" w:rsidP="002013D4">
            <w:pPr>
              <w:pStyle w:val="72TabletextTablesTableFigureBoxstyles"/>
              <w:rPr>
                <w:shd w:val="clear" w:color="auto" w:fill="FFFFFF"/>
              </w:rPr>
            </w:pPr>
            <w:r w:rsidRPr="002013D4">
              <w:rPr>
                <w:color w:val="auto"/>
                <w:shd w:val="clear" w:color="auto" w:fill="FFFFFF"/>
              </w:rPr>
              <w:t>A</w:t>
            </w:r>
            <w:r w:rsidR="00DD1DB7" w:rsidRPr="002013D4">
              <w:rPr>
                <w:color w:val="auto"/>
                <w:shd w:val="clear" w:color="auto" w:fill="FFFFFF"/>
              </w:rPr>
              <w:t xml:space="preserve"> </w:t>
            </w:r>
            <w:r w:rsidR="00C56E20" w:rsidRPr="002013D4">
              <w:rPr>
                <w:color w:val="auto"/>
                <w:shd w:val="clear" w:color="auto" w:fill="FFFFFF"/>
              </w:rPr>
              <w:t>signposting</w:t>
            </w:r>
            <w:r w:rsidR="00DD1DB7" w:rsidRPr="002013D4">
              <w:rPr>
                <w:color w:val="auto"/>
                <w:shd w:val="clear" w:color="auto" w:fill="FFFFFF"/>
              </w:rPr>
              <w:t xml:space="preserve"> approach</w:t>
            </w:r>
          </w:p>
        </w:tc>
        <w:tc>
          <w:tcPr>
            <w:tcW w:w="1968" w:type="dxa"/>
            <w:shd w:val="clear" w:color="auto" w:fill="auto"/>
          </w:tcPr>
          <w:p w14:paraId="633F1C2A" w14:textId="78224955"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From </w:t>
            </w:r>
            <w:r w:rsidR="00D83C2A" w:rsidRPr="002013D4">
              <w:rPr>
                <w:color w:val="auto"/>
                <w:shd w:val="clear" w:color="auto" w:fill="FFFFFF"/>
              </w:rPr>
              <w:t>participants: (</w:t>
            </w:r>
            <w:r w:rsidRPr="002013D4">
              <w:rPr>
                <w:color w:val="auto"/>
                <w:shd w:val="clear" w:color="auto" w:fill="FFFFFF"/>
              </w:rPr>
              <w:t>1</w:t>
            </w:r>
            <w:r w:rsidR="00D83C2A" w:rsidRPr="002013D4">
              <w:rPr>
                <w:color w:val="auto"/>
                <w:shd w:val="clear" w:color="auto" w:fill="FFFFFF"/>
              </w:rPr>
              <w:t>)</w:t>
            </w:r>
            <w:r w:rsidRPr="002013D4">
              <w:rPr>
                <w:color w:val="auto"/>
                <w:shd w:val="clear" w:color="auto" w:fill="FFFFFF"/>
              </w:rPr>
              <w:t xml:space="preserve"> weekly physical activity</w:t>
            </w:r>
            <w:r w:rsidR="00D83C2A" w:rsidRPr="002013D4">
              <w:rPr>
                <w:color w:val="auto"/>
                <w:shd w:val="clear" w:color="auto" w:fill="FFFFFF"/>
              </w:rPr>
              <w:t xml:space="preserve">, (2) </w:t>
            </w:r>
            <w:r w:rsidRPr="002013D4">
              <w:rPr>
                <w:color w:val="auto"/>
                <w:shd w:val="clear" w:color="auto" w:fill="FFFFFF"/>
              </w:rPr>
              <w:t>participation in sport</w:t>
            </w:r>
            <w:r w:rsidR="00D83C2A" w:rsidRPr="002013D4">
              <w:rPr>
                <w:color w:val="auto"/>
                <w:shd w:val="clear" w:color="auto" w:fill="FFFFFF"/>
              </w:rPr>
              <w:t xml:space="preserve">, </w:t>
            </w:r>
            <w:r w:rsidR="002D685D" w:rsidRPr="002D685D">
              <w:rPr>
                <w:color w:val="FF00FF"/>
                <w:sz w:val="24"/>
                <w:shd w:val="clear" w:color="auto" w:fill="FFFFFF"/>
              </w:rPr>
              <w:t>[72]</w:t>
            </w:r>
            <w:commentRangeStart w:id="157"/>
            <w:r w:rsidR="00D83C2A" w:rsidRPr="002013D4">
              <w:rPr>
                <w:color w:val="auto"/>
                <w:shd w:val="clear" w:color="auto" w:fill="FFFFFF"/>
              </w:rPr>
              <w:t>(3) m</w:t>
            </w:r>
            <w:r w:rsidRPr="002013D4">
              <w:rPr>
                <w:color w:val="auto"/>
                <w:shd w:val="clear" w:color="auto" w:fill="FFFFFF"/>
              </w:rPr>
              <w:t>ental well</w:t>
            </w:r>
            <w:r w:rsidR="00D83C2A" w:rsidRPr="002013D4">
              <w:rPr>
                <w:color w:val="auto"/>
                <w:shd w:val="clear" w:color="auto" w:fill="FFFFFF"/>
              </w:rPr>
              <w:t>-</w:t>
            </w:r>
            <w:r w:rsidRPr="002013D4">
              <w:rPr>
                <w:color w:val="auto"/>
                <w:shd w:val="clear" w:color="auto" w:fill="FFFFFF"/>
              </w:rPr>
              <w:t>being</w:t>
            </w:r>
            <w:r w:rsidR="00D83C2A" w:rsidRPr="002013D4">
              <w:rPr>
                <w:color w:val="auto"/>
                <w:shd w:val="clear" w:color="auto" w:fill="FFFFFF"/>
              </w:rPr>
              <w:t xml:space="preserve"> a</w:t>
            </w:r>
            <w:r w:rsidR="001331A3" w:rsidRPr="002013D4">
              <w:rPr>
                <w:color w:val="auto"/>
                <w:shd w:val="clear" w:color="auto" w:fill="FFFFFF"/>
              </w:rPr>
              <w:t>n</w:t>
            </w:r>
            <w:r w:rsidR="00D83C2A" w:rsidRPr="002013D4">
              <w:rPr>
                <w:color w:val="auto"/>
                <w:shd w:val="clear" w:color="auto" w:fill="FFFFFF"/>
              </w:rPr>
              <w:t>d (4) m</w:t>
            </w:r>
            <w:r w:rsidRPr="002013D4">
              <w:rPr>
                <w:color w:val="auto"/>
                <w:shd w:val="clear" w:color="auto" w:fill="FFFFFF"/>
              </w:rPr>
              <w:t>ental well</w:t>
            </w:r>
            <w:r w:rsidR="00D83C2A" w:rsidRPr="002013D4">
              <w:rPr>
                <w:color w:val="auto"/>
                <w:shd w:val="clear" w:color="auto" w:fill="FFFFFF"/>
              </w:rPr>
              <w:t>-</w:t>
            </w:r>
            <w:r w:rsidRPr="002013D4">
              <w:rPr>
                <w:color w:val="auto"/>
                <w:shd w:val="clear" w:color="auto" w:fill="FFFFFF"/>
              </w:rPr>
              <w:t>being</w:t>
            </w:r>
            <w:commentRangeEnd w:id="157"/>
            <w:r w:rsidR="000C3C44" w:rsidRPr="002013D4">
              <w:rPr>
                <w:rStyle w:val="CommentReference"/>
                <w:rFonts w:ascii="Calibri" w:eastAsia="SimSun" w:hAnsi="Calibri" w:cs="Arial"/>
                <w:color w:val="auto"/>
                <w:lang w:val="en-US" w:eastAsia="zh-CN"/>
              </w:rPr>
              <w:commentReference w:id="157"/>
            </w:r>
          </w:p>
          <w:p w14:paraId="072851A0" w14:textId="7B20A8C5" w:rsidR="00DD1DB7" w:rsidRPr="005D6A85" w:rsidRDefault="00DD1DB7" w:rsidP="002013D4">
            <w:pPr>
              <w:pStyle w:val="72TabletextTablesTableFigureBoxstyles"/>
              <w:rPr>
                <w:shd w:val="clear" w:color="auto" w:fill="FFFFFF"/>
              </w:rPr>
            </w:pPr>
            <w:r w:rsidRPr="002013D4">
              <w:rPr>
                <w:color w:val="auto"/>
                <w:shd w:val="clear" w:color="auto" w:fill="FFFFFF"/>
              </w:rPr>
              <w:t>From stakeholders, prog</w:t>
            </w:r>
            <w:r w:rsidR="000C3C44" w:rsidRPr="002013D4">
              <w:rPr>
                <w:color w:val="auto"/>
                <w:shd w:val="clear" w:color="auto" w:fill="FFFFFF"/>
              </w:rPr>
              <w:t>ramme</w:t>
            </w:r>
            <w:r w:rsidRPr="002013D4">
              <w:rPr>
                <w:color w:val="auto"/>
                <w:shd w:val="clear" w:color="auto" w:fill="FFFFFF"/>
              </w:rPr>
              <w:t xml:space="preserve"> managers</w:t>
            </w:r>
            <w:r w:rsidR="000C3C44" w:rsidRPr="002013D4">
              <w:rPr>
                <w:color w:val="auto"/>
                <w:shd w:val="clear" w:color="auto" w:fill="FFFFFF"/>
              </w:rPr>
              <w:t xml:space="preserve"> and </w:t>
            </w:r>
            <w:r w:rsidRPr="005D6A85">
              <w:rPr>
                <w:color w:val="auto"/>
                <w:shd w:val="clear" w:color="auto" w:fill="FFFFFF"/>
              </w:rPr>
              <w:t>GPs</w:t>
            </w:r>
            <w:r w:rsidR="000C3C44" w:rsidRPr="002013D4">
              <w:rPr>
                <w:color w:val="auto"/>
                <w:shd w:val="clear" w:color="auto" w:fill="FFFFFF"/>
              </w:rPr>
              <w:t>: (</w:t>
            </w:r>
            <w:r w:rsidRPr="002013D4">
              <w:rPr>
                <w:color w:val="auto"/>
                <w:shd w:val="clear" w:color="auto" w:fill="FFFFFF"/>
              </w:rPr>
              <w:t>1</w:t>
            </w:r>
            <w:r w:rsidR="000C3C44" w:rsidRPr="002013D4">
              <w:rPr>
                <w:color w:val="auto"/>
                <w:shd w:val="clear" w:color="auto" w:fill="FFFFFF"/>
              </w:rPr>
              <w:t>)</w:t>
            </w:r>
            <w:r w:rsidRPr="002013D4">
              <w:rPr>
                <w:color w:val="auto"/>
                <w:shd w:val="clear" w:color="auto" w:fill="FFFFFF"/>
              </w:rPr>
              <w:t xml:space="preserve"> </w:t>
            </w:r>
            <w:r w:rsidR="000C3C44" w:rsidRPr="002013D4">
              <w:rPr>
                <w:color w:val="auto"/>
                <w:shd w:val="clear" w:color="auto" w:fill="FFFFFF"/>
              </w:rPr>
              <w:t>p</w:t>
            </w:r>
            <w:r w:rsidRPr="002013D4">
              <w:rPr>
                <w:color w:val="auto"/>
                <w:shd w:val="clear" w:color="auto" w:fill="FFFFFF"/>
              </w:rPr>
              <w:t>rogram</w:t>
            </w:r>
            <w:r w:rsidR="000C3C44" w:rsidRPr="002013D4">
              <w:rPr>
                <w:color w:val="auto"/>
                <w:shd w:val="clear" w:color="auto" w:fill="FFFFFF"/>
              </w:rPr>
              <w:t>me</w:t>
            </w:r>
            <w:r w:rsidRPr="002013D4">
              <w:rPr>
                <w:color w:val="auto"/>
                <w:shd w:val="clear" w:color="auto" w:fill="FFFFFF"/>
              </w:rPr>
              <w:t xml:space="preserve"> effectiveness</w:t>
            </w:r>
          </w:p>
        </w:tc>
        <w:tc>
          <w:tcPr>
            <w:tcW w:w="0" w:type="auto"/>
            <w:shd w:val="clear" w:color="auto" w:fill="auto"/>
          </w:tcPr>
          <w:p w14:paraId="30D01CDA" w14:textId="26CAEDAC" w:rsidR="00DD1DB7" w:rsidRPr="005D6A85" w:rsidRDefault="009B327B" w:rsidP="002013D4">
            <w:pPr>
              <w:pStyle w:val="72TabletextTablesTableFigureBoxstyles"/>
              <w:rPr>
                <w:shd w:val="clear" w:color="auto" w:fill="FFFFFF"/>
              </w:rPr>
            </w:pPr>
            <w:r w:rsidRPr="002013D4">
              <w:rPr>
                <w:color w:val="auto"/>
                <w:shd w:val="clear" w:color="auto" w:fill="FFFFFF"/>
              </w:rPr>
              <w:t>Follow</w:t>
            </w:r>
            <w:r w:rsidR="00DD1DB7" w:rsidRPr="002013D4">
              <w:rPr>
                <w:color w:val="auto"/>
                <w:shd w:val="clear" w:color="auto" w:fill="FFFFFF"/>
              </w:rPr>
              <w:t>-up questionnaires, qualitative interviews and programme-related documentation, including programme cost data</w:t>
            </w:r>
          </w:p>
        </w:tc>
        <w:tc>
          <w:tcPr>
            <w:tcW w:w="0" w:type="auto"/>
            <w:shd w:val="clear" w:color="auto" w:fill="auto"/>
          </w:tcPr>
          <w:p w14:paraId="34AE7697" w14:textId="074575BB" w:rsidR="002013D4" w:rsidRDefault="00656D10" w:rsidP="002013D4">
            <w:pPr>
              <w:pStyle w:val="72TabletextTablesTableFigureBoxstyles"/>
              <w:rPr>
                <w:color w:val="auto"/>
                <w:shd w:val="clear" w:color="auto" w:fill="FFFFFF"/>
              </w:rPr>
            </w:pPr>
            <w:r w:rsidRPr="002013D4">
              <w:rPr>
                <w:color w:val="auto"/>
                <w:shd w:val="clear" w:color="auto" w:fill="FFFFFF"/>
              </w:rPr>
              <w:t xml:space="preserve">Strength: </w:t>
            </w:r>
            <w:r w:rsidR="002D685D" w:rsidRPr="002D685D">
              <w:rPr>
                <w:color w:val="FF00FF"/>
                <w:sz w:val="24"/>
                <w:shd w:val="clear" w:color="auto" w:fill="FFFFFF"/>
              </w:rPr>
              <w:t>[73]</w:t>
            </w:r>
            <w:commentRangeStart w:id="158"/>
            <w:r w:rsidR="00DD1DB7" w:rsidRPr="005D6A85">
              <w:rPr>
                <w:color w:val="auto"/>
                <w:shd w:val="clear" w:color="auto" w:fill="FFFFFF"/>
              </w:rPr>
              <w:t>RE-AIM</w:t>
            </w:r>
            <w:r w:rsidR="00DD1DB7" w:rsidRPr="002013D4">
              <w:rPr>
                <w:color w:val="auto"/>
                <w:shd w:val="clear" w:color="auto" w:fill="FFFFFF"/>
              </w:rPr>
              <w:t xml:space="preserve"> </w:t>
            </w:r>
            <w:commentRangeEnd w:id="158"/>
            <w:r w:rsidR="00DC0EA6" w:rsidRPr="002013D4">
              <w:rPr>
                <w:rStyle w:val="CommentReference"/>
                <w:rFonts w:ascii="Calibri" w:eastAsia="SimSun" w:hAnsi="Calibri" w:cs="Arial"/>
                <w:color w:val="auto"/>
                <w:lang w:val="en-US" w:eastAsia="zh-CN"/>
              </w:rPr>
              <w:commentReference w:id="158"/>
            </w:r>
            <w:r w:rsidR="00DD1DB7" w:rsidRPr="002013D4">
              <w:rPr>
                <w:color w:val="auto"/>
                <w:shd w:val="clear" w:color="auto" w:fill="FFFFFF"/>
              </w:rPr>
              <w:t>study approach</w:t>
            </w:r>
          </w:p>
          <w:p w14:paraId="0C3584C6" w14:textId="12006850" w:rsidR="00DD1DB7" w:rsidRPr="002013D4" w:rsidRDefault="00DD1DB7" w:rsidP="002013D4">
            <w:pPr>
              <w:pStyle w:val="72TabletextTablesTableFigureBoxstyles"/>
              <w:rPr>
                <w:color w:val="auto"/>
              </w:rPr>
            </w:pPr>
            <w:r w:rsidRPr="002013D4">
              <w:rPr>
                <w:color w:val="auto"/>
              </w:rPr>
              <w:t>Limitation</w:t>
            </w:r>
            <w:r w:rsidR="00656D10" w:rsidRPr="002013D4">
              <w:rPr>
                <w:color w:val="auto"/>
              </w:rPr>
              <w:t>s:</w:t>
            </w:r>
            <w:r w:rsidRPr="002013D4">
              <w:rPr>
                <w:color w:val="auto"/>
              </w:rPr>
              <w:t xml:space="preserve"> lack of control or comparison group</w:t>
            </w:r>
            <w:r w:rsidR="00656D10" w:rsidRPr="002013D4">
              <w:rPr>
                <w:color w:val="auto"/>
              </w:rPr>
              <w:t xml:space="preserve">; </w:t>
            </w:r>
            <w:r w:rsidRPr="002013D4">
              <w:rPr>
                <w:color w:val="auto"/>
              </w:rPr>
              <w:t xml:space="preserve">sample </w:t>
            </w:r>
            <w:r w:rsidR="0076441B" w:rsidRPr="002013D4">
              <w:rPr>
                <w:color w:val="auto"/>
              </w:rPr>
              <w:t>lacks individuals wh</w:t>
            </w:r>
            <w:r w:rsidRPr="002013D4">
              <w:rPr>
                <w:color w:val="auto"/>
              </w:rPr>
              <w:t>o ha</w:t>
            </w:r>
            <w:r w:rsidR="0076441B" w:rsidRPr="002013D4">
              <w:rPr>
                <w:color w:val="auto"/>
              </w:rPr>
              <w:t>ve</w:t>
            </w:r>
            <w:r w:rsidRPr="002013D4">
              <w:rPr>
                <w:color w:val="auto"/>
              </w:rPr>
              <w:t xml:space="preserve"> not participated in </w:t>
            </w:r>
            <w:r w:rsidR="0076441B" w:rsidRPr="002013D4">
              <w:rPr>
                <w:color w:val="auto"/>
              </w:rPr>
              <w:t>the ‘</w:t>
            </w:r>
            <w:r w:rsidRPr="002013D4">
              <w:rPr>
                <w:color w:val="auto"/>
              </w:rPr>
              <w:t>CLICK into Physical activity’ session</w:t>
            </w:r>
            <w:r w:rsidR="0076441B" w:rsidRPr="002013D4">
              <w:rPr>
                <w:color w:val="auto"/>
              </w:rPr>
              <w:t>;</w:t>
            </w:r>
            <w:r w:rsidRPr="002013D4">
              <w:rPr>
                <w:color w:val="auto"/>
              </w:rPr>
              <w:t xml:space="preserve"> </w:t>
            </w:r>
            <w:r w:rsidR="0076441B" w:rsidRPr="002013D4">
              <w:rPr>
                <w:color w:val="auto"/>
              </w:rPr>
              <w:t xml:space="preserve">low </w:t>
            </w:r>
            <w:r w:rsidRPr="002013D4">
              <w:rPr>
                <w:color w:val="auto"/>
              </w:rPr>
              <w:t>6</w:t>
            </w:r>
            <w:r w:rsidR="0076441B" w:rsidRPr="002013D4">
              <w:rPr>
                <w:color w:val="auto"/>
              </w:rPr>
              <w:t xml:space="preserve">- to </w:t>
            </w:r>
            <w:r w:rsidRPr="002013D4">
              <w:rPr>
                <w:color w:val="auto"/>
              </w:rPr>
              <w:t>12</w:t>
            </w:r>
            <w:r w:rsidR="0076441B" w:rsidRPr="002013D4">
              <w:rPr>
                <w:color w:val="auto"/>
              </w:rPr>
              <w:t>-</w:t>
            </w:r>
            <w:r w:rsidRPr="002013D4">
              <w:rPr>
                <w:color w:val="auto"/>
              </w:rPr>
              <w:t>month follow</w:t>
            </w:r>
            <w:r w:rsidR="0076441B" w:rsidRPr="002013D4">
              <w:rPr>
                <w:color w:val="auto"/>
              </w:rPr>
              <w:t>-</w:t>
            </w:r>
            <w:r w:rsidRPr="002013D4">
              <w:rPr>
                <w:color w:val="auto"/>
              </w:rPr>
              <w:t>up response rates</w:t>
            </w:r>
            <w:r w:rsidR="0076441B" w:rsidRPr="002013D4">
              <w:rPr>
                <w:color w:val="auto"/>
              </w:rPr>
              <w:t xml:space="preserve">, </w:t>
            </w:r>
            <w:r w:rsidRPr="002013D4">
              <w:rPr>
                <w:color w:val="auto"/>
              </w:rPr>
              <w:t>limit</w:t>
            </w:r>
            <w:r w:rsidR="0076441B" w:rsidRPr="002013D4">
              <w:rPr>
                <w:color w:val="auto"/>
              </w:rPr>
              <w:t>ing</w:t>
            </w:r>
            <w:r w:rsidRPr="002013D4">
              <w:rPr>
                <w:color w:val="auto"/>
              </w:rPr>
              <w:t xml:space="preserve"> understanding of long-term effects</w:t>
            </w:r>
            <w:r w:rsidR="0076441B" w:rsidRPr="002013D4">
              <w:rPr>
                <w:color w:val="auto"/>
              </w:rPr>
              <w:t>; s</w:t>
            </w:r>
            <w:r w:rsidRPr="002013D4">
              <w:rPr>
                <w:color w:val="auto"/>
              </w:rPr>
              <w:t>elf-reported data</w:t>
            </w:r>
            <w:r w:rsidR="0076441B" w:rsidRPr="002013D4">
              <w:rPr>
                <w:color w:val="auto"/>
              </w:rPr>
              <w:t xml:space="preserve"> –</w:t>
            </w:r>
            <w:r w:rsidRPr="002013D4">
              <w:rPr>
                <w:color w:val="auto"/>
              </w:rPr>
              <w:t xml:space="preserve"> increase</w:t>
            </w:r>
            <w:r w:rsidR="0076441B" w:rsidRPr="002013D4">
              <w:rPr>
                <w:color w:val="auto"/>
              </w:rPr>
              <w:t>d</w:t>
            </w:r>
            <w:r w:rsidRPr="002013D4">
              <w:rPr>
                <w:color w:val="auto"/>
              </w:rPr>
              <w:t xml:space="preserve"> bias</w:t>
            </w:r>
            <w:r w:rsidR="0076441B" w:rsidRPr="002013D4">
              <w:rPr>
                <w:color w:val="auto"/>
              </w:rPr>
              <w:t>; d</w:t>
            </w:r>
            <w:r w:rsidRPr="002013D4">
              <w:rPr>
                <w:color w:val="auto"/>
              </w:rPr>
              <w:t>ifficult to measure the exact effects o</w:t>
            </w:r>
            <w:r w:rsidR="00AD4D55" w:rsidRPr="002013D4">
              <w:rPr>
                <w:color w:val="auto"/>
              </w:rPr>
              <w:t xml:space="preserve">n </w:t>
            </w:r>
            <w:r w:rsidR="0076441B" w:rsidRPr="002013D4">
              <w:rPr>
                <w:color w:val="auto"/>
              </w:rPr>
              <w:t>long-</w:t>
            </w:r>
            <w:r w:rsidR="00AD4D55" w:rsidRPr="002013D4">
              <w:rPr>
                <w:color w:val="auto"/>
              </w:rPr>
              <w:t>term diseases/</w:t>
            </w:r>
            <w:r w:rsidR="0076441B" w:rsidRPr="002013D4">
              <w:rPr>
                <w:color w:val="auto"/>
              </w:rPr>
              <w:t>conditions</w:t>
            </w:r>
          </w:p>
        </w:tc>
      </w:tr>
      <w:tr w:rsidR="00E25E6F" w:rsidRPr="005D6A85" w14:paraId="5B361CFB" w14:textId="77777777" w:rsidTr="002013D4">
        <w:trPr>
          <w:cantSplit/>
          <w:tblHeader/>
        </w:trPr>
        <w:tc>
          <w:tcPr>
            <w:tcW w:w="0" w:type="auto"/>
            <w:shd w:val="clear" w:color="auto" w:fill="auto"/>
          </w:tcPr>
          <w:p w14:paraId="560E25BB" w14:textId="32EC35C0" w:rsidR="00DD1DB7" w:rsidRPr="005D6A85" w:rsidRDefault="002D685D" w:rsidP="002013D4">
            <w:pPr>
              <w:pStyle w:val="72TabletextTablesTableFigureBoxstyles"/>
            </w:pPr>
            <w:r w:rsidRPr="002D685D">
              <w:rPr>
                <w:color w:val="FF00FF"/>
                <w:sz w:val="24"/>
              </w:rPr>
              <w:t>[74]</w:t>
            </w:r>
            <w:commentRangeStart w:id="159"/>
            <w:r w:rsidR="00DD1DB7" w:rsidRPr="002013D4">
              <w:rPr>
                <w:color w:val="auto"/>
              </w:rPr>
              <w:t>Bowden</w:t>
            </w:r>
            <w:r w:rsidRPr="002013D4">
              <w:rPr>
                <w:i/>
                <w:color w:val="auto"/>
              </w:rPr>
              <w:t xml:space="preserve"> et al</w:t>
            </w:r>
            <w:r w:rsidR="00C04D75" w:rsidRPr="002013D4">
              <w:rPr>
                <w:iCs/>
                <w:color w:val="auto"/>
              </w:rPr>
              <w:t>.,</w:t>
            </w:r>
            <w:r w:rsidR="00DD1DB7" w:rsidRPr="002013D4">
              <w:rPr>
                <w:color w:val="auto"/>
              </w:rPr>
              <w:t xml:space="preserve"> </w:t>
            </w:r>
            <w:r w:rsidR="00C04D75" w:rsidRPr="002013D4">
              <w:rPr>
                <w:color w:val="auto"/>
              </w:rPr>
              <w:t>2020</w:t>
            </w:r>
            <w:commentRangeEnd w:id="159"/>
            <w:r w:rsidRPr="002013D4">
              <w:rPr>
                <w:color w:val="auto"/>
                <w:vertAlign w:val="superscript"/>
              </w:rPr>
              <w:t>18</w:t>
            </w:r>
            <w:r w:rsidR="00C04D75" w:rsidRPr="002013D4">
              <w:rPr>
                <w:rStyle w:val="CommentReference"/>
                <w:rFonts w:ascii="Calibri" w:eastAsia="SimSun" w:hAnsi="Calibri" w:cs="Arial"/>
                <w:color w:val="auto"/>
                <w:lang w:val="en-US" w:eastAsia="zh-CN"/>
              </w:rPr>
              <w:commentReference w:id="159"/>
            </w:r>
          </w:p>
        </w:tc>
        <w:tc>
          <w:tcPr>
            <w:tcW w:w="0" w:type="auto"/>
            <w:shd w:val="clear" w:color="auto" w:fill="auto"/>
          </w:tcPr>
          <w:p w14:paraId="77CA5D5C" w14:textId="3BB911C0" w:rsidR="00DD1DB7" w:rsidRPr="005D6A85" w:rsidRDefault="00DD1DB7" w:rsidP="002013D4">
            <w:pPr>
              <w:pStyle w:val="72TabletextTablesTableFigureBoxstyles"/>
              <w:rPr>
                <w:shd w:val="clear" w:color="auto" w:fill="FFFFFF"/>
              </w:rPr>
            </w:pPr>
            <w:r w:rsidRPr="002013D4">
              <w:rPr>
                <w:color w:val="auto"/>
              </w:rPr>
              <w:t>North</w:t>
            </w:r>
            <w:r w:rsidR="00F06F37">
              <w:rPr>
                <w:color w:val="auto"/>
              </w:rPr>
              <w:t>-w</w:t>
            </w:r>
            <w:r w:rsidRPr="002013D4">
              <w:rPr>
                <w:color w:val="auto"/>
              </w:rPr>
              <w:t xml:space="preserve">est England, </w:t>
            </w:r>
            <w:r w:rsidRPr="005D6A85">
              <w:rPr>
                <w:color w:val="auto"/>
              </w:rPr>
              <w:t>UK</w:t>
            </w:r>
          </w:p>
        </w:tc>
        <w:tc>
          <w:tcPr>
            <w:tcW w:w="1577" w:type="dxa"/>
            <w:shd w:val="clear" w:color="auto" w:fill="auto"/>
          </w:tcPr>
          <w:p w14:paraId="296C77E0" w14:textId="2F69936A" w:rsidR="00DD1DB7" w:rsidRPr="002013D4" w:rsidRDefault="00DD1DB7" w:rsidP="002013D4">
            <w:pPr>
              <w:pStyle w:val="72TabletextTablesTableFigureBoxstyles"/>
              <w:rPr>
                <w:color w:val="auto"/>
              </w:rPr>
            </w:pPr>
            <w:r w:rsidRPr="002013D4">
              <w:rPr>
                <w:color w:val="auto"/>
              </w:rPr>
              <w:t xml:space="preserve">Participant are recruited through local schools, </w:t>
            </w:r>
            <w:r w:rsidR="00EE5AE7" w:rsidRPr="002013D4">
              <w:rPr>
                <w:color w:val="auto"/>
              </w:rPr>
              <w:t>health-care service</w:t>
            </w:r>
            <w:r w:rsidRPr="002013D4">
              <w:rPr>
                <w:color w:val="auto"/>
              </w:rPr>
              <w:t>s and art and community organisations</w:t>
            </w:r>
          </w:p>
          <w:p w14:paraId="413FA41E" w14:textId="07A2A633" w:rsidR="00DD1DB7" w:rsidRPr="002013D4" w:rsidRDefault="00DD1DB7" w:rsidP="002013D4">
            <w:pPr>
              <w:pStyle w:val="72TabletextTablesTableFigureBoxstyles"/>
              <w:rPr>
                <w:color w:val="auto"/>
              </w:rPr>
            </w:pPr>
            <w:r w:rsidRPr="002013D4">
              <w:rPr>
                <w:color w:val="auto"/>
              </w:rPr>
              <w:t>The children met weekly for an hour’s singing</w:t>
            </w:r>
            <w:r w:rsidR="005F313C" w:rsidRPr="002013D4">
              <w:rPr>
                <w:color w:val="auto"/>
              </w:rPr>
              <w:t>,</w:t>
            </w:r>
            <w:r w:rsidRPr="002013D4">
              <w:rPr>
                <w:color w:val="auto"/>
              </w:rPr>
              <w:t xml:space="preserve"> initially at a local high school</w:t>
            </w:r>
          </w:p>
          <w:p w14:paraId="4187E146" w14:textId="7E78102B" w:rsidR="00DD1DB7" w:rsidRPr="005D6A85" w:rsidRDefault="00C56E20" w:rsidP="002013D4">
            <w:pPr>
              <w:pStyle w:val="72TabletextTablesTableFigureBoxstyles"/>
              <w:rPr>
                <w:shd w:val="clear" w:color="auto" w:fill="FFFFFF"/>
              </w:rPr>
            </w:pPr>
            <w:r w:rsidRPr="002013D4">
              <w:rPr>
                <w:color w:val="auto"/>
                <w:shd w:val="clear" w:color="auto" w:fill="FFFFFF"/>
              </w:rPr>
              <w:t>Signposting</w:t>
            </w:r>
            <w:r w:rsidR="00DD1DB7" w:rsidRPr="002013D4">
              <w:rPr>
                <w:color w:val="auto"/>
                <w:shd w:val="clear" w:color="auto" w:fill="FFFFFF"/>
              </w:rPr>
              <w:t xml:space="preserve"> approach</w:t>
            </w:r>
          </w:p>
        </w:tc>
        <w:tc>
          <w:tcPr>
            <w:tcW w:w="1968" w:type="dxa"/>
            <w:shd w:val="clear" w:color="auto" w:fill="auto"/>
          </w:tcPr>
          <w:p w14:paraId="14DA141F" w14:textId="41BC56D8"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Effect of the program</w:t>
            </w:r>
            <w:r w:rsidR="00B4003E" w:rsidRPr="002013D4">
              <w:rPr>
                <w:color w:val="auto"/>
                <w:shd w:val="clear" w:color="auto" w:fill="FFFFFF"/>
              </w:rPr>
              <w:t>me</w:t>
            </w:r>
            <w:r w:rsidRPr="002013D4">
              <w:rPr>
                <w:color w:val="auto"/>
                <w:shd w:val="clear" w:color="auto" w:fill="FFFFFF"/>
              </w:rPr>
              <w:t xml:space="preserve"> on </w:t>
            </w:r>
            <w:r w:rsidR="00B4003E" w:rsidRPr="002013D4">
              <w:rPr>
                <w:color w:val="auto"/>
                <w:shd w:val="clear" w:color="auto" w:fill="FFFFFF"/>
              </w:rPr>
              <w:t xml:space="preserve">the </w:t>
            </w:r>
            <w:r w:rsidRPr="002013D4">
              <w:rPr>
                <w:color w:val="auto"/>
                <w:shd w:val="clear" w:color="auto" w:fill="FFFFFF"/>
              </w:rPr>
              <w:t>community, children and family</w:t>
            </w:r>
            <w:r w:rsidR="00B4003E" w:rsidRPr="002013D4">
              <w:rPr>
                <w:color w:val="auto"/>
                <w:shd w:val="clear" w:color="auto" w:fill="FFFFFF"/>
              </w:rPr>
              <w:t xml:space="preserve">: </w:t>
            </w:r>
            <w:r w:rsidRPr="002013D4">
              <w:rPr>
                <w:color w:val="auto"/>
                <w:shd w:val="clear" w:color="auto" w:fill="FFFFFF"/>
              </w:rPr>
              <w:t>asthma control</w:t>
            </w:r>
            <w:r w:rsidR="00B4003E" w:rsidRPr="002013D4">
              <w:rPr>
                <w:color w:val="auto"/>
                <w:shd w:val="clear" w:color="auto" w:fill="FFFFFF"/>
              </w:rPr>
              <w:t>;</w:t>
            </w:r>
            <w:r w:rsidRPr="002013D4">
              <w:rPr>
                <w:color w:val="auto"/>
                <w:shd w:val="clear" w:color="auto" w:fill="FFFFFF"/>
              </w:rPr>
              <w:t xml:space="preserve"> impact on family</w:t>
            </w:r>
          </w:p>
          <w:p w14:paraId="0D42AD00" w14:textId="5E03E0C9"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Measurable difference in asthma</w:t>
            </w:r>
            <w:r w:rsidR="00B4003E" w:rsidRPr="002013D4">
              <w:rPr>
                <w:color w:val="auto"/>
                <w:shd w:val="clear" w:color="auto" w:fill="FFFFFF"/>
              </w:rPr>
              <w:t>: compliance;</w:t>
            </w:r>
            <w:r w:rsidRPr="002013D4">
              <w:rPr>
                <w:color w:val="auto"/>
                <w:shd w:val="clear" w:color="auto" w:fill="FFFFFF"/>
              </w:rPr>
              <w:t xml:space="preserve"> other reported measurable impacts</w:t>
            </w:r>
          </w:p>
          <w:p w14:paraId="51F39444" w14:textId="5499D382" w:rsidR="00DD1DB7" w:rsidRPr="005D6A85" w:rsidRDefault="00B4003E" w:rsidP="002013D4">
            <w:pPr>
              <w:pStyle w:val="72TabletextTablesTableFigureBoxstyles"/>
              <w:rPr>
                <w:u w:val="single"/>
                <w:shd w:val="clear" w:color="auto" w:fill="FFFFFF"/>
              </w:rPr>
            </w:pPr>
            <w:r w:rsidRPr="002013D4">
              <w:rPr>
                <w:color w:val="auto"/>
                <w:shd w:val="clear" w:color="auto" w:fill="FFFFFF"/>
              </w:rPr>
              <w:t>U</w:t>
            </w:r>
            <w:r w:rsidR="00DD1DB7" w:rsidRPr="002013D4">
              <w:rPr>
                <w:color w:val="auto"/>
                <w:shd w:val="clear" w:color="auto" w:fill="FFFFFF"/>
              </w:rPr>
              <w:t>nintended consequences</w:t>
            </w:r>
            <w:r w:rsidRPr="002013D4">
              <w:rPr>
                <w:color w:val="auto"/>
                <w:shd w:val="clear" w:color="auto" w:fill="FFFFFF"/>
              </w:rPr>
              <w:t>:</w:t>
            </w:r>
            <w:r w:rsidRPr="002013D4">
              <w:rPr>
                <w:color w:val="auto"/>
                <w:u w:val="single"/>
                <w:shd w:val="clear" w:color="auto" w:fill="FFFFFF"/>
              </w:rPr>
              <w:t xml:space="preserve"> </w:t>
            </w:r>
            <w:r w:rsidR="00DD1DB7" w:rsidRPr="002013D4">
              <w:rPr>
                <w:color w:val="auto"/>
                <w:shd w:val="clear" w:color="auto" w:fill="FFFFFF"/>
              </w:rPr>
              <w:t>positive experience of the program</w:t>
            </w:r>
            <w:r w:rsidRPr="002013D4">
              <w:rPr>
                <w:color w:val="auto"/>
                <w:shd w:val="clear" w:color="auto" w:fill="FFFFFF"/>
              </w:rPr>
              <w:t>me;</w:t>
            </w:r>
            <w:r w:rsidR="00DD1DB7" w:rsidRPr="002013D4">
              <w:rPr>
                <w:color w:val="auto"/>
                <w:shd w:val="clear" w:color="auto" w:fill="FFFFFF"/>
              </w:rPr>
              <w:t xml:space="preserve"> perception of game and activity</w:t>
            </w:r>
            <w:r w:rsidRPr="002013D4">
              <w:rPr>
                <w:color w:val="auto"/>
                <w:shd w:val="clear" w:color="auto" w:fill="FFFFFF"/>
              </w:rPr>
              <w:t>;</w:t>
            </w:r>
            <w:r w:rsidR="00DD1DB7" w:rsidRPr="002013D4">
              <w:rPr>
                <w:color w:val="auto"/>
                <w:shd w:val="clear" w:color="auto" w:fill="FFFFFF"/>
              </w:rPr>
              <w:t xml:space="preserve"> acceptance of the intervention</w:t>
            </w:r>
            <w:r w:rsidRPr="002013D4">
              <w:rPr>
                <w:color w:val="auto"/>
                <w:shd w:val="clear" w:color="auto" w:fill="FFFFFF"/>
              </w:rPr>
              <w:t>;</w:t>
            </w:r>
            <w:r w:rsidR="00DD1DB7" w:rsidRPr="002013D4">
              <w:rPr>
                <w:color w:val="auto"/>
                <w:shd w:val="clear" w:color="auto" w:fill="FFFFFF"/>
              </w:rPr>
              <w:t xml:space="preserve"> importance of family</w:t>
            </w:r>
            <w:r w:rsidRPr="002013D4">
              <w:rPr>
                <w:color w:val="auto"/>
                <w:shd w:val="clear" w:color="auto" w:fill="FFFFFF"/>
              </w:rPr>
              <w:t>-</w:t>
            </w:r>
            <w:r w:rsidR="00DD1DB7" w:rsidRPr="002013D4">
              <w:rPr>
                <w:color w:val="auto"/>
                <w:shd w:val="clear" w:color="auto" w:fill="FFFFFF"/>
              </w:rPr>
              <w:t>centred approach</w:t>
            </w:r>
            <w:r w:rsidRPr="002013D4">
              <w:rPr>
                <w:color w:val="auto"/>
                <w:shd w:val="clear" w:color="auto" w:fill="FFFFFF"/>
              </w:rPr>
              <w:t>;</w:t>
            </w:r>
            <w:r w:rsidR="00DD1DB7" w:rsidRPr="002013D4">
              <w:rPr>
                <w:color w:val="auto"/>
                <w:shd w:val="clear" w:color="auto" w:fill="FFFFFF"/>
              </w:rPr>
              <w:t xml:space="preserve"> </w:t>
            </w:r>
            <w:r w:rsidRPr="002013D4">
              <w:rPr>
                <w:color w:val="auto"/>
                <w:shd w:val="clear" w:color="auto" w:fill="FFFFFF"/>
              </w:rPr>
              <w:t xml:space="preserve">wider </w:t>
            </w:r>
            <w:r w:rsidR="00DD1DB7" w:rsidRPr="002013D4">
              <w:rPr>
                <w:color w:val="auto"/>
                <w:shd w:val="clear" w:color="auto" w:fill="FFFFFF"/>
              </w:rPr>
              <w:t>impact</w:t>
            </w:r>
            <w:r w:rsidRPr="002013D4">
              <w:rPr>
                <w:color w:val="auto"/>
                <w:shd w:val="clear" w:color="auto" w:fill="FFFFFF"/>
              </w:rPr>
              <w:t>;</w:t>
            </w:r>
            <w:r w:rsidR="00DD1DB7" w:rsidRPr="002013D4">
              <w:rPr>
                <w:color w:val="auto"/>
                <w:shd w:val="clear" w:color="auto" w:fill="FFFFFF"/>
              </w:rPr>
              <w:t xml:space="preserve"> community benefit</w:t>
            </w:r>
          </w:p>
        </w:tc>
        <w:tc>
          <w:tcPr>
            <w:tcW w:w="0" w:type="auto"/>
            <w:shd w:val="clear" w:color="auto" w:fill="auto"/>
          </w:tcPr>
          <w:p w14:paraId="088BE88C" w14:textId="68815E0F" w:rsidR="00DD1DB7" w:rsidRPr="002013D4" w:rsidRDefault="00DD1DB7" w:rsidP="002013D4">
            <w:pPr>
              <w:pStyle w:val="72TabletextTablesTableFigureBoxstyles"/>
              <w:rPr>
                <w:color w:val="auto"/>
              </w:rPr>
            </w:pPr>
            <w:r w:rsidRPr="002013D4">
              <w:rPr>
                <w:color w:val="auto"/>
              </w:rPr>
              <w:t>Childhood Asthma Control Test</w:t>
            </w:r>
          </w:p>
          <w:p w14:paraId="7A64EF4A" w14:textId="4602479B" w:rsidR="00DD1DB7" w:rsidRPr="002013D4" w:rsidRDefault="00DD1DB7" w:rsidP="002013D4">
            <w:pPr>
              <w:pStyle w:val="72TabletextTablesTableFigureBoxstyles"/>
              <w:rPr>
                <w:color w:val="auto"/>
              </w:rPr>
            </w:pPr>
            <w:r w:rsidRPr="002013D4">
              <w:rPr>
                <w:color w:val="auto"/>
              </w:rPr>
              <w:t>Qualitative interviews with participants and their family using both audio- and video-recordings</w:t>
            </w:r>
          </w:p>
          <w:p w14:paraId="0D3CDF13" w14:textId="6081DD33" w:rsidR="00DD1DB7" w:rsidRPr="002013D4" w:rsidRDefault="00DD1DB7" w:rsidP="002013D4">
            <w:pPr>
              <w:pStyle w:val="72TabletextTablesTableFigureBoxstyles"/>
              <w:rPr>
                <w:color w:val="auto"/>
              </w:rPr>
            </w:pPr>
            <w:r w:rsidRPr="002013D4">
              <w:rPr>
                <w:color w:val="auto"/>
              </w:rPr>
              <w:t>Telephone interviews with other stakeholders</w:t>
            </w:r>
          </w:p>
          <w:p w14:paraId="734692AC" w14:textId="77777777" w:rsidR="00DD1DB7" w:rsidRPr="005D6A85" w:rsidRDefault="00DD1DB7" w:rsidP="002013D4">
            <w:pPr>
              <w:pStyle w:val="72TabletextTablesTableFigureBoxstyles"/>
              <w:rPr>
                <w:shd w:val="clear" w:color="auto" w:fill="FFFFFF"/>
              </w:rPr>
            </w:pPr>
            <w:r w:rsidRPr="002013D4">
              <w:rPr>
                <w:color w:val="auto"/>
              </w:rPr>
              <w:t>Postcards containing qualitative questions from participants and family about their experience of attending BreathStars</w:t>
            </w:r>
          </w:p>
        </w:tc>
        <w:tc>
          <w:tcPr>
            <w:tcW w:w="0" w:type="auto"/>
            <w:shd w:val="clear" w:color="auto" w:fill="auto"/>
          </w:tcPr>
          <w:p w14:paraId="625A77FC" w14:textId="176603AC" w:rsidR="00DD1DB7" w:rsidRPr="002013D4" w:rsidRDefault="00DD1DB7" w:rsidP="002013D4">
            <w:pPr>
              <w:pStyle w:val="72TabletextTablesTableFigureBoxstyles"/>
              <w:rPr>
                <w:color w:val="auto"/>
              </w:rPr>
            </w:pPr>
            <w:r w:rsidRPr="002013D4">
              <w:rPr>
                <w:color w:val="auto"/>
              </w:rPr>
              <w:t>Strength</w:t>
            </w:r>
            <w:r w:rsidR="00E41555" w:rsidRPr="002013D4">
              <w:rPr>
                <w:color w:val="auto"/>
              </w:rPr>
              <w:t xml:space="preserve">s: pleasant </w:t>
            </w:r>
            <w:r w:rsidRPr="002013D4">
              <w:rPr>
                <w:color w:val="auto"/>
              </w:rPr>
              <w:t>and fulfilling experience for the participants</w:t>
            </w:r>
            <w:r w:rsidR="00E41555" w:rsidRPr="002013D4">
              <w:rPr>
                <w:color w:val="auto"/>
              </w:rPr>
              <w:t>;</w:t>
            </w:r>
            <w:r w:rsidRPr="002013D4">
              <w:rPr>
                <w:color w:val="auto"/>
              </w:rPr>
              <w:t xml:space="preserve"> the positive experience caused wider changes in the context of greater confidence, improved behaviour and raised mood and self-esteem</w:t>
            </w:r>
            <w:r w:rsidR="00E41555" w:rsidRPr="002013D4">
              <w:rPr>
                <w:color w:val="auto"/>
              </w:rPr>
              <w:t xml:space="preserve">; </w:t>
            </w:r>
            <w:r w:rsidRPr="002013D4">
              <w:rPr>
                <w:color w:val="auto"/>
              </w:rPr>
              <w:t>the establishment of the group in the locality, the informal atmosphere and the family focus</w:t>
            </w:r>
            <w:r w:rsidR="00E41555" w:rsidRPr="002013D4">
              <w:rPr>
                <w:color w:val="auto"/>
              </w:rPr>
              <w:t>; i</w:t>
            </w:r>
            <w:r w:rsidRPr="002013D4">
              <w:rPr>
                <w:color w:val="auto"/>
              </w:rPr>
              <w:t>mprovement in asthmatic control reported by children, siblings and parents, notably reduction in the need for inhalers, less coughing and less disturbance during the night</w:t>
            </w:r>
            <w:r w:rsidR="00B645D7" w:rsidRPr="002013D4">
              <w:rPr>
                <w:color w:val="auto"/>
              </w:rPr>
              <w:t>; p</w:t>
            </w:r>
            <w:r w:rsidRPr="002013D4">
              <w:rPr>
                <w:color w:val="auto"/>
              </w:rPr>
              <w:t>ressure on participants</w:t>
            </w:r>
            <w:r w:rsidR="00B645D7" w:rsidRPr="002013D4">
              <w:rPr>
                <w:color w:val="auto"/>
              </w:rPr>
              <w:t>; w</w:t>
            </w:r>
            <w:r w:rsidRPr="002013D4">
              <w:rPr>
                <w:color w:val="auto"/>
              </w:rPr>
              <w:t>ider community impact</w:t>
            </w:r>
          </w:p>
          <w:p w14:paraId="64BA5404" w14:textId="5E171D43" w:rsidR="00DD1DB7" w:rsidRPr="002013D4" w:rsidRDefault="00DD1DB7" w:rsidP="002013D4">
            <w:pPr>
              <w:pStyle w:val="72TabletextTablesTableFigureBoxstyles"/>
              <w:rPr>
                <w:color w:val="auto"/>
              </w:rPr>
            </w:pPr>
            <w:r w:rsidRPr="002013D4">
              <w:rPr>
                <w:color w:val="auto"/>
              </w:rPr>
              <w:t>Limitations</w:t>
            </w:r>
            <w:r w:rsidR="009C2004" w:rsidRPr="002013D4">
              <w:rPr>
                <w:color w:val="auto"/>
              </w:rPr>
              <w:t>: t</w:t>
            </w:r>
            <w:r w:rsidRPr="002013D4">
              <w:rPr>
                <w:color w:val="auto"/>
              </w:rPr>
              <w:t>he area in which the project was located was known to have particular cultural and demographic features which made recruitment and engagement difficult</w:t>
            </w:r>
            <w:r w:rsidR="006B523C" w:rsidRPr="002013D4">
              <w:rPr>
                <w:color w:val="auto"/>
              </w:rPr>
              <w:t>; a</w:t>
            </w:r>
            <w:r w:rsidRPr="002013D4">
              <w:rPr>
                <w:color w:val="auto"/>
              </w:rPr>
              <w:t>ttrition from intervention group</w:t>
            </w:r>
            <w:r w:rsidR="006B523C" w:rsidRPr="002013D4">
              <w:rPr>
                <w:color w:val="auto"/>
              </w:rPr>
              <w:t>; l</w:t>
            </w:r>
            <w:r w:rsidRPr="002013D4">
              <w:rPr>
                <w:color w:val="auto"/>
              </w:rPr>
              <w:t xml:space="preserve">ack of </w:t>
            </w:r>
            <w:r w:rsidRPr="005D6A85">
              <w:rPr>
                <w:color w:val="auto"/>
              </w:rPr>
              <w:t>GP</w:t>
            </w:r>
            <w:r w:rsidRPr="002013D4">
              <w:rPr>
                <w:color w:val="auto"/>
              </w:rPr>
              <w:t xml:space="preserve"> and </w:t>
            </w:r>
            <w:r w:rsidRPr="005D6A85">
              <w:rPr>
                <w:color w:val="auto"/>
              </w:rPr>
              <w:t>NHS</w:t>
            </w:r>
            <w:r w:rsidRPr="002013D4">
              <w:rPr>
                <w:color w:val="auto"/>
              </w:rPr>
              <w:t xml:space="preserve"> involvement</w:t>
            </w:r>
          </w:p>
        </w:tc>
      </w:tr>
      <w:tr w:rsidR="00E25E6F" w:rsidRPr="005D6A85" w14:paraId="7E20CBEA" w14:textId="77777777" w:rsidTr="002013D4">
        <w:trPr>
          <w:cantSplit/>
          <w:tblHeader/>
        </w:trPr>
        <w:tc>
          <w:tcPr>
            <w:tcW w:w="0" w:type="auto"/>
            <w:shd w:val="clear" w:color="auto" w:fill="auto"/>
          </w:tcPr>
          <w:p w14:paraId="4602A8DE" w14:textId="2AD6CA30" w:rsidR="00DD1DB7" w:rsidRPr="005D6A85" w:rsidRDefault="00DD1DB7" w:rsidP="002013D4">
            <w:pPr>
              <w:pStyle w:val="72TabletextTablesTableFigureBoxstyles"/>
            </w:pPr>
            <w:bookmarkStart w:id="160" w:name="_Hlk51002269"/>
            <w:r w:rsidRPr="002013D4">
              <w:rPr>
                <w:color w:val="auto"/>
              </w:rPr>
              <w:t>Maund</w:t>
            </w:r>
            <w:r w:rsidR="002D685D" w:rsidRPr="002013D4">
              <w:rPr>
                <w:i/>
                <w:color w:val="auto"/>
              </w:rPr>
              <w:t xml:space="preserve"> et al</w:t>
            </w:r>
            <w:r w:rsidR="00C04D75" w:rsidRPr="002013D4">
              <w:rPr>
                <w:iCs/>
                <w:color w:val="auto"/>
              </w:rPr>
              <w:t>.,</w:t>
            </w:r>
            <w:r w:rsidRPr="002013D4">
              <w:rPr>
                <w:color w:val="auto"/>
              </w:rPr>
              <w:t xml:space="preserve"> 2019</w:t>
            </w:r>
            <w:r w:rsidR="002D685D" w:rsidRPr="002013D4">
              <w:rPr>
                <w:color w:val="auto"/>
                <w:vertAlign w:val="superscript"/>
              </w:rPr>
              <w:t>17</w:t>
            </w:r>
          </w:p>
        </w:tc>
        <w:tc>
          <w:tcPr>
            <w:tcW w:w="0" w:type="auto"/>
            <w:shd w:val="clear" w:color="auto" w:fill="auto"/>
          </w:tcPr>
          <w:p w14:paraId="6F1524C3" w14:textId="77777777"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Gloucestershire, </w:t>
            </w:r>
            <w:r w:rsidRPr="005D6A85">
              <w:rPr>
                <w:color w:val="auto"/>
                <w:shd w:val="clear" w:color="auto" w:fill="FFFFFF"/>
              </w:rPr>
              <w:t>UK</w:t>
            </w:r>
          </w:p>
        </w:tc>
        <w:tc>
          <w:tcPr>
            <w:tcW w:w="1577" w:type="dxa"/>
            <w:shd w:val="clear" w:color="auto" w:fill="auto"/>
          </w:tcPr>
          <w:p w14:paraId="19303E0F" w14:textId="3FC9FD14" w:rsidR="00DD1DB7" w:rsidRPr="005D6A85" w:rsidRDefault="00DD1DB7" w:rsidP="002013D4">
            <w:pPr>
              <w:pStyle w:val="72TabletextTablesTableFigureBoxstyles"/>
              <w:rPr>
                <w:shd w:val="clear" w:color="auto" w:fill="FFFFFF"/>
              </w:rPr>
            </w:pPr>
            <w:r w:rsidRPr="002013D4">
              <w:rPr>
                <w:color w:val="auto"/>
                <w:shd w:val="clear" w:color="auto" w:fill="FFFFFF"/>
              </w:rPr>
              <w:t>Nature-based health interventions</w:t>
            </w:r>
            <w:r w:rsidR="009E1DFB" w:rsidRPr="002013D4">
              <w:rPr>
                <w:color w:val="auto"/>
                <w:shd w:val="clear" w:color="auto" w:fill="FFFFFF"/>
              </w:rPr>
              <w:t>:</w:t>
            </w:r>
            <w:r w:rsidR="00D068CF" w:rsidRPr="002013D4">
              <w:rPr>
                <w:color w:val="auto"/>
                <w:shd w:val="clear" w:color="auto" w:fill="FFFFFF"/>
              </w:rPr>
              <w:t xml:space="preserve"> </w:t>
            </w:r>
            <w:r w:rsidRPr="002013D4">
              <w:rPr>
                <w:color w:val="auto"/>
                <w:shd w:val="clear" w:color="auto" w:fill="FFFFFF"/>
              </w:rPr>
              <w:t xml:space="preserve">a pilot study of a </w:t>
            </w:r>
            <w:r w:rsidR="00050000" w:rsidRPr="002013D4">
              <w:rPr>
                <w:color w:val="auto"/>
                <w:shd w:val="clear" w:color="auto" w:fill="FFFFFF"/>
              </w:rPr>
              <w:t>6</w:t>
            </w:r>
            <w:r w:rsidRPr="002013D4">
              <w:rPr>
                <w:color w:val="auto"/>
                <w:shd w:val="clear" w:color="auto" w:fill="FFFFFF"/>
              </w:rPr>
              <w:t>-week intervention, aiming to engage individuals with wetland nature for the treatment of anxiety and/or depression</w:t>
            </w:r>
          </w:p>
        </w:tc>
        <w:tc>
          <w:tcPr>
            <w:tcW w:w="1968" w:type="dxa"/>
            <w:shd w:val="clear" w:color="auto" w:fill="auto"/>
          </w:tcPr>
          <w:p w14:paraId="6AC98A9B" w14:textId="13E35ADC" w:rsidR="00DD1DB7" w:rsidRPr="002013D4" w:rsidRDefault="00DD1DB7" w:rsidP="002013D4">
            <w:pPr>
              <w:pStyle w:val="721TablenumberedlistTablesTableFigureBoxstyles"/>
              <w:rPr>
                <w:color w:val="auto"/>
                <w:shd w:val="clear" w:color="auto" w:fill="FFFFFF"/>
              </w:rPr>
            </w:pPr>
            <w:r w:rsidRPr="002013D4">
              <w:rPr>
                <w:color w:val="auto"/>
                <w:shd w:val="clear" w:color="auto" w:fill="FFFFFF"/>
              </w:rPr>
              <w:t>Measurable data</w:t>
            </w:r>
            <w:r w:rsidR="0002552A" w:rsidRPr="002013D4">
              <w:rPr>
                <w:color w:val="auto"/>
                <w:shd w:val="clear" w:color="auto" w:fill="FFFFFF"/>
              </w:rPr>
              <w:t xml:space="preserve">: mental </w:t>
            </w:r>
            <w:r w:rsidRPr="002013D4">
              <w:rPr>
                <w:color w:val="auto"/>
                <w:shd w:val="clear" w:color="auto" w:fill="FFFFFF"/>
              </w:rPr>
              <w:t>well</w:t>
            </w:r>
            <w:r w:rsidR="0002552A" w:rsidRPr="002013D4">
              <w:rPr>
                <w:color w:val="auto"/>
                <w:shd w:val="clear" w:color="auto" w:fill="FFFFFF"/>
              </w:rPr>
              <w:t>-</w:t>
            </w:r>
            <w:r w:rsidRPr="002013D4">
              <w:rPr>
                <w:color w:val="auto"/>
                <w:shd w:val="clear" w:color="auto" w:fill="FFFFFF"/>
              </w:rPr>
              <w:t>being</w:t>
            </w:r>
            <w:r w:rsidR="002C0E2E" w:rsidRPr="002013D4">
              <w:rPr>
                <w:color w:val="auto"/>
                <w:shd w:val="clear" w:color="auto" w:fill="FFFFFF"/>
              </w:rPr>
              <w:t>;</w:t>
            </w:r>
            <w:r w:rsidRPr="002013D4">
              <w:rPr>
                <w:color w:val="auto"/>
                <w:shd w:val="clear" w:color="auto" w:fill="FFFFFF"/>
              </w:rPr>
              <w:t xml:space="preserve"> anxiety</w:t>
            </w:r>
            <w:r w:rsidR="002C0E2E" w:rsidRPr="002013D4">
              <w:rPr>
                <w:color w:val="auto"/>
                <w:shd w:val="clear" w:color="auto" w:fill="FFFFFF"/>
              </w:rPr>
              <w:t>;</w:t>
            </w:r>
            <w:r w:rsidRPr="002013D4">
              <w:rPr>
                <w:color w:val="auto"/>
                <w:shd w:val="clear" w:color="auto" w:fill="FFFFFF"/>
              </w:rPr>
              <w:t xml:space="preserve"> stress</w:t>
            </w:r>
            <w:r w:rsidR="002C0E2E" w:rsidRPr="002013D4">
              <w:rPr>
                <w:color w:val="auto"/>
                <w:shd w:val="clear" w:color="auto" w:fill="FFFFFF"/>
              </w:rPr>
              <w:t>;</w:t>
            </w:r>
            <w:r w:rsidRPr="002013D4">
              <w:rPr>
                <w:color w:val="auto"/>
                <w:shd w:val="clear" w:color="auto" w:fill="FFFFFF"/>
              </w:rPr>
              <w:t xml:space="preserve"> sociodemographic data</w:t>
            </w:r>
          </w:p>
          <w:p w14:paraId="6F08164D" w14:textId="6952A47B" w:rsidR="00DD1DB7" w:rsidRPr="005D6A85" w:rsidRDefault="00DD1DB7" w:rsidP="002013D4">
            <w:pPr>
              <w:pStyle w:val="721TablenumberedlistTablesTableFigureBoxstyles"/>
              <w:rPr>
                <w:shd w:val="clear" w:color="auto" w:fill="FFFFFF"/>
              </w:rPr>
            </w:pPr>
            <w:r w:rsidRPr="002013D4">
              <w:rPr>
                <w:color w:val="auto"/>
                <w:shd w:val="clear" w:color="auto" w:fill="FFFFFF"/>
              </w:rPr>
              <w:t>Qualitative data</w:t>
            </w:r>
            <w:r w:rsidR="00325952" w:rsidRPr="002013D4">
              <w:rPr>
                <w:color w:val="auto"/>
                <w:shd w:val="clear" w:color="auto" w:fill="FFFFFF"/>
              </w:rPr>
              <w:t>:</w:t>
            </w:r>
            <w:r w:rsidRPr="002013D4">
              <w:rPr>
                <w:color w:val="auto"/>
                <w:shd w:val="clear" w:color="auto" w:fill="FFFFFF"/>
              </w:rPr>
              <w:t xml:space="preserve"> effect of intervention</w:t>
            </w:r>
            <w:r w:rsidR="002C0E2E" w:rsidRPr="002013D4">
              <w:rPr>
                <w:color w:val="auto"/>
                <w:shd w:val="clear" w:color="auto" w:fill="FFFFFF"/>
              </w:rPr>
              <w:t>;</w:t>
            </w:r>
            <w:r w:rsidRPr="002013D4">
              <w:rPr>
                <w:color w:val="auto"/>
                <w:shd w:val="clear" w:color="auto" w:fill="FFFFFF"/>
              </w:rPr>
              <w:t xml:space="preserve"> factors contr</w:t>
            </w:r>
            <w:r w:rsidR="00AD4D55" w:rsidRPr="002013D4">
              <w:rPr>
                <w:color w:val="auto"/>
                <w:shd w:val="clear" w:color="auto" w:fill="FFFFFF"/>
              </w:rPr>
              <w:t>ibut</w:t>
            </w:r>
            <w:r w:rsidR="006B1DC7" w:rsidRPr="002013D4">
              <w:rPr>
                <w:color w:val="auto"/>
                <w:shd w:val="clear" w:color="auto" w:fill="FFFFFF"/>
              </w:rPr>
              <w:t>ing</w:t>
            </w:r>
            <w:r w:rsidR="00AD4D55" w:rsidRPr="002013D4">
              <w:rPr>
                <w:color w:val="auto"/>
                <w:shd w:val="clear" w:color="auto" w:fill="FFFFFF"/>
              </w:rPr>
              <w:t xml:space="preserve"> to the reported outcomes</w:t>
            </w:r>
          </w:p>
        </w:tc>
        <w:tc>
          <w:tcPr>
            <w:tcW w:w="0" w:type="auto"/>
            <w:shd w:val="clear" w:color="auto" w:fill="auto"/>
          </w:tcPr>
          <w:p w14:paraId="244C6FD3" w14:textId="50B66AA6" w:rsidR="00DD1DB7" w:rsidRPr="005D6A85" w:rsidRDefault="00694DF1" w:rsidP="002013D4">
            <w:pPr>
              <w:pStyle w:val="72TabletextTablesTableFigureBoxstyles"/>
              <w:rPr>
                <w:shd w:val="clear" w:color="auto" w:fill="FFFFFF"/>
              </w:rPr>
            </w:pPr>
            <w:r w:rsidRPr="002013D4">
              <w:rPr>
                <w:color w:val="auto"/>
                <w:shd w:val="clear" w:color="auto" w:fill="FFFFFF"/>
              </w:rPr>
              <w:t>Questionnaires</w:t>
            </w:r>
            <w:r w:rsidR="00DD1DB7" w:rsidRPr="002013D4">
              <w:rPr>
                <w:color w:val="auto"/>
                <w:shd w:val="clear" w:color="auto" w:fill="FFFFFF"/>
              </w:rPr>
              <w:t xml:space="preserve">, focus groups and </w:t>
            </w:r>
            <w:r w:rsidR="006A50B8" w:rsidRPr="002013D4">
              <w:rPr>
                <w:color w:val="auto"/>
                <w:shd w:val="clear" w:color="auto" w:fill="FFFFFF"/>
              </w:rPr>
              <w:t>semi</w:t>
            </w:r>
            <w:r w:rsidR="00DD1DB7" w:rsidRPr="002013D4">
              <w:rPr>
                <w:color w:val="auto"/>
                <w:shd w:val="clear" w:color="auto" w:fill="FFFFFF"/>
              </w:rPr>
              <w:t>structured interviews</w:t>
            </w:r>
          </w:p>
        </w:tc>
        <w:tc>
          <w:tcPr>
            <w:tcW w:w="0" w:type="auto"/>
            <w:shd w:val="clear" w:color="auto" w:fill="auto"/>
          </w:tcPr>
          <w:p w14:paraId="07233717" w14:textId="4058560B" w:rsidR="00324B31" w:rsidRPr="002013D4" w:rsidRDefault="0029126B" w:rsidP="002013D4">
            <w:pPr>
              <w:pStyle w:val="72TabletextTablesTableFigureBoxstyles"/>
              <w:rPr>
                <w:color w:val="auto"/>
              </w:rPr>
            </w:pPr>
            <w:r w:rsidRPr="002013D4">
              <w:rPr>
                <w:color w:val="auto"/>
              </w:rPr>
              <w:t>Limitations: s</w:t>
            </w:r>
            <w:r w:rsidR="00DD1DB7" w:rsidRPr="002013D4">
              <w:rPr>
                <w:color w:val="auto"/>
              </w:rPr>
              <w:t>mall sample size</w:t>
            </w:r>
            <w:r w:rsidRPr="002013D4">
              <w:rPr>
                <w:color w:val="auto"/>
              </w:rPr>
              <w:t>; p</w:t>
            </w:r>
            <w:r w:rsidR="00C40BE9" w:rsidRPr="002013D4">
              <w:rPr>
                <w:color w:val="auto"/>
              </w:rPr>
              <w:t xml:space="preserve">articipants </w:t>
            </w:r>
            <w:r w:rsidR="00DD1DB7" w:rsidRPr="002013D4">
              <w:rPr>
                <w:color w:val="auto"/>
              </w:rPr>
              <w:t>were relatively homo</w:t>
            </w:r>
            <w:r w:rsidR="00251DC8">
              <w:rPr>
                <w:color w:val="auto"/>
              </w:rPr>
              <w:t>geneous</w:t>
            </w:r>
            <w:r w:rsidR="00DD1DB7" w:rsidRPr="002013D4">
              <w:rPr>
                <w:color w:val="auto"/>
              </w:rPr>
              <w:t xml:space="preserve"> in sociodemographic characteristics and did not reflect the diversity of the wider population experiencing anxiety and/or depression</w:t>
            </w:r>
          </w:p>
          <w:p w14:paraId="5BD10E5C" w14:textId="78FD1AB8" w:rsidR="00DD1DB7" w:rsidRPr="002013D4" w:rsidRDefault="00324B31" w:rsidP="002013D4">
            <w:pPr>
              <w:pStyle w:val="72TabletextTablesTableFigureBoxstyles"/>
              <w:rPr>
                <w:color w:val="auto"/>
                <w:shd w:val="clear" w:color="auto" w:fill="FFFFFF"/>
              </w:rPr>
            </w:pPr>
            <w:r w:rsidRPr="002013D4">
              <w:rPr>
                <w:color w:val="auto"/>
              </w:rPr>
              <w:t>P</w:t>
            </w:r>
            <w:r w:rsidR="00DD1DB7" w:rsidRPr="002013D4">
              <w:rPr>
                <w:color w:val="auto"/>
              </w:rPr>
              <w:t xml:space="preserve">ilot study specifically design for </w:t>
            </w:r>
            <w:r w:rsidR="00DD1DB7" w:rsidRPr="005D6A85">
              <w:rPr>
                <w:color w:val="auto"/>
              </w:rPr>
              <w:t>NBI</w:t>
            </w:r>
            <w:r w:rsidR="00DD1DB7" w:rsidRPr="002013D4">
              <w:rPr>
                <w:color w:val="auto"/>
              </w:rPr>
              <w:t xml:space="preserve"> project</w:t>
            </w:r>
          </w:p>
        </w:tc>
      </w:tr>
      <w:bookmarkEnd w:id="160"/>
      <w:tr w:rsidR="00E25E6F" w:rsidRPr="005D6A85" w14:paraId="33771E3D" w14:textId="77777777" w:rsidTr="002013D4">
        <w:trPr>
          <w:cantSplit/>
          <w:tblHeader/>
        </w:trPr>
        <w:tc>
          <w:tcPr>
            <w:tcW w:w="0" w:type="auto"/>
            <w:shd w:val="clear" w:color="auto" w:fill="auto"/>
          </w:tcPr>
          <w:p w14:paraId="4B3BD0CF" w14:textId="56A2DFA5" w:rsidR="00DD1DB7" w:rsidRPr="005D6A85" w:rsidRDefault="00DD1DB7" w:rsidP="002013D4">
            <w:pPr>
              <w:pStyle w:val="72TabletextTablesTableFigureBoxstyles"/>
            </w:pPr>
            <w:r w:rsidRPr="002013D4">
              <w:rPr>
                <w:color w:val="auto"/>
              </w:rPr>
              <w:t>Woodal</w:t>
            </w:r>
            <w:r w:rsidR="002D685D" w:rsidRPr="002013D4">
              <w:rPr>
                <w:i/>
                <w:color w:val="auto"/>
              </w:rPr>
              <w:t xml:space="preserve"> et al</w:t>
            </w:r>
            <w:r w:rsidR="00BA3601" w:rsidRPr="002013D4">
              <w:rPr>
                <w:iCs/>
                <w:color w:val="auto"/>
              </w:rPr>
              <w:t>.,</w:t>
            </w:r>
            <w:r w:rsidRPr="002013D4">
              <w:rPr>
                <w:color w:val="auto"/>
              </w:rPr>
              <w:t xml:space="preserve"> 2018</w:t>
            </w:r>
            <w:r w:rsidR="002D685D" w:rsidRPr="002013D4">
              <w:rPr>
                <w:color w:val="auto"/>
                <w:vertAlign w:val="superscript"/>
              </w:rPr>
              <w:t>16</w:t>
            </w:r>
          </w:p>
        </w:tc>
        <w:tc>
          <w:tcPr>
            <w:tcW w:w="0" w:type="auto"/>
            <w:shd w:val="clear" w:color="auto" w:fill="auto"/>
          </w:tcPr>
          <w:p w14:paraId="69031444" w14:textId="344B4434" w:rsidR="00DD1DB7" w:rsidRPr="005D6A85" w:rsidRDefault="00AD4D55" w:rsidP="002013D4">
            <w:pPr>
              <w:pStyle w:val="72TabletextTablesTableFigureBoxstyles"/>
            </w:pPr>
            <w:r w:rsidRPr="002013D4">
              <w:rPr>
                <w:color w:val="auto"/>
              </w:rPr>
              <w:t>North</w:t>
            </w:r>
            <w:r w:rsidR="00BC30B4" w:rsidRPr="002013D4">
              <w:rPr>
                <w:color w:val="auto"/>
              </w:rPr>
              <w:t xml:space="preserve"> of</w:t>
            </w:r>
            <w:r w:rsidRPr="002013D4">
              <w:rPr>
                <w:color w:val="auto"/>
              </w:rPr>
              <w:t xml:space="preserve"> England</w:t>
            </w:r>
            <w:r w:rsidR="00F36B8F" w:rsidRPr="002013D4">
              <w:rPr>
                <w:color w:val="auto"/>
              </w:rPr>
              <w:t xml:space="preserve">, </w:t>
            </w:r>
            <w:r w:rsidR="00F36B8F" w:rsidRPr="005D6A85">
              <w:rPr>
                <w:color w:val="auto"/>
              </w:rPr>
              <w:t>UK</w:t>
            </w:r>
          </w:p>
        </w:tc>
        <w:tc>
          <w:tcPr>
            <w:tcW w:w="1577" w:type="dxa"/>
            <w:shd w:val="clear" w:color="auto" w:fill="auto"/>
          </w:tcPr>
          <w:p w14:paraId="362D682B" w14:textId="430E9F20"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The service operates through ‘</w:t>
            </w:r>
            <w:r w:rsidR="002A4C22" w:rsidRPr="002013D4">
              <w:rPr>
                <w:color w:val="auto"/>
                <w:shd w:val="clear" w:color="auto" w:fill="FFFFFF"/>
              </w:rPr>
              <w:t xml:space="preserve">well-being </w:t>
            </w:r>
            <w:r w:rsidR="00FA22DF">
              <w:rPr>
                <w:color w:val="auto"/>
                <w:shd w:val="clear" w:color="auto" w:fill="FFFFFF"/>
              </w:rPr>
              <w:t>coo</w:t>
            </w:r>
            <w:r w:rsidR="002A4C22" w:rsidRPr="002013D4">
              <w:rPr>
                <w:color w:val="auto"/>
                <w:shd w:val="clear" w:color="auto" w:fill="FFFFFF"/>
              </w:rPr>
              <w:t xml:space="preserve">rdinators’ </w:t>
            </w:r>
            <w:r w:rsidRPr="002013D4">
              <w:rPr>
                <w:color w:val="auto"/>
                <w:shd w:val="clear" w:color="auto" w:fill="FFFFFF"/>
              </w:rPr>
              <w:t xml:space="preserve">who offer support to individuals and to provide advice on local groups and services in their local community – the activities individuals can be referred to </w:t>
            </w:r>
            <w:r w:rsidR="00C95807" w:rsidRPr="002013D4">
              <w:rPr>
                <w:color w:val="auto"/>
                <w:shd w:val="clear" w:color="auto" w:fill="FFFFFF"/>
              </w:rPr>
              <w:t>include</w:t>
            </w:r>
            <w:r w:rsidRPr="002013D4">
              <w:rPr>
                <w:color w:val="auto"/>
                <w:shd w:val="clear" w:color="auto" w:fill="FFFFFF"/>
              </w:rPr>
              <w:t xml:space="preserve"> mental health and counselling advice</w:t>
            </w:r>
            <w:r w:rsidR="00C95807" w:rsidRPr="002013D4">
              <w:rPr>
                <w:color w:val="auto"/>
                <w:shd w:val="clear" w:color="auto" w:fill="FFFFFF"/>
              </w:rPr>
              <w:t>,</w:t>
            </w:r>
            <w:r w:rsidRPr="002013D4">
              <w:rPr>
                <w:color w:val="auto"/>
                <w:shd w:val="clear" w:color="auto" w:fill="FFFFFF"/>
              </w:rPr>
              <w:t xml:space="preserve"> physical fitness classes</w:t>
            </w:r>
            <w:r w:rsidR="00C95807" w:rsidRPr="002013D4">
              <w:rPr>
                <w:color w:val="auto"/>
                <w:shd w:val="clear" w:color="auto" w:fill="FFFFFF"/>
              </w:rPr>
              <w:t>,</w:t>
            </w:r>
            <w:r w:rsidRPr="002013D4">
              <w:rPr>
                <w:color w:val="auto"/>
                <w:shd w:val="clear" w:color="auto" w:fill="FFFFFF"/>
              </w:rPr>
              <w:t xml:space="preserve"> support for physical or emotional difficulties</w:t>
            </w:r>
            <w:r w:rsidR="00C95807" w:rsidRPr="002013D4">
              <w:rPr>
                <w:color w:val="auto"/>
                <w:shd w:val="clear" w:color="auto" w:fill="FFFFFF"/>
              </w:rPr>
              <w:t>,</w:t>
            </w:r>
            <w:r w:rsidRPr="002013D4">
              <w:rPr>
                <w:color w:val="auto"/>
                <w:shd w:val="clear" w:color="auto" w:fill="FFFFFF"/>
              </w:rPr>
              <w:t xml:space="preserve"> finance and debt advice</w:t>
            </w:r>
            <w:r w:rsidR="00C95807" w:rsidRPr="002013D4">
              <w:rPr>
                <w:color w:val="auto"/>
                <w:shd w:val="clear" w:color="auto" w:fill="FFFFFF"/>
              </w:rPr>
              <w:t>,</w:t>
            </w:r>
            <w:r w:rsidRPr="002013D4">
              <w:rPr>
                <w:color w:val="auto"/>
                <w:shd w:val="clear" w:color="auto" w:fill="FFFFFF"/>
              </w:rPr>
              <w:t xml:space="preserve"> and creative groups</w:t>
            </w:r>
          </w:p>
          <w:p w14:paraId="752A4D9D" w14:textId="17970B22" w:rsidR="00DD1DB7" w:rsidRPr="005D6A85" w:rsidRDefault="00C95807" w:rsidP="002013D4">
            <w:pPr>
              <w:pStyle w:val="72TabletextTablesTableFigureBoxstyles"/>
              <w:rPr>
                <w:shd w:val="clear" w:color="auto" w:fill="FFFFFF"/>
              </w:rPr>
            </w:pPr>
            <w:r w:rsidRPr="002013D4">
              <w:rPr>
                <w:color w:val="auto"/>
                <w:shd w:val="clear" w:color="auto" w:fill="FFFFFF"/>
              </w:rPr>
              <w:t>A</w:t>
            </w:r>
            <w:r w:rsidR="00AD4D55" w:rsidRPr="002013D4">
              <w:rPr>
                <w:color w:val="auto"/>
                <w:shd w:val="clear" w:color="auto" w:fill="FFFFFF"/>
              </w:rPr>
              <w:t xml:space="preserve"> holistic approach</w:t>
            </w:r>
          </w:p>
        </w:tc>
        <w:tc>
          <w:tcPr>
            <w:tcW w:w="1968" w:type="dxa"/>
            <w:shd w:val="clear" w:color="auto" w:fill="auto"/>
          </w:tcPr>
          <w:p w14:paraId="72F081A9" w14:textId="28767442" w:rsidR="00DD1DB7" w:rsidRPr="005D6A85" w:rsidRDefault="00D431E6" w:rsidP="002013D4">
            <w:pPr>
              <w:pStyle w:val="72TabletextTablesTableFigureBoxstyles"/>
              <w:rPr>
                <w:u w:val="single"/>
                <w:shd w:val="clear" w:color="auto" w:fill="FFFFFF"/>
              </w:rPr>
            </w:pPr>
            <w:r w:rsidRPr="002013D4">
              <w:rPr>
                <w:color w:val="auto"/>
                <w:shd w:val="clear" w:color="auto" w:fill="FFFFFF"/>
              </w:rPr>
              <w:t xml:space="preserve">Change </w:t>
            </w:r>
            <w:r w:rsidR="00DD1DB7" w:rsidRPr="002013D4">
              <w:rPr>
                <w:color w:val="auto"/>
                <w:shd w:val="clear" w:color="auto" w:fill="FFFFFF"/>
              </w:rPr>
              <w:t>in well</w:t>
            </w:r>
            <w:r w:rsidRPr="002013D4">
              <w:rPr>
                <w:color w:val="auto"/>
                <w:shd w:val="clear" w:color="auto" w:fill="FFFFFF"/>
              </w:rPr>
              <w:t>-</w:t>
            </w:r>
            <w:r w:rsidR="00DD1DB7" w:rsidRPr="002013D4">
              <w:rPr>
                <w:color w:val="auto"/>
                <w:shd w:val="clear" w:color="auto" w:fill="FFFFFF"/>
              </w:rPr>
              <w:t>being, mental and physical health, social isolation and loneliness as well as ability to manage long</w:t>
            </w:r>
            <w:r w:rsidRPr="002013D4">
              <w:rPr>
                <w:color w:val="auto"/>
                <w:shd w:val="clear" w:color="auto" w:fill="FFFFFF"/>
              </w:rPr>
              <w:t>-</w:t>
            </w:r>
            <w:r w:rsidR="00DD1DB7" w:rsidRPr="002013D4">
              <w:rPr>
                <w:color w:val="auto"/>
                <w:shd w:val="clear" w:color="auto" w:fill="FFFFFF"/>
              </w:rPr>
              <w:t>term conditions</w:t>
            </w:r>
          </w:p>
        </w:tc>
        <w:tc>
          <w:tcPr>
            <w:tcW w:w="0" w:type="auto"/>
            <w:shd w:val="clear" w:color="auto" w:fill="auto"/>
          </w:tcPr>
          <w:p w14:paraId="0FAB1387" w14:textId="66C2B424" w:rsidR="00DD1DB7" w:rsidRPr="002013D4" w:rsidRDefault="00DD1DB7" w:rsidP="002013D4">
            <w:pPr>
              <w:pStyle w:val="721TablenumberedlistTablesTableFigureBoxstyles"/>
              <w:rPr>
                <w:color w:val="auto"/>
                <w:shd w:val="clear" w:color="auto" w:fill="FFFFFF"/>
              </w:rPr>
            </w:pPr>
            <w:r w:rsidRPr="002013D4">
              <w:rPr>
                <w:color w:val="auto"/>
                <w:shd w:val="clear" w:color="auto" w:fill="FFFFFF"/>
              </w:rPr>
              <w:t xml:space="preserve">Quantitative questionnaire consisting of </w:t>
            </w:r>
            <w:r w:rsidRPr="005D6A85">
              <w:rPr>
                <w:color w:val="auto"/>
                <w:shd w:val="clear" w:color="auto" w:fill="FFFFFF"/>
              </w:rPr>
              <w:t>EQ-5D</w:t>
            </w:r>
            <w:r w:rsidRPr="002013D4">
              <w:rPr>
                <w:color w:val="auto"/>
                <w:shd w:val="clear" w:color="auto" w:fill="FFFFFF"/>
              </w:rPr>
              <w:t xml:space="preserve">, </w:t>
            </w:r>
            <w:r w:rsidRPr="005D6A85">
              <w:rPr>
                <w:color w:val="auto"/>
                <w:shd w:val="clear" w:color="auto" w:fill="FFFFFF"/>
              </w:rPr>
              <w:t>WEMWBS</w:t>
            </w:r>
            <w:r w:rsidR="00FE2F52" w:rsidRPr="002013D4">
              <w:rPr>
                <w:color w:val="auto"/>
                <w:shd w:val="clear" w:color="auto" w:fill="FFFFFF"/>
              </w:rPr>
              <w:t>, etc.</w:t>
            </w:r>
          </w:p>
          <w:p w14:paraId="3118E182" w14:textId="627D1B74" w:rsidR="00DD1DB7" w:rsidRPr="002013D4" w:rsidRDefault="00DD1DB7" w:rsidP="002013D4">
            <w:pPr>
              <w:pStyle w:val="721TablenumberedlistTablesTableFigureBoxstyles"/>
              <w:rPr>
                <w:color w:val="auto"/>
                <w:shd w:val="clear" w:color="auto" w:fill="FFFFFF"/>
              </w:rPr>
            </w:pPr>
            <w:r w:rsidRPr="002013D4">
              <w:rPr>
                <w:color w:val="auto"/>
                <w:shd w:val="clear" w:color="auto" w:fill="FFFFFF"/>
              </w:rPr>
              <w:t>Qualitative interviews (</w:t>
            </w:r>
            <w:r w:rsidR="002D685D" w:rsidRPr="002013D4">
              <w:rPr>
                <w:i/>
                <w:iCs/>
                <w:color w:val="auto"/>
                <w:shd w:val="clear" w:color="auto" w:fill="FFFFFF"/>
              </w:rPr>
              <w:t>n</w:t>
            </w:r>
            <w:r w:rsidR="00C038DF" w:rsidRPr="002013D4">
              <w:rPr>
                <w:color w:val="auto"/>
                <w:shd w:val="clear" w:color="auto" w:fill="FFFFFF"/>
              </w:rPr>
              <w:t> = </w:t>
            </w:r>
            <w:r w:rsidRPr="002013D4">
              <w:rPr>
                <w:color w:val="auto"/>
                <w:shd w:val="clear" w:color="auto" w:fill="FFFFFF"/>
              </w:rPr>
              <w:t>26)</w:t>
            </w:r>
            <w:r w:rsidR="00782049" w:rsidRPr="002013D4">
              <w:rPr>
                <w:color w:val="auto"/>
                <w:shd w:val="clear" w:color="auto" w:fill="FFFFFF"/>
              </w:rPr>
              <w:t xml:space="preserve"> of people</w:t>
            </w:r>
            <w:r w:rsidR="00C6697C" w:rsidRPr="002013D4">
              <w:rPr>
                <w:color w:val="auto"/>
                <w:shd w:val="clear" w:color="auto" w:fill="FFFFFF"/>
              </w:rPr>
              <w:t xml:space="preserve"> </w:t>
            </w:r>
            <w:r w:rsidRPr="002013D4">
              <w:rPr>
                <w:color w:val="auto"/>
                <w:shd w:val="clear" w:color="auto" w:fill="FFFFFF"/>
              </w:rPr>
              <w:t>who completed pre</w:t>
            </w:r>
            <w:r w:rsidR="00782049" w:rsidRPr="002013D4">
              <w:rPr>
                <w:color w:val="auto"/>
                <w:shd w:val="clear" w:color="auto" w:fill="FFFFFF"/>
              </w:rPr>
              <w:t xml:space="preserve"> and</w:t>
            </w:r>
            <w:r w:rsidRPr="002013D4">
              <w:rPr>
                <w:color w:val="auto"/>
                <w:shd w:val="clear" w:color="auto" w:fill="FFFFFF"/>
              </w:rPr>
              <w:t xml:space="preserve"> post questionnaire</w:t>
            </w:r>
            <w:r w:rsidR="00782049" w:rsidRPr="002013D4">
              <w:rPr>
                <w:color w:val="auto"/>
                <w:shd w:val="clear" w:color="auto" w:fill="FFFFFF"/>
              </w:rPr>
              <w:t>s</w:t>
            </w:r>
            <w:r w:rsidRPr="002013D4">
              <w:rPr>
                <w:color w:val="auto"/>
                <w:shd w:val="clear" w:color="auto" w:fill="FFFFFF"/>
              </w:rPr>
              <w:t xml:space="preserve"> and consented </w:t>
            </w:r>
            <w:r w:rsidR="004555AE" w:rsidRPr="002013D4">
              <w:rPr>
                <w:color w:val="auto"/>
                <w:shd w:val="clear" w:color="auto" w:fill="FFFFFF"/>
              </w:rPr>
              <w:t>to</w:t>
            </w:r>
            <w:r w:rsidRPr="002013D4">
              <w:rPr>
                <w:color w:val="auto"/>
                <w:shd w:val="clear" w:color="auto" w:fill="FFFFFF"/>
              </w:rPr>
              <w:t xml:space="preserve"> further information for service users</w:t>
            </w:r>
          </w:p>
          <w:p w14:paraId="0B3491CF" w14:textId="225B3D96" w:rsidR="00DD1DB7" w:rsidRPr="005D6A85" w:rsidRDefault="00DD1DB7" w:rsidP="002013D4">
            <w:pPr>
              <w:pStyle w:val="721TablenumberedlistTablesTableFigureBoxstyles"/>
              <w:rPr>
                <w:shd w:val="clear" w:color="auto" w:fill="FFFFFF"/>
              </w:rPr>
            </w:pPr>
            <w:r w:rsidRPr="002013D4">
              <w:rPr>
                <w:color w:val="auto"/>
                <w:shd w:val="clear" w:color="auto" w:fill="FFFFFF"/>
              </w:rPr>
              <w:t xml:space="preserve">Focus </w:t>
            </w:r>
            <w:r w:rsidR="001B28EC" w:rsidRPr="002013D4">
              <w:rPr>
                <w:color w:val="auto"/>
                <w:shd w:val="clear" w:color="auto" w:fill="FFFFFF"/>
              </w:rPr>
              <w:t>group</w:t>
            </w:r>
            <w:r w:rsidRPr="002013D4">
              <w:rPr>
                <w:color w:val="auto"/>
                <w:shd w:val="clear" w:color="auto" w:fill="FFFFFF"/>
              </w:rPr>
              <w:t xml:space="preserve"> discussion wi</w:t>
            </w:r>
            <w:r w:rsidR="00AD4D55" w:rsidRPr="002013D4">
              <w:rPr>
                <w:color w:val="auto"/>
                <w:shd w:val="clear" w:color="auto" w:fill="FFFFFF"/>
              </w:rPr>
              <w:t xml:space="preserve">th </w:t>
            </w:r>
            <w:r w:rsidR="00AD4D55" w:rsidRPr="005D6A85">
              <w:rPr>
                <w:color w:val="auto"/>
                <w:shd w:val="clear" w:color="auto" w:fill="FFFFFF"/>
              </w:rPr>
              <w:t>SP</w:t>
            </w:r>
            <w:r w:rsidR="00AD4D55" w:rsidRPr="002013D4">
              <w:rPr>
                <w:color w:val="auto"/>
                <w:shd w:val="clear" w:color="auto" w:fill="FFFFFF"/>
              </w:rPr>
              <w:t xml:space="preserve"> service providers</w:t>
            </w:r>
          </w:p>
        </w:tc>
        <w:tc>
          <w:tcPr>
            <w:tcW w:w="0" w:type="auto"/>
            <w:shd w:val="clear" w:color="auto" w:fill="auto"/>
          </w:tcPr>
          <w:p w14:paraId="7ACA6FA3" w14:textId="3C97B3E0"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Mixed</w:t>
            </w:r>
            <w:r w:rsidR="00B908DA" w:rsidRPr="002013D4">
              <w:rPr>
                <w:color w:val="auto"/>
                <w:shd w:val="clear" w:color="auto" w:fill="FFFFFF"/>
              </w:rPr>
              <w:t>-</w:t>
            </w:r>
            <w:r w:rsidRPr="002013D4">
              <w:rPr>
                <w:color w:val="auto"/>
                <w:shd w:val="clear" w:color="auto" w:fill="FFFFFF"/>
              </w:rPr>
              <w:t>method</w:t>
            </w:r>
            <w:r w:rsidR="00B908DA" w:rsidRPr="002013D4">
              <w:rPr>
                <w:color w:val="auto"/>
                <w:shd w:val="clear" w:color="auto" w:fill="FFFFFF"/>
              </w:rPr>
              <w:t>s</w:t>
            </w:r>
            <w:r w:rsidRPr="002013D4">
              <w:rPr>
                <w:color w:val="auto"/>
                <w:shd w:val="clear" w:color="auto" w:fill="FFFFFF"/>
              </w:rPr>
              <w:t xml:space="preserve"> study design and no control group</w:t>
            </w:r>
          </w:p>
          <w:p w14:paraId="4329BE52" w14:textId="21A9CE5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Interview bias </w:t>
            </w:r>
            <w:r w:rsidR="008C19ED" w:rsidRPr="002013D4">
              <w:rPr>
                <w:color w:val="auto"/>
                <w:shd w:val="clear" w:color="auto" w:fill="FFFFFF"/>
              </w:rPr>
              <w:t>is</w:t>
            </w:r>
            <w:r w:rsidRPr="002013D4">
              <w:rPr>
                <w:color w:val="auto"/>
                <w:shd w:val="clear" w:color="auto" w:fill="FFFFFF"/>
              </w:rPr>
              <w:t xml:space="preserve"> mentioned </w:t>
            </w:r>
            <w:r w:rsidR="00B20999" w:rsidRPr="002013D4">
              <w:rPr>
                <w:color w:val="auto"/>
                <w:shd w:val="clear" w:color="auto" w:fill="FFFFFF"/>
              </w:rPr>
              <w:t xml:space="preserve">as </w:t>
            </w:r>
            <w:r w:rsidRPr="002013D4">
              <w:rPr>
                <w:color w:val="auto"/>
                <w:shd w:val="clear" w:color="auto" w:fill="FFFFFF"/>
              </w:rPr>
              <w:t>strength and limitation</w:t>
            </w:r>
          </w:p>
        </w:tc>
      </w:tr>
      <w:tr w:rsidR="00DD1DB7" w:rsidRPr="005D6A85" w14:paraId="727039E7" w14:textId="77777777" w:rsidTr="002013D4">
        <w:trPr>
          <w:cantSplit/>
          <w:tblHeader/>
        </w:trPr>
        <w:tc>
          <w:tcPr>
            <w:tcW w:w="0" w:type="auto"/>
            <w:gridSpan w:val="6"/>
            <w:shd w:val="clear" w:color="auto" w:fill="auto"/>
          </w:tcPr>
          <w:p w14:paraId="7BCFEAD0" w14:textId="64A603AB" w:rsidR="00DD1DB7" w:rsidRPr="002013D4" w:rsidRDefault="002D685D" w:rsidP="002013D4">
            <w:pPr>
              <w:pStyle w:val="711TablesubheadATablesTableFigureBoxstyles"/>
              <w:rPr>
                <w:color w:val="auto"/>
                <w:shd w:val="clear" w:color="auto" w:fill="FFFFFF"/>
              </w:rPr>
            </w:pPr>
            <w:r w:rsidRPr="002013D4">
              <w:rPr>
                <w:color w:val="auto"/>
                <w:shd w:val="clear" w:color="auto" w:fill="FFFFFF"/>
              </w:rPr>
              <w:t>Qualitative studies</w:t>
            </w:r>
          </w:p>
        </w:tc>
      </w:tr>
      <w:tr w:rsidR="00E25E6F" w:rsidRPr="005D6A85" w14:paraId="6714BE86" w14:textId="77777777" w:rsidTr="002013D4">
        <w:trPr>
          <w:cantSplit/>
          <w:tblHeader/>
        </w:trPr>
        <w:tc>
          <w:tcPr>
            <w:tcW w:w="0" w:type="auto"/>
            <w:shd w:val="clear" w:color="auto" w:fill="auto"/>
          </w:tcPr>
          <w:p w14:paraId="566A3500" w14:textId="416A9FC6" w:rsidR="00DD1DB7" w:rsidRPr="005D6A85" w:rsidRDefault="00DD1DB7" w:rsidP="002013D4">
            <w:pPr>
              <w:pStyle w:val="72TabletextTablesTableFigureBoxstyles"/>
            </w:pPr>
            <w:r w:rsidRPr="002013D4">
              <w:rPr>
                <w:color w:val="auto"/>
              </w:rPr>
              <w:t>Batt-Rawden</w:t>
            </w:r>
            <w:r w:rsidR="00BA3601" w:rsidRPr="002013D4">
              <w:rPr>
                <w:color w:val="auto"/>
              </w:rPr>
              <w:t xml:space="preserve"> and Andersen,</w:t>
            </w:r>
            <w:r w:rsidRPr="002013D4">
              <w:rPr>
                <w:color w:val="auto"/>
              </w:rPr>
              <w:t xml:space="preserve"> 2020</w:t>
            </w:r>
            <w:r w:rsidR="002D685D" w:rsidRPr="002013D4">
              <w:rPr>
                <w:color w:val="auto"/>
                <w:vertAlign w:val="superscript"/>
              </w:rPr>
              <w:t>21</w:t>
            </w:r>
          </w:p>
        </w:tc>
        <w:tc>
          <w:tcPr>
            <w:tcW w:w="0" w:type="auto"/>
            <w:shd w:val="clear" w:color="auto" w:fill="auto"/>
          </w:tcPr>
          <w:p w14:paraId="438011FF" w14:textId="77777777" w:rsidR="00DD1DB7" w:rsidRPr="005D6A85" w:rsidRDefault="00DD1DB7" w:rsidP="002013D4">
            <w:pPr>
              <w:pStyle w:val="72TabletextTablesTableFigureBoxstyles"/>
              <w:rPr>
                <w:shd w:val="clear" w:color="auto" w:fill="FFFFFF"/>
              </w:rPr>
            </w:pPr>
            <w:r w:rsidRPr="002013D4">
              <w:rPr>
                <w:color w:val="auto"/>
              </w:rPr>
              <w:t>Norway</w:t>
            </w:r>
          </w:p>
        </w:tc>
        <w:tc>
          <w:tcPr>
            <w:tcW w:w="1577" w:type="dxa"/>
            <w:shd w:val="clear" w:color="auto" w:fill="auto"/>
          </w:tcPr>
          <w:p w14:paraId="233F4B0A" w14:textId="77777777" w:rsidR="00DD1DB7" w:rsidRPr="005D6A85" w:rsidRDefault="00DD1DB7" w:rsidP="002013D4">
            <w:pPr>
              <w:pStyle w:val="72TabletextTablesTableFigureBoxstyles"/>
              <w:rPr>
                <w:shd w:val="clear" w:color="auto" w:fill="FFFFFF"/>
              </w:rPr>
            </w:pPr>
            <w:r w:rsidRPr="002013D4">
              <w:rPr>
                <w:color w:val="auto"/>
                <w:shd w:val="clear" w:color="auto" w:fill="FFFFFF"/>
              </w:rPr>
              <w:t>Singing in a choir</w:t>
            </w:r>
          </w:p>
        </w:tc>
        <w:tc>
          <w:tcPr>
            <w:tcW w:w="1968" w:type="dxa"/>
            <w:shd w:val="clear" w:color="auto" w:fill="auto"/>
          </w:tcPr>
          <w:p w14:paraId="2D01051E" w14:textId="7AF64225" w:rsidR="00DD1DB7" w:rsidRPr="005D6A85" w:rsidRDefault="00DD1DB7" w:rsidP="002013D4">
            <w:pPr>
              <w:pStyle w:val="72TabletextTablesTableFigureBoxstyles"/>
              <w:rPr>
                <w:shd w:val="clear" w:color="auto" w:fill="FFFFFF"/>
              </w:rPr>
            </w:pPr>
            <w:r w:rsidRPr="002013D4">
              <w:rPr>
                <w:color w:val="auto"/>
                <w:shd w:val="clear" w:color="auto" w:fill="FFFFFF"/>
              </w:rPr>
              <w:t>Grounded theory approach</w:t>
            </w:r>
            <w:r w:rsidR="00A85206" w:rsidRPr="002013D4">
              <w:rPr>
                <w:color w:val="auto"/>
                <w:shd w:val="clear" w:color="auto" w:fill="FFFFFF"/>
              </w:rPr>
              <w:t xml:space="preserve">: </w:t>
            </w:r>
            <w:r w:rsidRPr="002013D4">
              <w:rPr>
                <w:color w:val="auto"/>
                <w:shd w:val="clear" w:color="auto" w:fill="FFFFFF"/>
              </w:rPr>
              <w:t>well</w:t>
            </w:r>
            <w:r w:rsidR="00A85206" w:rsidRPr="002013D4">
              <w:rPr>
                <w:color w:val="auto"/>
                <w:shd w:val="clear" w:color="auto" w:fill="FFFFFF"/>
              </w:rPr>
              <w:t xml:space="preserve">- </w:t>
            </w:r>
            <w:r w:rsidRPr="002013D4">
              <w:rPr>
                <w:color w:val="auto"/>
                <w:shd w:val="clear" w:color="auto" w:fill="FFFFFF"/>
              </w:rPr>
              <w:t xml:space="preserve">being </w:t>
            </w:r>
            <w:r w:rsidR="00A85206" w:rsidRPr="002013D4">
              <w:rPr>
                <w:color w:val="auto"/>
                <w:shd w:val="clear" w:color="auto" w:fill="FFFFFF"/>
              </w:rPr>
              <w:t>(</w:t>
            </w:r>
            <w:r w:rsidRPr="002013D4">
              <w:rPr>
                <w:color w:val="auto"/>
                <w:shd w:val="clear" w:color="auto" w:fill="FFFFFF"/>
              </w:rPr>
              <w:t>joy and vitality</w:t>
            </w:r>
            <w:r w:rsidR="00A85206" w:rsidRPr="002013D4">
              <w:rPr>
                <w:color w:val="auto"/>
                <w:shd w:val="clear" w:color="auto" w:fill="FFFFFF"/>
              </w:rPr>
              <w:t xml:space="preserve">), </w:t>
            </w:r>
            <w:r w:rsidRPr="002013D4">
              <w:rPr>
                <w:color w:val="auto"/>
                <w:shd w:val="clear" w:color="auto" w:fill="FFFFFF"/>
              </w:rPr>
              <w:t xml:space="preserve">life supporting </w:t>
            </w:r>
            <w:r w:rsidR="00A85206" w:rsidRPr="002013D4">
              <w:rPr>
                <w:color w:val="auto"/>
                <w:shd w:val="clear" w:color="auto" w:fill="FFFFFF"/>
              </w:rPr>
              <w:t>(</w:t>
            </w:r>
            <w:r w:rsidRPr="002013D4">
              <w:rPr>
                <w:color w:val="auto"/>
                <w:shd w:val="clear" w:color="auto" w:fill="FFFFFF"/>
              </w:rPr>
              <w:t>survival</w:t>
            </w:r>
            <w:r w:rsidR="00A85206" w:rsidRPr="002013D4">
              <w:rPr>
                <w:color w:val="auto"/>
                <w:shd w:val="clear" w:color="auto" w:fill="FFFFFF"/>
              </w:rPr>
              <w:t xml:space="preserve">), </w:t>
            </w:r>
            <w:r w:rsidRPr="002013D4">
              <w:rPr>
                <w:color w:val="auto"/>
                <w:shd w:val="clear" w:color="auto" w:fill="FFFFFF"/>
              </w:rPr>
              <w:t xml:space="preserve">social connection </w:t>
            </w:r>
            <w:r w:rsidR="00A85206" w:rsidRPr="002013D4">
              <w:rPr>
                <w:color w:val="auto"/>
                <w:shd w:val="clear" w:color="auto" w:fill="FFFFFF"/>
              </w:rPr>
              <w:t>(</w:t>
            </w:r>
            <w:r w:rsidRPr="002013D4">
              <w:rPr>
                <w:color w:val="auto"/>
                <w:shd w:val="clear" w:color="auto" w:fill="FFFFFF"/>
              </w:rPr>
              <w:t>belonging and identity</w:t>
            </w:r>
            <w:r w:rsidR="00A85206" w:rsidRPr="002013D4">
              <w:rPr>
                <w:color w:val="auto"/>
                <w:shd w:val="clear" w:color="auto" w:fill="FFFFFF"/>
              </w:rPr>
              <w:t xml:space="preserve">) and </w:t>
            </w:r>
            <w:r w:rsidR="00C038DF" w:rsidRPr="002013D4">
              <w:rPr>
                <w:color w:val="auto"/>
                <w:shd w:val="clear" w:color="auto" w:fill="FFFFFF"/>
              </w:rPr>
              <w:t>social inclusion and cohesion</w:t>
            </w:r>
          </w:p>
        </w:tc>
        <w:tc>
          <w:tcPr>
            <w:tcW w:w="0" w:type="auto"/>
            <w:shd w:val="clear" w:color="auto" w:fill="auto"/>
          </w:tcPr>
          <w:p w14:paraId="1B2E217F" w14:textId="2A3EF3BE" w:rsidR="00DD1DB7" w:rsidRPr="005D6A85" w:rsidRDefault="00DD1DB7" w:rsidP="002013D4">
            <w:pPr>
              <w:pStyle w:val="72TabletextTablesTableFigureBoxstyles"/>
              <w:rPr>
                <w:shd w:val="clear" w:color="auto" w:fill="FFFFFF"/>
              </w:rPr>
            </w:pPr>
            <w:r w:rsidRPr="002013D4">
              <w:rPr>
                <w:color w:val="auto"/>
                <w:shd w:val="clear" w:color="auto" w:fill="FFFFFF"/>
              </w:rPr>
              <w:t>Open</w:t>
            </w:r>
            <w:r w:rsidR="006E5E9A" w:rsidRPr="002013D4">
              <w:rPr>
                <w:color w:val="auto"/>
                <w:shd w:val="clear" w:color="auto" w:fill="FFFFFF"/>
              </w:rPr>
              <w:t>-</w:t>
            </w:r>
            <w:r w:rsidRPr="002013D4">
              <w:rPr>
                <w:color w:val="auto"/>
                <w:shd w:val="clear" w:color="auto" w:fill="FFFFFF"/>
              </w:rPr>
              <w:t>ended focus group interview</w:t>
            </w:r>
            <w:r w:rsidR="005C3245" w:rsidRPr="002013D4">
              <w:rPr>
                <w:color w:val="auto"/>
                <w:shd w:val="clear" w:color="auto" w:fill="FFFFFF"/>
              </w:rPr>
              <w:t>;</w:t>
            </w:r>
            <w:r w:rsidRPr="002013D4">
              <w:rPr>
                <w:color w:val="auto"/>
                <w:shd w:val="clear" w:color="auto" w:fill="FFFFFF"/>
              </w:rPr>
              <w:t xml:space="preserve"> the sample was selected purposefully</w:t>
            </w:r>
          </w:p>
        </w:tc>
        <w:tc>
          <w:tcPr>
            <w:tcW w:w="0" w:type="auto"/>
            <w:shd w:val="clear" w:color="auto" w:fill="auto"/>
          </w:tcPr>
          <w:p w14:paraId="20E60D51" w14:textId="6175D414" w:rsidR="002D685D" w:rsidRPr="002013D4" w:rsidRDefault="00DD1DB7" w:rsidP="002013D4">
            <w:pPr>
              <w:pStyle w:val="72TabletextTablesTableFigureBoxstyles"/>
              <w:rPr>
                <w:b/>
                <w:bCs/>
                <w:color w:val="auto"/>
                <w:shd w:val="clear" w:color="auto" w:fill="FFFFFF"/>
              </w:rPr>
            </w:pPr>
            <w:r w:rsidRPr="002013D4">
              <w:rPr>
                <w:color w:val="auto"/>
                <w:shd w:val="clear" w:color="auto" w:fill="FFFFFF"/>
              </w:rPr>
              <w:t>Strengths</w:t>
            </w:r>
            <w:r w:rsidR="00B0005F" w:rsidRPr="002013D4">
              <w:rPr>
                <w:color w:val="auto"/>
                <w:shd w:val="clear" w:color="auto" w:fill="FFFFFF"/>
              </w:rPr>
              <w:t xml:space="preserve">: </w:t>
            </w:r>
            <w:r w:rsidRPr="002013D4">
              <w:rPr>
                <w:color w:val="auto"/>
                <w:shd w:val="clear" w:color="auto" w:fill="FFFFFF"/>
              </w:rPr>
              <w:t>u</w:t>
            </w:r>
            <w:r w:rsidRPr="002013D4">
              <w:rPr>
                <w:color w:val="auto"/>
              </w:rPr>
              <w:t>nderlying assumptions about health, well-being and singing were the subject of much internal critique and discussion</w:t>
            </w:r>
            <w:r w:rsidR="00852C11" w:rsidRPr="002013D4">
              <w:rPr>
                <w:color w:val="auto"/>
              </w:rPr>
              <w:t>, which</w:t>
            </w:r>
            <w:r w:rsidRPr="002013D4">
              <w:rPr>
                <w:color w:val="auto"/>
              </w:rPr>
              <w:t xml:space="preserve"> contribute</w:t>
            </w:r>
            <w:r w:rsidR="00524536" w:rsidRPr="002013D4">
              <w:rPr>
                <w:color w:val="auto"/>
              </w:rPr>
              <w:t>s</w:t>
            </w:r>
            <w:r w:rsidRPr="002013D4">
              <w:rPr>
                <w:color w:val="auto"/>
              </w:rPr>
              <w:t xml:space="preserve"> to the depth of the study</w:t>
            </w:r>
            <w:r w:rsidR="00411918" w:rsidRPr="002013D4">
              <w:rPr>
                <w:color w:val="auto"/>
              </w:rPr>
              <w:t>;</w:t>
            </w:r>
            <w:r w:rsidRPr="002013D4">
              <w:rPr>
                <w:color w:val="auto"/>
              </w:rPr>
              <w:t xml:space="preserve"> personal ‘style’, enthusiasm and interest in doing the fieldwork may have influenced the participants in a positive manner</w:t>
            </w:r>
            <w:r w:rsidR="00F80A09" w:rsidRPr="002013D4">
              <w:rPr>
                <w:color w:val="auto"/>
              </w:rPr>
              <w:t>;</w:t>
            </w:r>
            <w:r w:rsidRPr="002013D4">
              <w:rPr>
                <w:color w:val="auto"/>
              </w:rPr>
              <w:t xml:space="preserve"> included the researcher’s self-reflection</w:t>
            </w:r>
            <w:r w:rsidR="00F80A09" w:rsidRPr="002013D4">
              <w:rPr>
                <w:color w:val="auto"/>
              </w:rPr>
              <w:t>,</w:t>
            </w:r>
            <w:r w:rsidRPr="002013D4">
              <w:rPr>
                <w:color w:val="auto"/>
              </w:rPr>
              <w:t xml:space="preserve"> which contribute</w:t>
            </w:r>
            <w:r w:rsidR="00F80A09" w:rsidRPr="002013D4">
              <w:rPr>
                <w:color w:val="auto"/>
              </w:rPr>
              <w:t>s</w:t>
            </w:r>
            <w:r w:rsidRPr="002013D4">
              <w:rPr>
                <w:color w:val="auto"/>
              </w:rPr>
              <w:t xml:space="preserve"> to trustworthiness and credibility</w:t>
            </w:r>
          </w:p>
          <w:p w14:paraId="365E9F5F" w14:textId="4FE7A869"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Limitations</w:t>
            </w:r>
            <w:r w:rsidR="00F80A09" w:rsidRPr="002013D4">
              <w:rPr>
                <w:color w:val="auto"/>
                <w:shd w:val="clear" w:color="auto" w:fill="FFFFFF"/>
              </w:rPr>
              <w:t xml:space="preserve">: </w:t>
            </w:r>
            <w:r w:rsidRPr="002013D4">
              <w:rPr>
                <w:color w:val="auto"/>
                <w:shd w:val="clear" w:color="auto" w:fill="FFFFFF"/>
              </w:rPr>
              <w:t>sample was not representati</w:t>
            </w:r>
            <w:r w:rsidR="000C04AB" w:rsidRPr="002013D4">
              <w:rPr>
                <w:color w:val="auto"/>
                <w:shd w:val="clear" w:color="auto" w:fill="FFFFFF"/>
              </w:rPr>
              <w:t>ve</w:t>
            </w:r>
            <w:r w:rsidRPr="002013D4">
              <w:rPr>
                <w:color w:val="auto"/>
                <w:shd w:val="clear" w:color="auto" w:fill="FFFFFF"/>
              </w:rPr>
              <w:t xml:space="preserve"> </w:t>
            </w:r>
            <w:r w:rsidR="000C04AB" w:rsidRPr="002013D4">
              <w:rPr>
                <w:color w:val="auto"/>
                <w:shd w:val="clear" w:color="auto" w:fill="FFFFFF"/>
              </w:rPr>
              <w:t xml:space="preserve">– </w:t>
            </w:r>
            <w:r w:rsidRPr="002013D4">
              <w:rPr>
                <w:color w:val="auto"/>
                <w:shd w:val="clear" w:color="auto" w:fill="FFFFFF"/>
              </w:rPr>
              <w:t>a self-selected group, not selected by the researcher</w:t>
            </w:r>
            <w:r w:rsidR="009F7927" w:rsidRPr="002013D4">
              <w:rPr>
                <w:color w:val="auto"/>
                <w:shd w:val="clear" w:color="auto" w:fill="FFFFFF"/>
              </w:rPr>
              <w:t>;</w:t>
            </w:r>
            <w:r w:rsidRPr="002013D4">
              <w:rPr>
                <w:color w:val="auto"/>
              </w:rPr>
              <w:t xml:space="preserve"> </w:t>
            </w:r>
            <w:r w:rsidR="009F7927" w:rsidRPr="002013D4">
              <w:rPr>
                <w:color w:val="auto"/>
              </w:rPr>
              <w:t>t</w:t>
            </w:r>
            <w:r w:rsidRPr="002013D4">
              <w:rPr>
                <w:color w:val="auto"/>
              </w:rPr>
              <w:t>here were no negatives to group singing identified here, so more research is warranted to examine this area</w:t>
            </w:r>
            <w:r w:rsidR="009F7927" w:rsidRPr="002013D4">
              <w:rPr>
                <w:color w:val="auto"/>
              </w:rPr>
              <w:t>; t</w:t>
            </w:r>
            <w:r w:rsidRPr="002013D4">
              <w:rPr>
                <w:color w:val="auto"/>
              </w:rPr>
              <w:t>he results only represent a snapshot of the participants’ views as they were not followed up over</w:t>
            </w:r>
            <w:r w:rsidR="009F7927" w:rsidRPr="002013D4">
              <w:rPr>
                <w:color w:val="auto"/>
              </w:rPr>
              <w:t xml:space="preserve"> </w:t>
            </w:r>
            <w:r w:rsidRPr="002013D4">
              <w:rPr>
                <w:color w:val="auto"/>
              </w:rPr>
              <w:t>time</w:t>
            </w:r>
            <w:r w:rsidR="009F7927" w:rsidRPr="002013D4">
              <w:rPr>
                <w:color w:val="auto"/>
              </w:rPr>
              <w:t>; o</w:t>
            </w:r>
            <w:r w:rsidRPr="002013D4">
              <w:rPr>
                <w:color w:val="auto"/>
              </w:rPr>
              <w:t>nly two locations were compared, and they were within the same country</w:t>
            </w:r>
            <w:r w:rsidR="00B85ED9" w:rsidRPr="002013D4">
              <w:rPr>
                <w:color w:val="auto"/>
              </w:rPr>
              <w:t xml:space="preserve"> –</w:t>
            </w:r>
            <w:r w:rsidRPr="002013D4">
              <w:rPr>
                <w:color w:val="auto"/>
              </w:rPr>
              <w:t xml:space="preserve"> not a generalis</w:t>
            </w:r>
            <w:r w:rsidR="00B85ED9" w:rsidRPr="002013D4">
              <w:rPr>
                <w:color w:val="auto"/>
              </w:rPr>
              <w:t>able</w:t>
            </w:r>
            <w:r w:rsidRPr="002013D4">
              <w:rPr>
                <w:color w:val="auto"/>
              </w:rPr>
              <w:t xml:space="preserve"> result</w:t>
            </w:r>
            <w:r w:rsidR="00B85ED9" w:rsidRPr="002013D4">
              <w:rPr>
                <w:color w:val="auto"/>
              </w:rPr>
              <w:t>; o</w:t>
            </w:r>
            <w:r w:rsidRPr="002013D4">
              <w:rPr>
                <w:color w:val="auto"/>
              </w:rPr>
              <w:t>nly two focus groups were carried out, one by each researcher</w:t>
            </w:r>
            <w:r w:rsidR="000E1C6A" w:rsidRPr="002013D4">
              <w:rPr>
                <w:color w:val="auto"/>
              </w:rPr>
              <w:t>; t</w:t>
            </w:r>
            <w:r w:rsidR="00C038DF" w:rsidRPr="002013D4">
              <w:rPr>
                <w:color w:val="auto"/>
                <w:shd w:val="clear" w:color="auto" w:fill="FFFFFF"/>
              </w:rPr>
              <w:t>he study excludes men</w:t>
            </w:r>
          </w:p>
        </w:tc>
      </w:tr>
      <w:tr w:rsidR="00E25E6F" w:rsidRPr="005D6A85" w14:paraId="036EB6C2" w14:textId="77777777" w:rsidTr="002013D4">
        <w:trPr>
          <w:cantSplit/>
          <w:tblHeader/>
        </w:trPr>
        <w:tc>
          <w:tcPr>
            <w:tcW w:w="0" w:type="auto"/>
            <w:shd w:val="clear" w:color="auto" w:fill="auto"/>
          </w:tcPr>
          <w:p w14:paraId="21DE11AB" w14:textId="328038CF" w:rsidR="00DD1DB7" w:rsidRPr="005D6A85" w:rsidRDefault="00DD1DB7" w:rsidP="002013D4">
            <w:pPr>
              <w:pStyle w:val="72TabletextTablesTableFigureBoxstyles"/>
            </w:pPr>
            <w:r w:rsidRPr="002013D4">
              <w:rPr>
                <w:color w:val="auto"/>
              </w:rPr>
              <w:t>Bertotti</w:t>
            </w:r>
            <w:r w:rsidR="002D685D" w:rsidRPr="002013D4">
              <w:rPr>
                <w:i/>
                <w:color w:val="auto"/>
              </w:rPr>
              <w:t xml:space="preserve"> et al</w:t>
            </w:r>
            <w:r w:rsidR="00BA3601" w:rsidRPr="002013D4">
              <w:rPr>
                <w:iCs/>
                <w:color w:val="auto"/>
              </w:rPr>
              <w:t>.,</w:t>
            </w:r>
            <w:r w:rsidRPr="002013D4">
              <w:rPr>
                <w:color w:val="auto"/>
              </w:rPr>
              <w:t xml:space="preserve"> 2018</w:t>
            </w:r>
            <w:r w:rsidR="002D685D" w:rsidRPr="002013D4">
              <w:rPr>
                <w:color w:val="auto"/>
                <w:vertAlign w:val="superscript"/>
              </w:rPr>
              <w:t>22</w:t>
            </w:r>
          </w:p>
        </w:tc>
        <w:tc>
          <w:tcPr>
            <w:tcW w:w="0" w:type="auto"/>
            <w:shd w:val="clear" w:color="auto" w:fill="auto"/>
          </w:tcPr>
          <w:p w14:paraId="5F5891AE" w14:textId="77777777" w:rsidR="00DD1DB7" w:rsidRPr="005D6A85" w:rsidRDefault="00DD1DB7" w:rsidP="002013D4">
            <w:pPr>
              <w:pStyle w:val="72TabletextTablesTableFigureBoxstyles"/>
              <w:rPr>
                <w:shd w:val="clear" w:color="auto" w:fill="FFFFFF"/>
              </w:rPr>
            </w:pPr>
            <w:r w:rsidRPr="002013D4">
              <w:rPr>
                <w:color w:val="auto"/>
              </w:rPr>
              <w:t xml:space="preserve">London </w:t>
            </w:r>
            <w:r w:rsidRPr="005D6A85">
              <w:rPr>
                <w:color w:val="auto"/>
              </w:rPr>
              <w:t>UK</w:t>
            </w:r>
          </w:p>
        </w:tc>
        <w:tc>
          <w:tcPr>
            <w:tcW w:w="1577" w:type="dxa"/>
            <w:shd w:val="clear" w:color="auto" w:fill="auto"/>
          </w:tcPr>
          <w:p w14:paraId="63D9A1C4" w14:textId="17CBEF5D"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This is a realist evaluation of </w:t>
            </w:r>
            <w:r w:rsidRPr="005D6A85">
              <w:rPr>
                <w:color w:val="auto"/>
                <w:shd w:val="clear" w:color="auto" w:fill="FFFFFF"/>
              </w:rPr>
              <w:t>SP</w:t>
            </w:r>
            <w:r w:rsidR="00A02DF9" w:rsidRPr="002013D4">
              <w:rPr>
                <w:color w:val="auto"/>
                <w:shd w:val="clear" w:color="auto" w:fill="FFFFFF"/>
              </w:rPr>
              <w:t xml:space="preserve"> </w:t>
            </w:r>
            <w:r w:rsidRPr="002013D4">
              <w:rPr>
                <w:color w:val="auto"/>
                <w:shd w:val="clear" w:color="auto" w:fill="FFFFFF"/>
              </w:rPr>
              <w:t>(for reducing social isolation and improving well</w:t>
            </w:r>
            <w:r w:rsidR="00A02DF9" w:rsidRPr="002013D4">
              <w:rPr>
                <w:color w:val="auto"/>
                <w:shd w:val="clear" w:color="auto" w:fill="FFFFFF"/>
              </w:rPr>
              <w:t>-</w:t>
            </w:r>
            <w:r w:rsidRPr="002013D4">
              <w:rPr>
                <w:color w:val="auto"/>
                <w:shd w:val="clear" w:color="auto" w:fill="FFFFFF"/>
              </w:rPr>
              <w:t>being) in the city of Hackney</w:t>
            </w:r>
            <w:r w:rsidR="00D86E64" w:rsidRPr="002013D4">
              <w:rPr>
                <w:color w:val="auto"/>
                <w:shd w:val="clear" w:color="auto" w:fill="FFFFFF"/>
              </w:rPr>
              <w:t>,</w:t>
            </w:r>
            <w:r w:rsidRPr="002013D4">
              <w:rPr>
                <w:color w:val="auto"/>
                <w:shd w:val="clear" w:color="auto" w:fill="FFFFFF"/>
              </w:rPr>
              <w:t xml:space="preserve"> ident</w:t>
            </w:r>
            <w:r w:rsidR="00D86E64" w:rsidRPr="002013D4">
              <w:rPr>
                <w:color w:val="auto"/>
                <w:shd w:val="clear" w:color="auto" w:fill="FFFFFF"/>
              </w:rPr>
              <w:t>ifying</w:t>
            </w:r>
            <w:r w:rsidRPr="002013D4">
              <w:rPr>
                <w:color w:val="auto"/>
                <w:shd w:val="clear" w:color="auto" w:fill="FFFFFF"/>
              </w:rPr>
              <w:t xml:space="preserve"> the specific experience of </w:t>
            </w:r>
            <w:r w:rsidRPr="005D6A85">
              <w:rPr>
                <w:color w:val="auto"/>
                <w:shd w:val="clear" w:color="auto" w:fill="FFFFFF"/>
              </w:rPr>
              <w:t>SP</w:t>
            </w:r>
            <w:r w:rsidRPr="002013D4">
              <w:rPr>
                <w:color w:val="auto"/>
                <w:shd w:val="clear" w:color="auto" w:fill="FFFFFF"/>
              </w:rPr>
              <w:t xml:space="preserve"> by testing the </w:t>
            </w:r>
            <w:r w:rsidR="00D86E64" w:rsidRPr="005D6A85">
              <w:rPr>
                <w:color w:val="auto"/>
                <w:shd w:val="clear" w:color="auto" w:fill="FFFFFF"/>
              </w:rPr>
              <w:t>CMO</w:t>
            </w:r>
            <w:r w:rsidRPr="002013D4">
              <w:rPr>
                <w:color w:val="auto"/>
                <w:shd w:val="clear" w:color="auto" w:fill="FFFFFF"/>
              </w:rPr>
              <w:t xml:space="preserve"> approach</w:t>
            </w:r>
          </w:p>
        </w:tc>
        <w:tc>
          <w:tcPr>
            <w:tcW w:w="1968" w:type="dxa"/>
            <w:shd w:val="clear" w:color="auto" w:fill="auto"/>
          </w:tcPr>
          <w:p w14:paraId="4FC6A1E8" w14:textId="77777777" w:rsidR="00304964" w:rsidRPr="002013D4" w:rsidRDefault="00DD1DB7" w:rsidP="002013D4">
            <w:pPr>
              <w:pStyle w:val="72TabletextTablesTableFigureBoxstyles"/>
              <w:rPr>
                <w:color w:val="auto"/>
              </w:rPr>
            </w:pPr>
            <w:r w:rsidRPr="002013D4">
              <w:rPr>
                <w:color w:val="auto"/>
                <w:shd w:val="clear" w:color="auto" w:fill="FFFFFF"/>
              </w:rPr>
              <w:t>Overall outcome</w:t>
            </w:r>
            <w:r w:rsidR="00EA738F" w:rsidRPr="002013D4">
              <w:rPr>
                <w:color w:val="auto"/>
                <w:shd w:val="clear" w:color="auto" w:fill="FFFFFF"/>
              </w:rPr>
              <w:t>:</w:t>
            </w:r>
            <w:r w:rsidRPr="002013D4">
              <w:rPr>
                <w:color w:val="auto"/>
                <w:shd w:val="clear" w:color="auto" w:fill="FFFFFF"/>
              </w:rPr>
              <w:t xml:space="preserve"> beneficial outcome for patient</w:t>
            </w:r>
            <w:r w:rsidR="00361F91" w:rsidRPr="002013D4">
              <w:rPr>
                <w:color w:val="auto"/>
                <w:shd w:val="clear" w:color="auto" w:fill="FFFFFF"/>
              </w:rPr>
              <w:t>s</w:t>
            </w:r>
            <w:r w:rsidRPr="002013D4">
              <w:rPr>
                <w:color w:val="auto"/>
              </w:rPr>
              <w:t xml:space="preserve"> result from the combination of multiple stages working together effectively</w:t>
            </w:r>
          </w:p>
          <w:p w14:paraId="5CCCF564" w14:textId="5AB30C9F" w:rsidR="00DD1DB7" w:rsidRPr="002013D4" w:rsidRDefault="00DD1DB7" w:rsidP="002013D4">
            <w:pPr>
              <w:pStyle w:val="72TabletextTablesTableFigureBoxstyles"/>
              <w:rPr>
                <w:color w:val="auto"/>
                <w:shd w:val="clear" w:color="auto" w:fill="FFFFFF"/>
              </w:rPr>
            </w:pPr>
            <w:r w:rsidRPr="002013D4">
              <w:rPr>
                <w:color w:val="auto"/>
              </w:rPr>
              <w:t xml:space="preserve">Measured in </w:t>
            </w:r>
            <w:r w:rsidR="003925BC" w:rsidRPr="002013D4">
              <w:rPr>
                <w:color w:val="auto"/>
              </w:rPr>
              <w:t>three</w:t>
            </w:r>
            <w:r w:rsidRPr="002013D4">
              <w:rPr>
                <w:color w:val="auto"/>
              </w:rPr>
              <w:t xml:space="preserve"> stages</w:t>
            </w:r>
            <w:r w:rsidR="003925BC" w:rsidRPr="002013D4">
              <w:rPr>
                <w:color w:val="auto"/>
              </w:rPr>
              <w:t xml:space="preserve">: </w:t>
            </w:r>
            <w:r w:rsidRPr="005D6A85">
              <w:rPr>
                <w:color w:val="auto"/>
                <w:shd w:val="clear" w:color="auto" w:fill="FFFFFF"/>
              </w:rPr>
              <w:t>GP</w:t>
            </w:r>
            <w:r w:rsidRPr="002013D4">
              <w:rPr>
                <w:color w:val="auto"/>
                <w:shd w:val="clear" w:color="auto" w:fill="FFFFFF"/>
              </w:rPr>
              <w:t xml:space="preserve"> referral process</w:t>
            </w:r>
            <w:r w:rsidR="003925BC" w:rsidRPr="002013D4">
              <w:rPr>
                <w:color w:val="auto"/>
                <w:shd w:val="clear" w:color="auto" w:fill="FFFFFF"/>
              </w:rPr>
              <w:t xml:space="preserve">; </w:t>
            </w:r>
            <w:r w:rsidRPr="002013D4">
              <w:rPr>
                <w:color w:val="auto"/>
                <w:shd w:val="clear" w:color="auto" w:fill="FFFFFF"/>
              </w:rPr>
              <w:t xml:space="preserve">consultation with </w:t>
            </w:r>
            <w:r w:rsidR="002D685D" w:rsidRPr="002D685D">
              <w:rPr>
                <w:color w:val="FF00FF"/>
                <w:sz w:val="24"/>
                <w:shd w:val="clear" w:color="auto" w:fill="FFFFFF"/>
              </w:rPr>
              <w:t>[75]</w:t>
            </w:r>
            <w:commentRangeStart w:id="161"/>
            <w:r w:rsidRPr="002013D4">
              <w:rPr>
                <w:color w:val="auto"/>
                <w:shd w:val="clear" w:color="auto" w:fill="FFFFFF"/>
              </w:rPr>
              <w:t>SPC</w:t>
            </w:r>
            <w:commentRangeEnd w:id="161"/>
            <w:r w:rsidR="00991AF1" w:rsidRPr="005D6A85">
              <w:rPr>
                <w:rStyle w:val="CommentReference"/>
                <w:rFonts w:ascii="Calibri" w:eastAsia="SimSun" w:hAnsi="Calibri" w:cs="Arial"/>
                <w:color w:val="auto"/>
                <w:lang w:val="en-US" w:eastAsia="zh-CN"/>
              </w:rPr>
              <w:commentReference w:id="161"/>
            </w:r>
            <w:r w:rsidR="003925BC" w:rsidRPr="002013D4">
              <w:rPr>
                <w:color w:val="auto"/>
                <w:shd w:val="clear" w:color="auto" w:fill="FFFFFF"/>
              </w:rPr>
              <w:t>; i</w:t>
            </w:r>
            <w:r w:rsidRPr="002013D4">
              <w:rPr>
                <w:color w:val="auto"/>
                <w:shd w:val="clear" w:color="auto" w:fill="FFFFFF"/>
              </w:rPr>
              <w:t>nteraction with the community</w:t>
            </w:r>
          </w:p>
        </w:tc>
        <w:tc>
          <w:tcPr>
            <w:tcW w:w="0" w:type="auto"/>
            <w:shd w:val="clear" w:color="auto" w:fill="auto"/>
          </w:tcPr>
          <w:p w14:paraId="3DEEEA46" w14:textId="20A17D64" w:rsidR="00DD1DB7" w:rsidRPr="005D6A85" w:rsidRDefault="00DD1DB7" w:rsidP="002013D4">
            <w:pPr>
              <w:pStyle w:val="72TabletextTablesTableFigureBoxstyles"/>
              <w:rPr>
                <w:shd w:val="clear" w:color="auto" w:fill="FFFFFF"/>
              </w:rPr>
            </w:pPr>
            <w:r w:rsidRPr="005D6A85">
              <w:rPr>
                <w:color w:val="auto"/>
                <w:shd w:val="clear" w:color="auto" w:fill="FFFFFF"/>
              </w:rPr>
              <w:t>GP</w:t>
            </w:r>
            <w:r w:rsidRPr="002013D4">
              <w:rPr>
                <w:color w:val="auto"/>
                <w:shd w:val="clear" w:color="auto" w:fill="FFFFFF"/>
              </w:rPr>
              <w:t xml:space="preserve"> online survey</w:t>
            </w:r>
            <w:r w:rsidR="0086312D" w:rsidRPr="002013D4">
              <w:rPr>
                <w:color w:val="auto"/>
                <w:shd w:val="clear" w:color="auto" w:fill="FFFFFF"/>
              </w:rPr>
              <w:t>;</w:t>
            </w:r>
            <w:r w:rsidRPr="002013D4">
              <w:rPr>
                <w:color w:val="auto"/>
                <w:shd w:val="clear" w:color="auto" w:fill="FFFFFF"/>
              </w:rPr>
              <w:t xml:space="preserve"> </w:t>
            </w:r>
            <w:r w:rsidR="00A838FE" w:rsidRPr="002013D4">
              <w:rPr>
                <w:color w:val="auto"/>
                <w:shd w:val="clear" w:color="auto" w:fill="FFFFFF"/>
              </w:rPr>
              <w:t xml:space="preserve">qualitative </w:t>
            </w:r>
            <w:r w:rsidRPr="002013D4">
              <w:rPr>
                <w:color w:val="auto"/>
                <w:shd w:val="clear" w:color="auto" w:fill="FFFFFF"/>
              </w:rPr>
              <w:t xml:space="preserve">interviews </w:t>
            </w:r>
            <w:r w:rsidR="0086312D" w:rsidRPr="002013D4">
              <w:rPr>
                <w:color w:val="auto"/>
                <w:shd w:val="clear" w:color="auto" w:fill="FFFFFF"/>
              </w:rPr>
              <w:t>of</w:t>
            </w:r>
            <w:r w:rsidRPr="002013D4">
              <w:rPr>
                <w:color w:val="auto"/>
                <w:shd w:val="clear" w:color="auto" w:fill="FFFFFF"/>
              </w:rPr>
              <w:t xml:space="preserve"> stakeholders, </w:t>
            </w:r>
            <w:r w:rsidRPr="005D6A85">
              <w:rPr>
                <w:color w:val="auto"/>
                <w:shd w:val="clear" w:color="auto" w:fill="FFFFFF"/>
              </w:rPr>
              <w:t>SP</w:t>
            </w:r>
            <w:r w:rsidRPr="002013D4">
              <w:rPr>
                <w:color w:val="auto"/>
                <w:shd w:val="clear" w:color="auto" w:fill="FFFFFF"/>
              </w:rPr>
              <w:t xml:space="preserve"> </w:t>
            </w:r>
            <w:r w:rsidR="00FA22DF">
              <w:rPr>
                <w:color w:val="auto"/>
                <w:shd w:val="clear" w:color="auto" w:fill="FFFFFF"/>
              </w:rPr>
              <w:t>coo</w:t>
            </w:r>
            <w:r w:rsidRPr="002013D4">
              <w:rPr>
                <w:color w:val="auto"/>
                <w:shd w:val="clear" w:color="auto" w:fill="FFFFFF"/>
              </w:rPr>
              <w:t>rdinators</w:t>
            </w:r>
            <w:r w:rsidR="0086312D" w:rsidRPr="002013D4">
              <w:rPr>
                <w:color w:val="auto"/>
                <w:shd w:val="clear" w:color="auto" w:fill="FFFFFF"/>
              </w:rPr>
              <w:t xml:space="preserve"> and</w:t>
            </w:r>
            <w:r w:rsidRPr="002013D4">
              <w:rPr>
                <w:color w:val="auto"/>
                <w:shd w:val="clear" w:color="auto" w:fill="FFFFFF"/>
              </w:rPr>
              <w:t xml:space="preserve"> patients</w:t>
            </w:r>
            <w:r w:rsidR="0086312D" w:rsidRPr="002013D4">
              <w:rPr>
                <w:color w:val="auto"/>
                <w:shd w:val="clear" w:color="auto" w:fill="FFFFFF"/>
              </w:rPr>
              <w:t>;</w:t>
            </w:r>
            <w:r w:rsidR="00D426B9" w:rsidRPr="002013D4">
              <w:rPr>
                <w:color w:val="auto"/>
                <w:shd w:val="clear" w:color="auto" w:fill="FFFFFF"/>
              </w:rPr>
              <w:t xml:space="preserve"> </w:t>
            </w:r>
            <w:r w:rsidRPr="002013D4">
              <w:rPr>
                <w:color w:val="auto"/>
                <w:shd w:val="clear" w:color="auto" w:fill="FFFFFF"/>
              </w:rPr>
              <w:t>thematic analysis</w:t>
            </w:r>
          </w:p>
        </w:tc>
        <w:tc>
          <w:tcPr>
            <w:tcW w:w="0" w:type="auto"/>
            <w:shd w:val="clear" w:color="auto" w:fill="auto"/>
          </w:tcPr>
          <w:p w14:paraId="119E5D51" w14:textId="77777777" w:rsidR="00DD1DB7" w:rsidRPr="002013D4" w:rsidRDefault="00DD1DB7" w:rsidP="002013D4">
            <w:pPr>
              <w:pStyle w:val="72TabletextTablesTableFigureBoxstyles"/>
              <w:rPr>
                <w:color w:val="auto"/>
                <w:shd w:val="clear" w:color="auto" w:fill="FFFFFF"/>
              </w:rPr>
            </w:pPr>
          </w:p>
        </w:tc>
      </w:tr>
      <w:tr w:rsidR="00E25E6F" w:rsidRPr="005D6A85" w14:paraId="52B3EBBB" w14:textId="77777777" w:rsidTr="002013D4">
        <w:trPr>
          <w:cantSplit/>
          <w:tblHeader/>
        </w:trPr>
        <w:tc>
          <w:tcPr>
            <w:tcW w:w="0" w:type="auto"/>
            <w:shd w:val="clear" w:color="auto" w:fill="auto"/>
          </w:tcPr>
          <w:p w14:paraId="4965EB25" w14:textId="7C103AC8" w:rsidR="00DD1DB7" w:rsidRPr="005D6A85" w:rsidRDefault="00DD1DB7" w:rsidP="002013D4">
            <w:pPr>
              <w:pStyle w:val="72TabletextTablesTableFigureBoxstyles"/>
            </w:pPr>
            <w:r w:rsidRPr="002013D4">
              <w:rPr>
                <w:color w:val="auto"/>
              </w:rPr>
              <w:t>Payne</w:t>
            </w:r>
            <w:r w:rsidR="002D685D" w:rsidRPr="002013D4">
              <w:rPr>
                <w:i/>
                <w:color w:val="auto"/>
              </w:rPr>
              <w:t xml:space="preserve"> et al</w:t>
            </w:r>
            <w:r w:rsidR="00BA3601" w:rsidRPr="002013D4">
              <w:rPr>
                <w:iCs/>
                <w:color w:val="auto"/>
              </w:rPr>
              <w:t>.,</w:t>
            </w:r>
            <w:r w:rsidRPr="002013D4">
              <w:rPr>
                <w:color w:val="auto"/>
              </w:rPr>
              <w:t xml:space="preserve"> 2020</w:t>
            </w:r>
            <w:r w:rsidR="002D685D" w:rsidRPr="002013D4">
              <w:rPr>
                <w:color w:val="auto"/>
                <w:vertAlign w:val="superscript"/>
              </w:rPr>
              <w:t>23</w:t>
            </w:r>
          </w:p>
        </w:tc>
        <w:tc>
          <w:tcPr>
            <w:tcW w:w="0" w:type="auto"/>
            <w:shd w:val="clear" w:color="auto" w:fill="auto"/>
          </w:tcPr>
          <w:p w14:paraId="65FACCE5" w14:textId="77777777"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Sheffield, </w:t>
            </w:r>
            <w:r w:rsidRPr="005D6A85">
              <w:rPr>
                <w:color w:val="auto"/>
                <w:shd w:val="clear" w:color="auto" w:fill="FFFFFF"/>
              </w:rPr>
              <w:t>UK</w:t>
            </w:r>
          </w:p>
        </w:tc>
        <w:tc>
          <w:tcPr>
            <w:tcW w:w="1577" w:type="dxa"/>
            <w:shd w:val="clear" w:color="auto" w:fill="auto"/>
          </w:tcPr>
          <w:p w14:paraId="619360F4" w14:textId="34E28757" w:rsidR="00DD1DB7" w:rsidRPr="002013D4" w:rsidRDefault="00DD1DB7" w:rsidP="002013D4">
            <w:pPr>
              <w:pStyle w:val="72TabletextTablesTableFigureBoxstyles"/>
              <w:rPr>
                <w:color w:val="auto"/>
              </w:rPr>
            </w:pPr>
            <w:r w:rsidRPr="002013D4">
              <w:rPr>
                <w:color w:val="auto"/>
              </w:rPr>
              <w:t>Clients are referred by local health</w:t>
            </w:r>
            <w:r w:rsidR="00A16FD0" w:rsidRPr="002013D4">
              <w:rPr>
                <w:color w:val="auto"/>
              </w:rPr>
              <w:t>-</w:t>
            </w:r>
            <w:r w:rsidRPr="002013D4">
              <w:rPr>
                <w:color w:val="auto"/>
              </w:rPr>
              <w:t xml:space="preserve">care professionals and triaged by telephone or at an initial consultation. Following triage, clients are </w:t>
            </w:r>
            <w:r w:rsidR="00C56E20" w:rsidRPr="002013D4">
              <w:rPr>
                <w:color w:val="auto"/>
              </w:rPr>
              <w:t>signposted</w:t>
            </w:r>
            <w:r w:rsidRPr="002013D4">
              <w:rPr>
                <w:color w:val="auto"/>
              </w:rPr>
              <w:t xml:space="preserve"> to relevant community groups or within the organisation to advocacy, health trainers, and social cafés</w:t>
            </w:r>
          </w:p>
          <w:p w14:paraId="6DFB62D4" w14:textId="2758FFA8" w:rsidR="00DD1DB7" w:rsidRPr="005D6A85" w:rsidRDefault="004B1AE5" w:rsidP="002013D4">
            <w:pPr>
              <w:pStyle w:val="72TabletextTablesTableFigureBoxstyles"/>
              <w:rPr>
                <w:shd w:val="clear" w:color="auto" w:fill="FFFFFF"/>
              </w:rPr>
            </w:pPr>
            <w:r w:rsidRPr="002013D4">
              <w:rPr>
                <w:color w:val="auto"/>
              </w:rPr>
              <w:t>A</w:t>
            </w:r>
            <w:r w:rsidR="00DD1DB7" w:rsidRPr="002013D4">
              <w:rPr>
                <w:color w:val="auto"/>
              </w:rPr>
              <w:t xml:space="preserve"> signposting approach</w:t>
            </w:r>
          </w:p>
        </w:tc>
        <w:tc>
          <w:tcPr>
            <w:tcW w:w="1968" w:type="dxa"/>
            <w:shd w:val="clear" w:color="auto" w:fill="auto"/>
          </w:tcPr>
          <w:p w14:paraId="600B5853" w14:textId="2699DB45" w:rsidR="00DD1DB7" w:rsidRPr="005D6A85" w:rsidRDefault="00DD1DB7" w:rsidP="002013D4">
            <w:pPr>
              <w:pStyle w:val="72TabletextTablesTableFigureBoxstyles"/>
              <w:rPr>
                <w:shd w:val="clear" w:color="auto" w:fill="FFFFFF"/>
              </w:rPr>
            </w:pPr>
            <w:r w:rsidRPr="002013D4">
              <w:rPr>
                <w:color w:val="auto"/>
              </w:rPr>
              <w:t>The thematic analysis produced five key themes</w:t>
            </w:r>
            <w:r w:rsidR="0012542D" w:rsidRPr="002013D4">
              <w:rPr>
                <w:color w:val="auto"/>
              </w:rPr>
              <w:t>:</w:t>
            </w:r>
            <w:r w:rsidRPr="002013D4">
              <w:rPr>
                <w:color w:val="auto"/>
              </w:rPr>
              <w:t xml:space="preserve"> receiving professional support for social problems; engaging with others through participation in socially prescribed activity; learning different ways to relate to others and developing new skills; changing perceptions by realising personal assets and becoming open to the possibility of new futures; and developing a positive outlook on the present while moving forwards in pursuit of future goals and better health</w:t>
            </w:r>
          </w:p>
        </w:tc>
        <w:tc>
          <w:tcPr>
            <w:tcW w:w="0" w:type="auto"/>
            <w:shd w:val="clear" w:color="auto" w:fill="auto"/>
          </w:tcPr>
          <w:p w14:paraId="2E4844FD" w14:textId="1E7DA72F" w:rsidR="00DD1DB7" w:rsidRPr="005D6A85" w:rsidRDefault="00686589" w:rsidP="002013D4">
            <w:pPr>
              <w:pStyle w:val="72TabletextTablesTableFigureBoxstyles"/>
              <w:rPr>
                <w:shd w:val="clear" w:color="auto" w:fill="FFFFFF"/>
              </w:rPr>
            </w:pPr>
            <w:r w:rsidRPr="002013D4">
              <w:rPr>
                <w:color w:val="auto"/>
                <w:shd w:val="clear" w:color="auto" w:fill="FFFFFF"/>
              </w:rPr>
              <w:t xml:space="preserve">Semistructured </w:t>
            </w:r>
            <w:r w:rsidR="00DD1DB7" w:rsidRPr="002013D4">
              <w:rPr>
                <w:color w:val="auto"/>
                <w:shd w:val="clear" w:color="auto" w:fill="FFFFFF"/>
              </w:rPr>
              <w:t>face-to-face interviews</w:t>
            </w:r>
          </w:p>
        </w:tc>
        <w:tc>
          <w:tcPr>
            <w:tcW w:w="0" w:type="auto"/>
            <w:shd w:val="clear" w:color="auto" w:fill="auto"/>
          </w:tcPr>
          <w:p w14:paraId="258B79C6" w14:textId="74DF93C5" w:rsidR="00DD1DB7" w:rsidRPr="002013D4" w:rsidRDefault="00DD1DB7" w:rsidP="002013D4">
            <w:pPr>
              <w:pStyle w:val="72TabletextTablesTableFigureBoxstyles"/>
              <w:rPr>
                <w:color w:val="auto"/>
              </w:rPr>
            </w:pPr>
            <w:r w:rsidRPr="002013D4">
              <w:rPr>
                <w:color w:val="auto"/>
                <w:shd w:val="clear" w:color="auto" w:fill="FFFFFF"/>
              </w:rPr>
              <w:t xml:space="preserve">The study tried to recruit </w:t>
            </w:r>
            <w:r w:rsidR="005620F7" w:rsidRPr="002013D4">
              <w:rPr>
                <w:color w:val="auto"/>
                <w:shd w:val="clear" w:color="auto" w:fill="FFFFFF"/>
              </w:rPr>
              <w:t xml:space="preserve">a </w:t>
            </w:r>
            <w:r w:rsidR="0067646B" w:rsidRPr="002013D4">
              <w:rPr>
                <w:color w:val="auto"/>
                <w:shd w:val="clear" w:color="auto" w:fill="FFFFFF"/>
              </w:rPr>
              <w:t>di</w:t>
            </w:r>
            <w:r w:rsidR="00EA2373" w:rsidRPr="002013D4">
              <w:rPr>
                <w:color w:val="auto"/>
                <w:shd w:val="clear" w:color="auto" w:fill="FFFFFF"/>
              </w:rPr>
              <w:t>v</w:t>
            </w:r>
            <w:r w:rsidR="0067646B" w:rsidRPr="002013D4">
              <w:rPr>
                <w:color w:val="auto"/>
                <w:shd w:val="clear" w:color="auto" w:fill="FFFFFF"/>
              </w:rPr>
              <w:t>erse sample</w:t>
            </w:r>
            <w:r w:rsidRPr="002013D4">
              <w:rPr>
                <w:color w:val="auto"/>
                <w:shd w:val="clear" w:color="auto" w:fill="FFFFFF"/>
              </w:rPr>
              <w:t xml:space="preserve"> but </w:t>
            </w:r>
            <w:r w:rsidRPr="002013D4">
              <w:rPr>
                <w:color w:val="auto"/>
              </w:rPr>
              <w:t>no</w:t>
            </w:r>
            <w:r w:rsidR="00EA2373" w:rsidRPr="002013D4">
              <w:rPr>
                <w:color w:val="auto"/>
              </w:rPr>
              <w:t xml:space="preserve"> participant was</w:t>
            </w:r>
            <w:r w:rsidRPr="002013D4">
              <w:rPr>
                <w:color w:val="auto"/>
              </w:rPr>
              <w:t xml:space="preserve"> aged</w:t>
            </w:r>
            <w:r w:rsidR="00EA2373" w:rsidRPr="002013D4">
              <w:rPr>
                <w:color w:val="auto"/>
              </w:rPr>
              <w:t xml:space="preserve"> </w:t>
            </w:r>
            <w:r w:rsidRPr="002013D4">
              <w:rPr>
                <w:color w:val="auto"/>
              </w:rPr>
              <w:t>&lt; 45</w:t>
            </w:r>
            <w:r w:rsidR="00EA2373" w:rsidRPr="002013D4">
              <w:rPr>
                <w:color w:val="auto"/>
              </w:rPr>
              <w:t> </w:t>
            </w:r>
            <w:r w:rsidRPr="002013D4">
              <w:rPr>
                <w:color w:val="auto"/>
              </w:rPr>
              <w:t>years</w:t>
            </w:r>
            <w:r w:rsidR="00A427CB" w:rsidRPr="002013D4">
              <w:rPr>
                <w:color w:val="auto"/>
              </w:rPr>
              <w:t>,</w:t>
            </w:r>
            <w:r w:rsidRPr="002013D4">
              <w:rPr>
                <w:color w:val="auto"/>
              </w:rPr>
              <w:t xml:space="preserve"> and the majority of participants were white British despite the wealth of cultural diversity in the local area</w:t>
            </w:r>
          </w:p>
          <w:p w14:paraId="016B7DAD" w14:textId="666AD801" w:rsidR="00DD1DB7" w:rsidRPr="002013D4" w:rsidRDefault="00DD1DB7" w:rsidP="002013D4">
            <w:pPr>
              <w:pStyle w:val="72TabletextTablesTableFigureBoxstyles"/>
              <w:rPr>
                <w:color w:val="auto"/>
              </w:rPr>
            </w:pPr>
            <w:r w:rsidRPr="002013D4">
              <w:rPr>
                <w:color w:val="auto"/>
              </w:rPr>
              <w:t>Strengths</w:t>
            </w:r>
            <w:r w:rsidR="004B412F" w:rsidRPr="002013D4">
              <w:rPr>
                <w:color w:val="auto"/>
              </w:rPr>
              <w:t>:</w:t>
            </w:r>
            <w:r w:rsidRPr="002013D4">
              <w:rPr>
                <w:color w:val="auto"/>
              </w:rPr>
              <w:t xml:space="preserve"> coding process reviewed regularly</w:t>
            </w:r>
            <w:r w:rsidR="004B412F" w:rsidRPr="002013D4">
              <w:rPr>
                <w:color w:val="auto"/>
              </w:rPr>
              <w:t>; t</w:t>
            </w:r>
            <w:r w:rsidRPr="002013D4">
              <w:rPr>
                <w:color w:val="auto"/>
              </w:rPr>
              <w:t>he interviews and analysis were conducted alongside integration of themes from published literature</w:t>
            </w:r>
          </w:p>
          <w:p w14:paraId="6F560969" w14:textId="17850C79" w:rsidR="00DD1DB7" w:rsidRPr="002013D4" w:rsidRDefault="00DD1DB7" w:rsidP="002013D4">
            <w:pPr>
              <w:pStyle w:val="72TabletextTablesTableFigureBoxstyles"/>
              <w:rPr>
                <w:color w:val="auto"/>
              </w:rPr>
            </w:pPr>
            <w:r w:rsidRPr="002013D4">
              <w:rPr>
                <w:color w:val="auto"/>
              </w:rPr>
              <w:t>Limitations</w:t>
            </w:r>
            <w:r w:rsidR="004B412F" w:rsidRPr="002013D4">
              <w:rPr>
                <w:color w:val="auto"/>
              </w:rPr>
              <w:t>:</w:t>
            </w:r>
            <w:r w:rsidRPr="002013D4">
              <w:rPr>
                <w:color w:val="auto"/>
              </w:rPr>
              <w:t xml:space="preserve"> only two </w:t>
            </w:r>
            <w:r w:rsidR="00D9041E" w:rsidRPr="002013D4">
              <w:rPr>
                <w:color w:val="auto"/>
              </w:rPr>
              <w:t xml:space="preserve">participants </w:t>
            </w:r>
            <w:r w:rsidRPr="002013D4">
              <w:rPr>
                <w:color w:val="auto"/>
              </w:rPr>
              <w:t>were engaged in advocacy work alone, which limited the ability to explore how advocacy relates to some of the broader mechanisms</w:t>
            </w:r>
            <w:r w:rsidR="004F7576" w:rsidRPr="002013D4">
              <w:rPr>
                <w:color w:val="auto"/>
              </w:rPr>
              <w:t xml:space="preserve">; </w:t>
            </w:r>
            <w:r w:rsidRPr="002013D4">
              <w:rPr>
                <w:color w:val="auto"/>
              </w:rPr>
              <w:t>several participants demonstrated a keen awareness for lack of funding</w:t>
            </w:r>
          </w:p>
        </w:tc>
      </w:tr>
      <w:tr w:rsidR="00E25E6F" w:rsidRPr="005D6A85" w14:paraId="4D3A401C" w14:textId="77777777" w:rsidTr="002013D4">
        <w:trPr>
          <w:cantSplit/>
          <w:tblHeader/>
        </w:trPr>
        <w:tc>
          <w:tcPr>
            <w:tcW w:w="0" w:type="auto"/>
            <w:shd w:val="clear" w:color="auto" w:fill="auto"/>
          </w:tcPr>
          <w:p w14:paraId="5B673A6D" w14:textId="15AC05D7" w:rsidR="00DD1DB7" w:rsidRPr="005D6A85" w:rsidRDefault="00DD1DB7" w:rsidP="002013D4">
            <w:pPr>
              <w:pStyle w:val="72TabletextTablesTableFigureBoxstyles"/>
            </w:pPr>
            <w:r w:rsidRPr="002013D4">
              <w:rPr>
                <w:color w:val="auto"/>
              </w:rPr>
              <w:t>Redmond</w:t>
            </w:r>
            <w:r w:rsidR="002D685D" w:rsidRPr="002013D4">
              <w:rPr>
                <w:i/>
                <w:color w:val="auto"/>
              </w:rPr>
              <w:t xml:space="preserve"> et al</w:t>
            </w:r>
            <w:r w:rsidR="00462B67" w:rsidRPr="002013D4">
              <w:rPr>
                <w:iCs/>
                <w:color w:val="auto"/>
              </w:rPr>
              <w:t>.,</w:t>
            </w:r>
            <w:r w:rsidRPr="002013D4">
              <w:rPr>
                <w:color w:val="auto"/>
              </w:rPr>
              <w:t xml:space="preserve"> 2019</w:t>
            </w:r>
            <w:r w:rsidR="002D685D" w:rsidRPr="002013D4">
              <w:rPr>
                <w:color w:val="auto"/>
                <w:vertAlign w:val="superscript"/>
              </w:rPr>
              <w:t>24</w:t>
            </w:r>
          </w:p>
        </w:tc>
        <w:tc>
          <w:tcPr>
            <w:tcW w:w="0" w:type="auto"/>
            <w:shd w:val="clear" w:color="auto" w:fill="auto"/>
          </w:tcPr>
          <w:p w14:paraId="22394B1B" w14:textId="2BEE7F08" w:rsidR="00DD1DB7" w:rsidRPr="005D6A85" w:rsidRDefault="00DD1DB7" w:rsidP="002013D4">
            <w:pPr>
              <w:pStyle w:val="72TabletextTablesTableFigureBoxstyles"/>
              <w:rPr>
                <w:shd w:val="clear" w:color="auto" w:fill="FFFFFF"/>
              </w:rPr>
            </w:pPr>
            <w:r w:rsidRPr="002013D4">
              <w:rPr>
                <w:color w:val="auto"/>
                <w:shd w:val="clear" w:color="auto" w:fill="FFFFFF"/>
              </w:rPr>
              <w:t>South</w:t>
            </w:r>
            <w:r w:rsidR="00591E26">
              <w:rPr>
                <w:color w:val="auto"/>
                <w:shd w:val="clear" w:color="auto" w:fill="FFFFFF"/>
              </w:rPr>
              <w:t>-w</w:t>
            </w:r>
            <w:r w:rsidR="00CB7774" w:rsidRPr="002013D4">
              <w:rPr>
                <w:color w:val="auto"/>
                <w:shd w:val="clear" w:color="auto" w:fill="FFFFFF"/>
              </w:rPr>
              <w:t xml:space="preserve">est </w:t>
            </w:r>
            <w:r w:rsidRPr="002013D4">
              <w:rPr>
                <w:color w:val="auto"/>
                <w:shd w:val="clear" w:color="auto" w:fill="FFFFFF"/>
              </w:rPr>
              <w:t xml:space="preserve">England, </w:t>
            </w:r>
            <w:r w:rsidRPr="005D6A85">
              <w:rPr>
                <w:color w:val="auto"/>
                <w:shd w:val="clear" w:color="auto" w:fill="FFFFFF"/>
              </w:rPr>
              <w:t>UK</w:t>
            </w:r>
          </w:p>
        </w:tc>
        <w:tc>
          <w:tcPr>
            <w:tcW w:w="1577" w:type="dxa"/>
            <w:shd w:val="clear" w:color="auto" w:fill="auto"/>
          </w:tcPr>
          <w:p w14:paraId="1764C06B" w14:textId="77777777" w:rsidR="00A8180F" w:rsidRPr="002013D4" w:rsidRDefault="00DD1DB7" w:rsidP="002013D4">
            <w:pPr>
              <w:pStyle w:val="72TabletextTablesTableFigureBoxstyles"/>
              <w:rPr>
                <w:color w:val="auto"/>
              </w:rPr>
            </w:pPr>
            <w:r w:rsidRPr="002013D4">
              <w:rPr>
                <w:color w:val="auto"/>
              </w:rPr>
              <w:t>Using a variety of art as a vehicle to support patients referred from a range of primary</w:t>
            </w:r>
            <w:r w:rsidR="00521D68" w:rsidRPr="002013D4">
              <w:rPr>
                <w:color w:val="auto"/>
              </w:rPr>
              <w:t>-</w:t>
            </w:r>
            <w:r w:rsidRPr="002013D4">
              <w:rPr>
                <w:color w:val="auto"/>
              </w:rPr>
              <w:t>care-based health</w:t>
            </w:r>
            <w:r w:rsidR="00A16FD0" w:rsidRPr="002013D4">
              <w:rPr>
                <w:color w:val="auto"/>
              </w:rPr>
              <w:t>-care</w:t>
            </w:r>
            <w:r w:rsidRPr="002013D4">
              <w:rPr>
                <w:color w:val="auto"/>
              </w:rPr>
              <w:t xml:space="preserve"> professionals</w:t>
            </w:r>
          </w:p>
          <w:p w14:paraId="0B0306AE" w14:textId="045AD222" w:rsidR="00DD1DB7" w:rsidRPr="002013D4" w:rsidRDefault="00DD1DB7" w:rsidP="002013D4">
            <w:pPr>
              <w:pStyle w:val="72TabletextTablesTableFigureBoxstyles"/>
              <w:rPr>
                <w:color w:val="auto"/>
              </w:rPr>
            </w:pPr>
            <w:r w:rsidRPr="002013D4">
              <w:rPr>
                <w:color w:val="auto"/>
              </w:rPr>
              <w:t>Referral criteria include</w:t>
            </w:r>
            <w:r w:rsidR="00A8180F" w:rsidRPr="002013D4">
              <w:rPr>
                <w:color w:val="auto"/>
              </w:rPr>
              <w:t>d</w:t>
            </w:r>
            <w:r w:rsidRPr="002013D4">
              <w:rPr>
                <w:color w:val="auto"/>
              </w:rPr>
              <w:t xml:space="preserve"> low mood, recent bereavement</w:t>
            </w:r>
            <w:r w:rsidR="00603000" w:rsidRPr="002013D4">
              <w:rPr>
                <w:color w:val="auto"/>
              </w:rPr>
              <w:t xml:space="preserve"> and</w:t>
            </w:r>
            <w:r w:rsidRPr="002013D4">
              <w:rPr>
                <w:color w:val="auto"/>
              </w:rPr>
              <w:t xml:space="preserve"> being socially isolated</w:t>
            </w:r>
          </w:p>
          <w:p w14:paraId="0E23F9B6" w14:textId="40BBD1B3" w:rsidR="00DD1DB7" w:rsidRPr="005D6A85" w:rsidRDefault="0034177D" w:rsidP="002013D4">
            <w:pPr>
              <w:pStyle w:val="72TabletextTablesTableFigureBoxstyles"/>
              <w:rPr>
                <w:shd w:val="clear" w:color="auto" w:fill="FFFFFF"/>
              </w:rPr>
            </w:pPr>
            <w:r w:rsidRPr="002013D4">
              <w:rPr>
                <w:color w:val="auto"/>
              </w:rPr>
              <w:t>An</w:t>
            </w:r>
            <w:r w:rsidR="00DD1DB7" w:rsidRPr="002013D4">
              <w:rPr>
                <w:color w:val="auto"/>
              </w:rPr>
              <w:t xml:space="preserve"> </w:t>
            </w:r>
            <w:r w:rsidRPr="002013D4">
              <w:rPr>
                <w:color w:val="auto"/>
              </w:rPr>
              <w:t>a</w:t>
            </w:r>
            <w:r w:rsidR="00DD1DB7" w:rsidRPr="002013D4">
              <w:rPr>
                <w:color w:val="auto"/>
              </w:rPr>
              <w:t>rts on prescription approach</w:t>
            </w:r>
          </w:p>
        </w:tc>
        <w:tc>
          <w:tcPr>
            <w:tcW w:w="1968" w:type="dxa"/>
            <w:shd w:val="clear" w:color="auto" w:fill="auto"/>
          </w:tcPr>
          <w:p w14:paraId="152F6CF3" w14:textId="77777777" w:rsidR="00DD1DB7" w:rsidRPr="002013D4" w:rsidRDefault="00DD1DB7" w:rsidP="002013D4">
            <w:pPr>
              <w:pStyle w:val="72TabletextTablesTableFigureBoxstyles"/>
              <w:rPr>
                <w:color w:val="auto"/>
                <w:u w:val="single"/>
                <w:shd w:val="clear" w:color="auto" w:fill="FFFFFF"/>
              </w:rPr>
            </w:pPr>
          </w:p>
        </w:tc>
        <w:tc>
          <w:tcPr>
            <w:tcW w:w="0" w:type="auto"/>
            <w:shd w:val="clear" w:color="auto" w:fill="auto"/>
          </w:tcPr>
          <w:p w14:paraId="577351BC" w14:textId="49114FAA" w:rsidR="00DD1DB7" w:rsidRPr="005D6A85" w:rsidRDefault="00DD1DB7" w:rsidP="002013D4">
            <w:pPr>
              <w:pStyle w:val="72TabletextTablesTableFigureBoxstyles"/>
              <w:rPr>
                <w:shd w:val="clear" w:color="auto" w:fill="FFFFFF"/>
              </w:rPr>
            </w:pPr>
            <w:r w:rsidRPr="002013D4">
              <w:rPr>
                <w:color w:val="auto"/>
                <w:shd w:val="clear" w:color="auto" w:fill="FFFFFF"/>
              </w:rPr>
              <w:t>‘</w:t>
            </w:r>
            <w:r w:rsidR="001D617D" w:rsidRPr="002013D4">
              <w:rPr>
                <w:color w:val="auto"/>
                <w:shd w:val="clear" w:color="auto" w:fill="FFFFFF"/>
              </w:rPr>
              <w:t xml:space="preserve">Patient </w:t>
            </w:r>
            <w:r w:rsidRPr="002013D4">
              <w:rPr>
                <w:color w:val="auto"/>
                <w:shd w:val="clear" w:color="auto" w:fill="FFFFFF"/>
              </w:rPr>
              <w:t>satisfaction form’</w:t>
            </w:r>
            <w:r w:rsidR="001D617D" w:rsidRPr="002013D4">
              <w:rPr>
                <w:color w:val="auto"/>
                <w:shd w:val="clear" w:color="auto" w:fill="FFFFFF"/>
              </w:rPr>
              <w:t xml:space="preserve"> –</w:t>
            </w:r>
            <w:r w:rsidRPr="002013D4">
              <w:rPr>
                <w:color w:val="auto"/>
                <w:shd w:val="clear" w:color="auto" w:fill="FFFFFF"/>
              </w:rPr>
              <w:t xml:space="preserve"> feedback from individual who attended the service-thematic analysis</w:t>
            </w:r>
          </w:p>
        </w:tc>
        <w:tc>
          <w:tcPr>
            <w:tcW w:w="0" w:type="auto"/>
            <w:shd w:val="clear" w:color="auto" w:fill="auto"/>
          </w:tcPr>
          <w:p w14:paraId="7E13809F" w14:textId="77777777" w:rsidR="00DD1DB7" w:rsidRPr="002013D4" w:rsidRDefault="00DD1DB7" w:rsidP="002013D4">
            <w:pPr>
              <w:pStyle w:val="72TabletextTablesTableFigureBoxstyles"/>
              <w:rPr>
                <w:color w:val="auto"/>
                <w:shd w:val="clear" w:color="auto" w:fill="FFFFFF"/>
              </w:rPr>
            </w:pPr>
          </w:p>
        </w:tc>
      </w:tr>
      <w:tr w:rsidR="004C003E" w:rsidRPr="005D6A85" w14:paraId="075ACCC9" w14:textId="77777777" w:rsidTr="002013D4">
        <w:trPr>
          <w:cantSplit/>
          <w:tblHeader/>
        </w:trPr>
        <w:tc>
          <w:tcPr>
            <w:tcW w:w="0" w:type="auto"/>
            <w:shd w:val="clear" w:color="auto" w:fill="FFFFFF"/>
          </w:tcPr>
          <w:p w14:paraId="5A08F786" w14:textId="0368D443" w:rsidR="00DD1DB7" w:rsidRPr="005D6A85" w:rsidRDefault="00DD1DB7" w:rsidP="002013D4">
            <w:pPr>
              <w:pStyle w:val="72TabletextTablesTableFigureBoxstyles"/>
            </w:pPr>
            <w:r w:rsidRPr="002013D4">
              <w:rPr>
                <w:color w:val="auto"/>
              </w:rPr>
              <w:t>Wildman</w:t>
            </w:r>
            <w:r w:rsidR="002D685D" w:rsidRPr="002013D4">
              <w:rPr>
                <w:i/>
                <w:color w:val="auto"/>
              </w:rPr>
              <w:t xml:space="preserve"> et al</w:t>
            </w:r>
            <w:r w:rsidR="00462B67" w:rsidRPr="002013D4">
              <w:rPr>
                <w:iCs/>
                <w:color w:val="auto"/>
              </w:rPr>
              <w:t xml:space="preserve">., </w:t>
            </w:r>
            <w:r w:rsidRPr="002013D4">
              <w:rPr>
                <w:color w:val="auto"/>
              </w:rPr>
              <w:t>2019</w:t>
            </w:r>
            <w:r w:rsidR="002D685D" w:rsidRPr="002013D4">
              <w:rPr>
                <w:color w:val="auto"/>
                <w:vertAlign w:val="superscript"/>
              </w:rPr>
              <w:t>26</w:t>
            </w:r>
          </w:p>
        </w:tc>
        <w:tc>
          <w:tcPr>
            <w:tcW w:w="0" w:type="auto"/>
            <w:shd w:val="clear" w:color="auto" w:fill="FFFFFF"/>
          </w:tcPr>
          <w:p w14:paraId="250CA579" w14:textId="6EC3198F" w:rsidR="00DD1DB7" w:rsidRPr="002013D4" w:rsidRDefault="007D6458" w:rsidP="002013D4">
            <w:pPr>
              <w:pStyle w:val="72TabletextTablesTableFigureBoxstyles"/>
              <w:rPr>
                <w:color w:val="auto"/>
                <w:shd w:val="clear" w:color="auto" w:fill="FFFFFF"/>
              </w:rPr>
            </w:pPr>
            <w:r w:rsidRPr="002013D4">
              <w:rPr>
                <w:color w:val="auto"/>
              </w:rPr>
              <w:t>Newcastle</w:t>
            </w:r>
            <w:r w:rsidR="00DA4D3A" w:rsidRPr="002013D4">
              <w:rPr>
                <w:color w:val="auto"/>
              </w:rPr>
              <w:t xml:space="preserve"> </w:t>
            </w:r>
            <w:r w:rsidRPr="002013D4">
              <w:rPr>
                <w:color w:val="auto"/>
              </w:rPr>
              <w:t>upon</w:t>
            </w:r>
            <w:r w:rsidR="0064545D" w:rsidRPr="002013D4">
              <w:rPr>
                <w:color w:val="auto"/>
              </w:rPr>
              <w:t xml:space="preserve"> </w:t>
            </w:r>
            <w:r w:rsidRPr="002013D4">
              <w:rPr>
                <w:color w:val="auto"/>
              </w:rPr>
              <w:t xml:space="preserve">Tyne, </w:t>
            </w:r>
            <w:r w:rsidR="00591E26">
              <w:rPr>
                <w:color w:val="auto"/>
              </w:rPr>
              <w:t>n</w:t>
            </w:r>
            <w:r w:rsidR="00DD1DB7" w:rsidRPr="002013D4">
              <w:rPr>
                <w:color w:val="auto"/>
              </w:rPr>
              <w:t>orth</w:t>
            </w:r>
            <w:r w:rsidR="00591E26">
              <w:rPr>
                <w:color w:val="auto"/>
              </w:rPr>
              <w:t>-e</w:t>
            </w:r>
            <w:r w:rsidR="00DD1DB7" w:rsidRPr="002013D4">
              <w:rPr>
                <w:color w:val="auto"/>
              </w:rPr>
              <w:t>ast England</w:t>
            </w:r>
            <w:r w:rsidRPr="002013D4">
              <w:rPr>
                <w:color w:val="auto"/>
              </w:rPr>
              <w:t xml:space="preserve">, </w:t>
            </w:r>
            <w:r w:rsidRPr="005D6A85">
              <w:rPr>
                <w:color w:val="auto"/>
              </w:rPr>
              <w:t>UK</w:t>
            </w:r>
          </w:p>
        </w:tc>
        <w:tc>
          <w:tcPr>
            <w:tcW w:w="1577" w:type="dxa"/>
            <w:shd w:val="clear" w:color="auto" w:fill="FFFFFF"/>
          </w:tcPr>
          <w:p w14:paraId="7134EBF8" w14:textId="131371AA" w:rsidR="00DD1DB7" w:rsidRPr="002013D4" w:rsidRDefault="00A93A91" w:rsidP="002013D4">
            <w:pPr>
              <w:pStyle w:val="72TabletextTablesTableFigureBoxstyles"/>
              <w:rPr>
                <w:color w:val="auto"/>
                <w:shd w:val="clear" w:color="auto" w:fill="FFFFFF"/>
              </w:rPr>
            </w:pPr>
            <w:r w:rsidRPr="005D6A85">
              <w:rPr>
                <w:color w:val="auto"/>
              </w:rPr>
              <w:t>W2W</w:t>
            </w:r>
            <w:r w:rsidRPr="002013D4">
              <w:rPr>
                <w:color w:val="auto"/>
              </w:rPr>
              <w:t>:</w:t>
            </w:r>
            <w:r w:rsidR="00DD1DB7" w:rsidRPr="002013D4">
              <w:rPr>
                <w:color w:val="auto"/>
              </w:rPr>
              <w:t xml:space="preserve"> </w:t>
            </w:r>
            <w:r w:rsidRPr="002013D4">
              <w:rPr>
                <w:color w:val="auto"/>
              </w:rPr>
              <w:t xml:space="preserve">patients </w:t>
            </w:r>
            <w:r w:rsidR="00DD1DB7" w:rsidRPr="002013D4">
              <w:rPr>
                <w:color w:val="auto"/>
              </w:rPr>
              <w:t>with long</w:t>
            </w:r>
            <w:r w:rsidRPr="002013D4">
              <w:rPr>
                <w:color w:val="auto"/>
              </w:rPr>
              <w:t>-</w:t>
            </w:r>
            <w:r w:rsidR="00DD1DB7" w:rsidRPr="002013D4">
              <w:rPr>
                <w:color w:val="auto"/>
              </w:rPr>
              <w:t>term conditions (</w:t>
            </w:r>
            <w:r w:rsidRPr="002013D4">
              <w:rPr>
                <w:color w:val="auto"/>
              </w:rPr>
              <w:t>e.g</w:t>
            </w:r>
            <w:r w:rsidR="00347491" w:rsidRPr="002013D4">
              <w:rPr>
                <w:color w:val="auto"/>
              </w:rPr>
              <w:t>.</w:t>
            </w:r>
            <w:r w:rsidR="00DD1DB7" w:rsidRPr="002013D4">
              <w:rPr>
                <w:color w:val="auto"/>
              </w:rPr>
              <w:t xml:space="preserve"> COPD, </w:t>
            </w:r>
            <w:r w:rsidR="002D685D" w:rsidRPr="002D685D">
              <w:rPr>
                <w:color w:val="FF00FF"/>
                <w:sz w:val="24"/>
              </w:rPr>
              <w:t>[76]</w:t>
            </w:r>
            <w:commentRangeStart w:id="162"/>
            <w:r w:rsidR="00DD1DB7" w:rsidRPr="002013D4">
              <w:rPr>
                <w:color w:val="auto"/>
              </w:rPr>
              <w:t>DM 1/2</w:t>
            </w:r>
            <w:commentRangeEnd w:id="162"/>
            <w:r w:rsidR="002F4F1F" w:rsidRPr="002013D4">
              <w:rPr>
                <w:rStyle w:val="CommentReference"/>
                <w:rFonts w:ascii="Calibri" w:eastAsia="SimSun" w:hAnsi="Calibri" w:cs="Arial"/>
                <w:color w:val="auto"/>
                <w:lang w:val="en-US" w:eastAsia="zh-CN"/>
              </w:rPr>
              <w:commentReference w:id="162"/>
            </w:r>
            <w:r w:rsidR="00DD1DB7" w:rsidRPr="002013D4">
              <w:rPr>
                <w:color w:val="auto"/>
              </w:rPr>
              <w:t>, CHD, asthma), aged 40–74</w:t>
            </w:r>
            <w:r w:rsidR="00261CBE" w:rsidRPr="002013D4">
              <w:rPr>
                <w:color w:val="auto"/>
              </w:rPr>
              <w:t xml:space="preserve"> years</w:t>
            </w:r>
            <w:r w:rsidR="00DD1DB7" w:rsidRPr="002013D4">
              <w:rPr>
                <w:color w:val="auto"/>
              </w:rPr>
              <w:t xml:space="preserve"> </w:t>
            </w:r>
            <w:r w:rsidR="00F50979" w:rsidRPr="002013D4">
              <w:rPr>
                <w:color w:val="auto"/>
              </w:rPr>
              <w:t xml:space="preserve">and </w:t>
            </w:r>
            <w:r w:rsidR="00DD1DB7" w:rsidRPr="002013D4">
              <w:rPr>
                <w:color w:val="auto"/>
              </w:rPr>
              <w:t>from socioeconomically deprived area are referred to link workers.</w:t>
            </w:r>
            <w:r w:rsidR="00DD1DB7" w:rsidRPr="002013D4">
              <w:rPr>
                <w:color w:val="auto"/>
                <w:shd w:val="clear" w:color="auto" w:fill="FFFFFF"/>
              </w:rPr>
              <w:t xml:space="preserve"> Link workers are trained in behaviour change methods</w:t>
            </w:r>
            <w:r w:rsidR="00473CC7" w:rsidRPr="002013D4">
              <w:rPr>
                <w:color w:val="auto"/>
                <w:shd w:val="clear" w:color="auto" w:fill="FFFFFF"/>
              </w:rPr>
              <w:t xml:space="preserve"> and</w:t>
            </w:r>
            <w:r w:rsidR="00DD1DB7" w:rsidRPr="002013D4">
              <w:rPr>
                <w:color w:val="auto"/>
                <w:shd w:val="clear" w:color="auto" w:fill="FFFFFF"/>
              </w:rPr>
              <w:t xml:space="preserve"> help service users identify which areas of their lives they wish to change and how</w:t>
            </w:r>
          </w:p>
          <w:p w14:paraId="164D8135" w14:textId="1B8A741E" w:rsidR="00DD1DB7" w:rsidRPr="005D6A85" w:rsidRDefault="006D333F" w:rsidP="002013D4">
            <w:pPr>
              <w:pStyle w:val="72TabletextTablesTableFigureBoxstyles"/>
              <w:rPr>
                <w:shd w:val="clear" w:color="auto" w:fill="FFFFFF"/>
              </w:rPr>
            </w:pPr>
            <w:r w:rsidRPr="002013D4">
              <w:rPr>
                <w:color w:val="auto"/>
                <w:shd w:val="clear" w:color="auto" w:fill="FFFFFF"/>
              </w:rPr>
              <w:t>A</w:t>
            </w:r>
            <w:r w:rsidR="00DD1DB7" w:rsidRPr="002013D4">
              <w:rPr>
                <w:color w:val="auto"/>
                <w:shd w:val="clear" w:color="auto" w:fill="FFFFFF"/>
              </w:rPr>
              <w:t xml:space="preserve"> link worker model following </w:t>
            </w:r>
            <w:r w:rsidR="00091565" w:rsidRPr="002013D4">
              <w:rPr>
                <w:color w:val="auto"/>
                <w:shd w:val="clear" w:color="auto" w:fill="FFFFFF"/>
              </w:rPr>
              <w:t xml:space="preserve">a </w:t>
            </w:r>
            <w:r w:rsidR="00DD1DB7" w:rsidRPr="002013D4">
              <w:rPr>
                <w:color w:val="auto"/>
                <w:shd w:val="clear" w:color="auto" w:fill="FFFFFF"/>
              </w:rPr>
              <w:t>holistic approach</w:t>
            </w:r>
          </w:p>
        </w:tc>
        <w:tc>
          <w:tcPr>
            <w:tcW w:w="1968" w:type="dxa"/>
            <w:shd w:val="clear" w:color="auto" w:fill="FFFFFF"/>
          </w:tcPr>
          <w:p w14:paraId="36628853" w14:textId="65556CDB" w:rsidR="00DD1DB7" w:rsidRPr="005D6A85" w:rsidRDefault="00DD1DB7" w:rsidP="002013D4">
            <w:pPr>
              <w:pStyle w:val="72TabletextTablesTableFigureBoxstyles"/>
              <w:rPr>
                <w:u w:val="single"/>
                <w:shd w:val="clear" w:color="auto" w:fill="FFFFFF"/>
              </w:rPr>
            </w:pPr>
            <w:r w:rsidRPr="002013D4">
              <w:rPr>
                <w:color w:val="auto"/>
                <w:shd w:val="clear" w:color="auto" w:fill="FFFFFF"/>
              </w:rPr>
              <w:t xml:space="preserve">Experiences of </w:t>
            </w:r>
            <w:r w:rsidRPr="005D6A85">
              <w:rPr>
                <w:color w:val="auto"/>
                <w:shd w:val="clear" w:color="auto" w:fill="FFFFFF"/>
              </w:rPr>
              <w:t>SP</w:t>
            </w:r>
            <w:r w:rsidRPr="002013D4">
              <w:rPr>
                <w:color w:val="auto"/>
                <w:shd w:val="clear" w:color="auto" w:fill="FFFFFF"/>
              </w:rPr>
              <w:t xml:space="preserve"> among people with long-term conditions 1–2 years after their initial engagement with a </w:t>
            </w:r>
            <w:r w:rsidRPr="005D6A85">
              <w:rPr>
                <w:color w:val="auto"/>
                <w:shd w:val="clear" w:color="auto" w:fill="FFFFFF"/>
              </w:rPr>
              <w:t>SP</w:t>
            </w:r>
            <w:r w:rsidRPr="002013D4">
              <w:rPr>
                <w:color w:val="auto"/>
                <w:shd w:val="clear" w:color="auto" w:fill="FFFFFF"/>
              </w:rPr>
              <w:t xml:space="preserve"> service</w:t>
            </w:r>
            <w:r w:rsidR="00A568FF" w:rsidRPr="002013D4">
              <w:rPr>
                <w:color w:val="auto"/>
                <w:shd w:val="clear" w:color="auto" w:fill="FFFFFF"/>
              </w:rPr>
              <w:t>,</w:t>
            </w:r>
            <w:r w:rsidRPr="002013D4">
              <w:rPr>
                <w:color w:val="auto"/>
                <w:shd w:val="clear" w:color="auto" w:fill="FFFFFF"/>
              </w:rPr>
              <w:t xml:space="preserve"> </w:t>
            </w:r>
            <w:r w:rsidR="00A568FF" w:rsidRPr="002013D4">
              <w:rPr>
                <w:color w:val="auto"/>
                <w:shd w:val="clear" w:color="auto" w:fill="FFFFFF"/>
              </w:rPr>
              <w:t xml:space="preserve">reduced </w:t>
            </w:r>
            <w:r w:rsidRPr="002013D4">
              <w:rPr>
                <w:color w:val="auto"/>
                <w:shd w:val="clear" w:color="auto" w:fill="FFFFFF"/>
              </w:rPr>
              <w:t>social isolation and improvements in their condition management and health-related behaviours</w:t>
            </w:r>
          </w:p>
        </w:tc>
        <w:tc>
          <w:tcPr>
            <w:tcW w:w="0" w:type="auto"/>
            <w:shd w:val="clear" w:color="auto" w:fill="FFFFFF"/>
          </w:tcPr>
          <w:p w14:paraId="7D14A939" w14:textId="5F10C29C"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Semistructured </w:t>
            </w:r>
            <w:r w:rsidR="00A568FF" w:rsidRPr="002013D4">
              <w:rPr>
                <w:color w:val="auto"/>
                <w:shd w:val="clear" w:color="auto" w:fill="FFFFFF"/>
              </w:rPr>
              <w:t>interview</w:t>
            </w:r>
          </w:p>
        </w:tc>
        <w:tc>
          <w:tcPr>
            <w:tcW w:w="0" w:type="auto"/>
            <w:shd w:val="clear" w:color="auto" w:fill="FFFFFF"/>
          </w:tcPr>
          <w:p w14:paraId="2ED06E2C" w14:textId="6E458628"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Limitations</w:t>
            </w:r>
            <w:r w:rsidR="00CE0C6C" w:rsidRPr="002013D4">
              <w:rPr>
                <w:color w:val="auto"/>
                <w:shd w:val="clear" w:color="auto" w:fill="FFFFFF"/>
              </w:rPr>
              <w:t xml:space="preserve">: </w:t>
            </w:r>
            <w:r w:rsidRPr="002013D4">
              <w:rPr>
                <w:color w:val="auto"/>
                <w:shd w:val="clear" w:color="auto" w:fill="FFFFFF"/>
              </w:rPr>
              <w:t>attrition</w:t>
            </w:r>
            <w:r w:rsidR="00CE0C6C" w:rsidRPr="002013D4">
              <w:rPr>
                <w:color w:val="auto"/>
                <w:shd w:val="clear" w:color="auto" w:fill="FFFFFF"/>
              </w:rPr>
              <w:t xml:space="preserve"> rate; d</w:t>
            </w:r>
            <w:r w:rsidRPr="002013D4">
              <w:rPr>
                <w:color w:val="auto"/>
                <w:shd w:val="clear" w:color="auto" w:fill="FFFFFF"/>
              </w:rPr>
              <w:t>ata from participants who are engaged for a shorter time</w:t>
            </w:r>
          </w:p>
          <w:p w14:paraId="0D1F5DB6" w14:textId="61A467F8"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A </w:t>
            </w:r>
            <w:r w:rsidR="00CE0C6C" w:rsidRPr="002013D4">
              <w:rPr>
                <w:color w:val="auto"/>
                <w:shd w:val="clear" w:color="auto" w:fill="FFFFFF"/>
              </w:rPr>
              <w:t>‘</w:t>
            </w:r>
            <w:r w:rsidRPr="002013D4">
              <w:rPr>
                <w:color w:val="auto"/>
                <w:shd w:val="clear" w:color="auto" w:fill="FFFFFF"/>
              </w:rPr>
              <w:t xml:space="preserve">methodologically </w:t>
            </w:r>
            <w:r w:rsidR="00CE0C6C" w:rsidRPr="002013D4">
              <w:rPr>
                <w:color w:val="auto"/>
                <w:shd w:val="clear" w:color="auto" w:fill="FFFFFF"/>
              </w:rPr>
              <w:t xml:space="preserve">flexible’ </w:t>
            </w:r>
            <w:r w:rsidRPr="002013D4">
              <w:rPr>
                <w:color w:val="auto"/>
                <w:shd w:val="clear" w:color="auto" w:fill="FFFFFF"/>
              </w:rPr>
              <w:t xml:space="preserve">approach was used to </w:t>
            </w:r>
            <w:r w:rsidR="00833E36" w:rsidRPr="002013D4">
              <w:rPr>
                <w:color w:val="auto"/>
                <w:shd w:val="clear" w:color="auto" w:fill="FFFFFF"/>
              </w:rPr>
              <w:t>investigate</w:t>
            </w:r>
            <w:r w:rsidRPr="002013D4">
              <w:rPr>
                <w:color w:val="auto"/>
                <w:shd w:val="clear" w:color="auto" w:fill="FFFFFF"/>
              </w:rPr>
              <w:t xml:space="preserve"> the impact of </w:t>
            </w:r>
            <w:r w:rsidRPr="005D6A85">
              <w:rPr>
                <w:color w:val="auto"/>
                <w:shd w:val="clear" w:color="auto" w:fill="FFFFFF"/>
              </w:rPr>
              <w:t>SP</w:t>
            </w:r>
          </w:p>
        </w:tc>
      </w:tr>
      <w:tr w:rsidR="004C003E" w:rsidRPr="005D6A85" w14:paraId="7C6D50BD" w14:textId="77777777" w:rsidTr="002013D4">
        <w:trPr>
          <w:cantSplit/>
          <w:tblHeader/>
        </w:trPr>
        <w:tc>
          <w:tcPr>
            <w:tcW w:w="0" w:type="auto"/>
            <w:shd w:val="clear" w:color="auto" w:fill="FFFFFF"/>
          </w:tcPr>
          <w:p w14:paraId="5A91CF59" w14:textId="67A3C8EF" w:rsidR="00DD1DB7" w:rsidRPr="005D6A85" w:rsidRDefault="00DD1DB7" w:rsidP="002013D4">
            <w:pPr>
              <w:pStyle w:val="72TabletextTablesTableFigureBoxstyles"/>
            </w:pPr>
            <w:r w:rsidRPr="002013D4">
              <w:rPr>
                <w:color w:val="auto"/>
              </w:rPr>
              <w:t>White</w:t>
            </w:r>
            <w:r w:rsidR="002D685D" w:rsidRPr="002013D4">
              <w:rPr>
                <w:i/>
                <w:color w:val="auto"/>
              </w:rPr>
              <w:t xml:space="preserve"> et al</w:t>
            </w:r>
            <w:r w:rsidR="001C6A07" w:rsidRPr="002013D4">
              <w:rPr>
                <w:iCs/>
                <w:color w:val="auto"/>
              </w:rPr>
              <w:t xml:space="preserve">., </w:t>
            </w:r>
            <w:r w:rsidRPr="002013D4">
              <w:rPr>
                <w:color w:val="auto"/>
              </w:rPr>
              <w:t>2017</w:t>
            </w:r>
            <w:r w:rsidR="002D685D" w:rsidRPr="002013D4">
              <w:rPr>
                <w:color w:val="auto"/>
                <w:vertAlign w:val="superscript"/>
              </w:rPr>
              <w:t>25</w:t>
            </w:r>
          </w:p>
        </w:tc>
        <w:tc>
          <w:tcPr>
            <w:tcW w:w="0" w:type="auto"/>
            <w:shd w:val="clear" w:color="auto" w:fill="FFFFFF"/>
          </w:tcPr>
          <w:p w14:paraId="26CC6426" w14:textId="20BBEAEE" w:rsidR="00DD1DB7" w:rsidRPr="005D6A85" w:rsidRDefault="00DD1DB7" w:rsidP="002013D4">
            <w:pPr>
              <w:pStyle w:val="72TabletextTablesTableFigureBoxstyles"/>
              <w:rPr>
                <w:shd w:val="clear" w:color="auto" w:fill="FFFFFF"/>
              </w:rPr>
            </w:pPr>
            <w:r w:rsidRPr="002013D4">
              <w:rPr>
                <w:color w:val="auto"/>
              </w:rPr>
              <w:t>South</w:t>
            </w:r>
            <w:r w:rsidR="007211A2" w:rsidRPr="002013D4">
              <w:rPr>
                <w:color w:val="auto"/>
              </w:rPr>
              <w:t>-w</w:t>
            </w:r>
            <w:r w:rsidR="007B65BA" w:rsidRPr="002013D4">
              <w:rPr>
                <w:color w:val="auto"/>
              </w:rPr>
              <w:t xml:space="preserve">est </w:t>
            </w:r>
            <w:r w:rsidR="00F764B5" w:rsidRPr="002013D4">
              <w:rPr>
                <w:color w:val="auto"/>
              </w:rPr>
              <w:t>Scotland</w:t>
            </w:r>
          </w:p>
        </w:tc>
        <w:tc>
          <w:tcPr>
            <w:tcW w:w="1577" w:type="dxa"/>
            <w:shd w:val="clear" w:color="auto" w:fill="FFFFFF"/>
          </w:tcPr>
          <w:p w14:paraId="0A2ABEFB" w14:textId="323C3F0A" w:rsidR="00DD1DB7" w:rsidRPr="002013D4" w:rsidRDefault="00A107D1" w:rsidP="002013D4">
            <w:pPr>
              <w:pStyle w:val="72TabletextTablesTableFigureBoxstyles"/>
              <w:rPr>
                <w:color w:val="auto"/>
              </w:rPr>
            </w:pPr>
            <w:r w:rsidRPr="002013D4">
              <w:rPr>
                <w:color w:val="auto"/>
              </w:rPr>
              <w:t xml:space="preserve">Link </w:t>
            </w:r>
            <w:r w:rsidR="00DD1DB7" w:rsidRPr="002013D4">
              <w:rPr>
                <w:color w:val="auto"/>
              </w:rPr>
              <w:t>worker</w:t>
            </w:r>
            <w:r w:rsidR="0095291D" w:rsidRPr="002013D4">
              <w:rPr>
                <w:color w:val="auto"/>
              </w:rPr>
              <w:t xml:space="preserve"> </w:t>
            </w:r>
            <w:r w:rsidR="00DD1DB7" w:rsidRPr="002013D4">
              <w:rPr>
                <w:color w:val="auto"/>
              </w:rPr>
              <w:t>made contact with patient to assess and match their health and well-being needs with the available community resources and to subsequently facilitate and ultimately monitor this interaction</w:t>
            </w:r>
          </w:p>
          <w:p w14:paraId="3DC99E19" w14:textId="10EAD5F0" w:rsidR="00DD1DB7" w:rsidRPr="005D6A85" w:rsidRDefault="00BE7DAD" w:rsidP="002013D4">
            <w:pPr>
              <w:pStyle w:val="72TabletextTablesTableFigureBoxstyles"/>
            </w:pPr>
            <w:r w:rsidRPr="002013D4">
              <w:rPr>
                <w:color w:val="auto"/>
              </w:rPr>
              <w:t>A</w:t>
            </w:r>
            <w:r w:rsidR="00C038DF" w:rsidRPr="002013D4">
              <w:rPr>
                <w:color w:val="auto"/>
              </w:rPr>
              <w:t xml:space="preserve"> single point of contact model</w:t>
            </w:r>
          </w:p>
        </w:tc>
        <w:tc>
          <w:tcPr>
            <w:tcW w:w="1968" w:type="dxa"/>
            <w:shd w:val="clear" w:color="auto" w:fill="FFFFFF"/>
          </w:tcPr>
          <w:p w14:paraId="7AC2E96A" w14:textId="0D02347C" w:rsidR="00DD1DB7" w:rsidRPr="002013D4" w:rsidRDefault="00A73B7A" w:rsidP="002013D4">
            <w:pPr>
              <w:pStyle w:val="721TablenumberedlistTablesTableFigureBoxstyles"/>
              <w:rPr>
                <w:color w:val="auto"/>
              </w:rPr>
            </w:pPr>
            <w:r w:rsidRPr="002013D4">
              <w:rPr>
                <w:color w:val="auto"/>
              </w:rPr>
              <w:t xml:space="preserve">Measures </w:t>
            </w:r>
            <w:r w:rsidR="00DD1DB7" w:rsidRPr="002013D4">
              <w:rPr>
                <w:color w:val="auto"/>
              </w:rPr>
              <w:t>of well-being</w:t>
            </w:r>
          </w:p>
          <w:p w14:paraId="22817A86" w14:textId="3DA31E79" w:rsidR="00DD1DB7" w:rsidRPr="005D6A85" w:rsidRDefault="00A73B7A" w:rsidP="002013D4">
            <w:pPr>
              <w:pStyle w:val="721TablenumberedlistTablesTableFigureBoxstyles"/>
              <w:rPr>
                <w:u w:val="single"/>
                <w:shd w:val="clear" w:color="auto" w:fill="FFFFFF"/>
              </w:rPr>
            </w:pPr>
            <w:r w:rsidRPr="002013D4">
              <w:rPr>
                <w:color w:val="auto"/>
              </w:rPr>
              <w:t xml:space="preserve">Impacts </w:t>
            </w:r>
            <w:r w:rsidR="00DD1DB7" w:rsidRPr="002013D4">
              <w:rPr>
                <w:color w:val="auto"/>
              </w:rPr>
              <w:t>on prescribing of minor tranquillisers and antidepressants</w:t>
            </w:r>
          </w:p>
        </w:tc>
        <w:tc>
          <w:tcPr>
            <w:tcW w:w="0" w:type="auto"/>
            <w:shd w:val="clear" w:color="auto" w:fill="FFFFFF"/>
          </w:tcPr>
          <w:p w14:paraId="5C4639A0" w14:textId="531B6C40" w:rsidR="00DD1DB7" w:rsidRPr="005D6A85" w:rsidRDefault="00DD1DB7" w:rsidP="002013D4">
            <w:pPr>
              <w:pStyle w:val="72TabletextTablesTableFigureBoxstyles"/>
              <w:rPr>
                <w:shd w:val="clear" w:color="auto" w:fill="FFFFFF"/>
              </w:rPr>
            </w:pPr>
            <w:r w:rsidRPr="002013D4">
              <w:rPr>
                <w:color w:val="auto"/>
                <w:shd w:val="clear" w:color="auto" w:fill="FFFFFF"/>
              </w:rPr>
              <w:t>One</w:t>
            </w:r>
            <w:r w:rsidR="00A73B7A" w:rsidRPr="002013D4">
              <w:rPr>
                <w:color w:val="auto"/>
                <w:shd w:val="clear" w:color="auto" w:fill="FFFFFF"/>
              </w:rPr>
              <w:t>-</w:t>
            </w:r>
            <w:r w:rsidRPr="002013D4">
              <w:rPr>
                <w:color w:val="auto"/>
                <w:shd w:val="clear" w:color="auto" w:fill="FFFFFF"/>
              </w:rPr>
              <w:t>to</w:t>
            </w:r>
            <w:r w:rsidR="00A73B7A" w:rsidRPr="002013D4">
              <w:rPr>
                <w:color w:val="auto"/>
                <w:shd w:val="clear" w:color="auto" w:fill="FFFFFF"/>
              </w:rPr>
              <w:t>-</w:t>
            </w:r>
            <w:r w:rsidRPr="002013D4">
              <w:rPr>
                <w:color w:val="auto"/>
                <w:shd w:val="clear" w:color="auto" w:fill="FFFFFF"/>
              </w:rPr>
              <w:t>one structured interview</w:t>
            </w:r>
          </w:p>
        </w:tc>
        <w:tc>
          <w:tcPr>
            <w:tcW w:w="0" w:type="auto"/>
            <w:shd w:val="clear" w:color="auto" w:fill="FFFFFF"/>
          </w:tcPr>
          <w:p w14:paraId="22F71856" w14:textId="4C61F6B1"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Limitation</w:t>
            </w:r>
            <w:r w:rsidR="00A47D54" w:rsidRPr="002013D4">
              <w:rPr>
                <w:color w:val="auto"/>
                <w:shd w:val="clear" w:color="auto" w:fill="FFFFFF"/>
              </w:rPr>
              <w:t>s</w:t>
            </w:r>
            <w:r w:rsidR="005458BA" w:rsidRPr="002013D4">
              <w:rPr>
                <w:color w:val="auto"/>
                <w:shd w:val="clear" w:color="auto" w:fill="FFFFFF"/>
              </w:rPr>
              <w:t>:</w:t>
            </w:r>
            <w:r w:rsidRPr="002013D4">
              <w:rPr>
                <w:color w:val="auto"/>
                <w:shd w:val="clear" w:color="auto" w:fill="FFFFFF"/>
              </w:rPr>
              <w:t xml:space="preserve"> </w:t>
            </w:r>
            <w:r w:rsidR="002D685D" w:rsidRPr="002D685D">
              <w:rPr>
                <w:color w:val="FF00FF"/>
                <w:sz w:val="24"/>
                <w:shd w:val="clear" w:color="auto" w:fill="FFFFFF"/>
              </w:rPr>
              <w:t>[77]</w:t>
            </w:r>
            <w:commentRangeStart w:id="163"/>
            <w:r w:rsidRPr="002013D4">
              <w:rPr>
                <w:color w:val="auto"/>
                <w:shd w:val="clear" w:color="auto" w:fill="FFFFFF"/>
              </w:rPr>
              <w:t>transferability of findings</w:t>
            </w:r>
            <w:commentRangeEnd w:id="163"/>
            <w:r w:rsidR="00FC5851" w:rsidRPr="002013D4">
              <w:rPr>
                <w:rStyle w:val="CommentReference"/>
                <w:rFonts w:ascii="Calibri" w:eastAsia="SimSun" w:hAnsi="Calibri" w:cs="Arial"/>
                <w:color w:val="auto"/>
                <w:lang w:val="en-US" w:eastAsia="zh-CN"/>
              </w:rPr>
              <w:commentReference w:id="163"/>
            </w:r>
            <w:r w:rsidR="00A47D54" w:rsidRPr="002013D4">
              <w:rPr>
                <w:color w:val="auto"/>
                <w:shd w:val="clear" w:color="auto" w:fill="FFFFFF"/>
              </w:rPr>
              <w:t xml:space="preserve">; </w:t>
            </w:r>
            <w:r w:rsidRPr="002013D4">
              <w:rPr>
                <w:color w:val="auto"/>
                <w:shd w:val="clear" w:color="auto" w:fill="FFFFFF"/>
              </w:rPr>
              <w:t>relied on sel</w:t>
            </w:r>
            <w:r w:rsidR="00C038DF" w:rsidRPr="002013D4">
              <w:rPr>
                <w:color w:val="auto"/>
                <w:shd w:val="clear" w:color="auto" w:fill="FFFFFF"/>
              </w:rPr>
              <w:t>f-report and study participants</w:t>
            </w:r>
          </w:p>
        </w:tc>
      </w:tr>
      <w:tr w:rsidR="00DD1DB7" w:rsidRPr="005D6A85" w14:paraId="2F7A5E77" w14:textId="77777777" w:rsidTr="002013D4">
        <w:trPr>
          <w:cantSplit/>
          <w:tblHeader/>
        </w:trPr>
        <w:tc>
          <w:tcPr>
            <w:tcW w:w="0" w:type="auto"/>
            <w:gridSpan w:val="6"/>
            <w:shd w:val="clear" w:color="auto" w:fill="FFFFFF"/>
          </w:tcPr>
          <w:p w14:paraId="08BF5707" w14:textId="0534B690" w:rsidR="00DD1DB7" w:rsidRPr="002013D4" w:rsidRDefault="002D685D" w:rsidP="002013D4">
            <w:pPr>
              <w:pStyle w:val="711TablesubheadATablesTableFigureBoxstyles"/>
              <w:rPr>
                <w:color w:val="auto"/>
                <w:shd w:val="clear" w:color="auto" w:fill="FFFFFF"/>
              </w:rPr>
            </w:pPr>
            <w:r w:rsidRPr="002013D4">
              <w:rPr>
                <w:color w:val="auto"/>
                <w:shd w:val="clear" w:color="auto" w:fill="FFFFFF"/>
              </w:rPr>
              <w:t>Reviews</w:t>
            </w:r>
          </w:p>
        </w:tc>
      </w:tr>
      <w:tr w:rsidR="00E25E6F" w:rsidRPr="005D6A85" w14:paraId="44DC1083" w14:textId="77777777" w:rsidTr="002013D4">
        <w:trPr>
          <w:cantSplit/>
          <w:tblHeader/>
        </w:trPr>
        <w:tc>
          <w:tcPr>
            <w:tcW w:w="1464" w:type="dxa"/>
            <w:shd w:val="clear" w:color="auto" w:fill="auto"/>
          </w:tcPr>
          <w:p w14:paraId="33825407" w14:textId="11605451" w:rsidR="00DD1DB7" w:rsidRPr="002013D4" w:rsidRDefault="00DD1DB7" w:rsidP="002013D4">
            <w:pPr>
              <w:pStyle w:val="72TabletextTablesTableFigureBoxstyles"/>
              <w:rPr>
                <w:color w:val="auto"/>
              </w:rPr>
            </w:pPr>
            <w:r w:rsidRPr="002013D4">
              <w:rPr>
                <w:color w:val="auto"/>
              </w:rPr>
              <w:t>Husk</w:t>
            </w:r>
            <w:r w:rsidR="002D685D" w:rsidRPr="002013D4">
              <w:rPr>
                <w:i/>
                <w:color w:val="auto"/>
              </w:rPr>
              <w:t xml:space="preserve"> et al</w:t>
            </w:r>
            <w:r w:rsidR="00735844" w:rsidRPr="002013D4">
              <w:rPr>
                <w:iCs/>
                <w:color w:val="auto"/>
              </w:rPr>
              <w:t xml:space="preserve">., </w:t>
            </w:r>
            <w:r w:rsidRPr="002013D4">
              <w:rPr>
                <w:color w:val="auto"/>
              </w:rPr>
              <w:t>2020</w:t>
            </w:r>
            <w:r w:rsidR="002D685D" w:rsidRPr="002013D4">
              <w:rPr>
                <w:color w:val="auto"/>
                <w:vertAlign w:val="superscript"/>
              </w:rPr>
              <w:t>31</w:t>
            </w:r>
          </w:p>
        </w:tc>
        <w:tc>
          <w:tcPr>
            <w:tcW w:w="1794" w:type="dxa"/>
            <w:shd w:val="clear" w:color="auto" w:fill="auto"/>
          </w:tcPr>
          <w:p w14:paraId="29DE53C1" w14:textId="77777777" w:rsidR="00DD1DB7" w:rsidRPr="005D6A85" w:rsidRDefault="00DD1DB7" w:rsidP="002013D4">
            <w:pPr>
              <w:pStyle w:val="72TabletextTablesTableFigureBoxstyles"/>
              <w:rPr>
                <w:shd w:val="clear" w:color="auto" w:fill="FFFFFF"/>
              </w:rPr>
            </w:pPr>
            <w:r w:rsidRPr="002013D4">
              <w:rPr>
                <w:color w:val="auto"/>
                <w:shd w:val="clear" w:color="auto" w:fill="FFFFFF"/>
              </w:rPr>
              <w:t>NA</w:t>
            </w:r>
          </w:p>
        </w:tc>
        <w:tc>
          <w:tcPr>
            <w:tcW w:w="1577" w:type="dxa"/>
            <w:shd w:val="clear" w:color="auto" w:fill="auto"/>
          </w:tcPr>
          <w:p w14:paraId="1C0D82D7" w14:textId="690945A7" w:rsidR="00DD1DB7" w:rsidRPr="005D6A85" w:rsidRDefault="00DD1DB7" w:rsidP="002013D4">
            <w:pPr>
              <w:pStyle w:val="72TabletextTablesTableFigureBoxstyles"/>
              <w:rPr>
                <w:shd w:val="clear" w:color="auto" w:fill="FFFFFF"/>
              </w:rPr>
            </w:pPr>
            <w:r w:rsidRPr="002013D4">
              <w:rPr>
                <w:color w:val="auto"/>
              </w:rPr>
              <w:t>Studies focusing on the transfer between primary care and community</w:t>
            </w:r>
            <w:r w:rsidRPr="002013D4">
              <w:rPr>
                <w:rFonts w:ascii="Cambria Math" w:hAnsi="Cambria Math" w:cs="Cambria Math"/>
                <w:color w:val="auto"/>
              </w:rPr>
              <w:t>‐</w:t>
            </w:r>
            <w:r w:rsidRPr="002013D4">
              <w:rPr>
                <w:color w:val="auto"/>
              </w:rPr>
              <w:t>based activities</w:t>
            </w:r>
          </w:p>
        </w:tc>
        <w:tc>
          <w:tcPr>
            <w:tcW w:w="1968" w:type="dxa"/>
            <w:shd w:val="clear" w:color="auto" w:fill="auto"/>
          </w:tcPr>
          <w:p w14:paraId="3E5D7BFD" w14:textId="668B5880" w:rsidR="00DD1DB7" w:rsidRPr="005D6A85" w:rsidRDefault="00DD1DB7" w:rsidP="002013D4">
            <w:pPr>
              <w:pStyle w:val="72TabletextTablesTableFigureBoxstyles"/>
              <w:rPr>
                <w:shd w:val="clear" w:color="auto" w:fill="FFFFFF"/>
              </w:rPr>
            </w:pPr>
            <w:r w:rsidRPr="002013D4">
              <w:rPr>
                <w:color w:val="auto"/>
                <w:shd w:val="clear" w:color="auto" w:fill="FFFFFF"/>
              </w:rPr>
              <w:t>Enrolment,</w:t>
            </w:r>
            <w:r w:rsidR="000579A8" w:rsidRPr="002013D4">
              <w:rPr>
                <w:color w:val="auto"/>
                <w:shd w:val="clear" w:color="auto" w:fill="FFFFFF"/>
              </w:rPr>
              <w:t xml:space="preserve"> </w:t>
            </w:r>
            <w:r w:rsidRPr="002013D4">
              <w:rPr>
                <w:color w:val="auto"/>
                <w:shd w:val="clear" w:color="auto" w:fill="FFFFFF"/>
              </w:rPr>
              <w:t>engagement and</w:t>
            </w:r>
            <w:r w:rsidR="000579A8" w:rsidRPr="002013D4">
              <w:rPr>
                <w:color w:val="auto"/>
                <w:shd w:val="clear" w:color="auto" w:fill="FFFFFF"/>
              </w:rPr>
              <w:t xml:space="preserve"> </w:t>
            </w:r>
            <w:r w:rsidRPr="002013D4">
              <w:rPr>
                <w:color w:val="auto"/>
                <w:shd w:val="clear" w:color="auto" w:fill="FFFFFF"/>
              </w:rPr>
              <w:t>adherence</w:t>
            </w:r>
          </w:p>
        </w:tc>
        <w:tc>
          <w:tcPr>
            <w:tcW w:w="0" w:type="auto"/>
            <w:shd w:val="clear" w:color="auto" w:fill="auto"/>
          </w:tcPr>
          <w:p w14:paraId="428526AB" w14:textId="2F431DD6" w:rsidR="00DD1DB7" w:rsidRPr="005D6A85" w:rsidRDefault="000579A8" w:rsidP="002013D4">
            <w:pPr>
              <w:pStyle w:val="72TabletextTablesTableFigureBoxstyles"/>
              <w:rPr>
                <w:shd w:val="clear" w:color="auto" w:fill="FFFFFF"/>
              </w:rPr>
            </w:pPr>
            <w:r w:rsidRPr="002013D4">
              <w:rPr>
                <w:color w:val="auto"/>
                <w:shd w:val="clear" w:color="auto" w:fill="FFFFFF"/>
              </w:rPr>
              <w:t xml:space="preserve">Included </w:t>
            </w:r>
            <w:r w:rsidR="00DD1DB7" w:rsidRPr="002013D4">
              <w:rPr>
                <w:color w:val="auto"/>
                <w:shd w:val="clear" w:color="auto" w:fill="FFFFFF"/>
              </w:rPr>
              <w:t>both empirical and non</w:t>
            </w:r>
            <w:r w:rsidR="00DD1DB7" w:rsidRPr="002013D4">
              <w:rPr>
                <w:rFonts w:ascii="Cambria Math" w:hAnsi="Cambria Math" w:cs="Cambria Math"/>
                <w:color w:val="auto"/>
                <w:shd w:val="clear" w:color="auto" w:fill="FFFFFF"/>
              </w:rPr>
              <w:t>‐</w:t>
            </w:r>
            <w:r w:rsidR="00DD1DB7" w:rsidRPr="002013D4">
              <w:rPr>
                <w:color w:val="auto"/>
                <w:shd w:val="clear" w:color="auto" w:fill="FFFFFF"/>
              </w:rPr>
              <w:t>empirical, quant</w:t>
            </w:r>
            <w:r w:rsidR="00C93849" w:rsidRPr="002013D4">
              <w:rPr>
                <w:color w:val="auto"/>
                <w:shd w:val="clear" w:color="auto" w:fill="FFFFFF"/>
              </w:rPr>
              <w:t>itative and qualitative studies</w:t>
            </w:r>
          </w:p>
        </w:tc>
        <w:tc>
          <w:tcPr>
            <w:tcW w:w="0" w:type="auto"/>
            <w:shd w:val="clear" w:color="auto" w:fill="auto"/>
          </w:tcPr>
          <w:p w14:paraId="0F4D3EF5" w14:textId="56F9F369"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Strength</w:t>
            </w:r>
            <w:r w:rsidR="00B050D1" w:rsidRPr="002013D4">
              <w:rPr>
                <w:color w:val="auto"/>
                <w:shd w:val="clear" w:color="auto" w:fill="FFFFFF"/>
              </w:rPr>
              <w:t>s:</w:t>
            </w:r>
            <w:r w:rsidR="00190FB0" w:rsidRPr="002013D4">
              <w:rPr>
                <w:color w:val="auto"/>
                <w:shd w:val="clear" w:color="auto" w:fill="FFFFFF"/>
              </w:rPr>
              <w:t xml:space="preserve"> </w:t>
            </w:r>
            <w:r w:rsidRPr="002013D4">
              <w:rPr>
                <w:color w:val="auto"/>
                <w:shd w:val="clear" w:color="auto" w:fill="FFFFFF"/>
              </w:rPr>
              <w:t>realist approach to the surface mechanism</w:t>
            </w:r>
            <w:r w:rsidR="00190FB0" w:rsidRPr="002013D4">
              <w:rPr>
                <w:color w:val="auto"/>
                <w:shd w:val="clear" w:color="auto" w:fill="FFFFFF"/>
              </w:rPr>
              <w:t xml:space="preserve"> (t</w:t>
            </w:r>
            <w:r w:rsidRPr="002013D4">
              <w:rPr>
                <w:color w:val="auto"/>
                <w:shd w:val="clear" w:color="auto" w:fill="FFFFFF"/>
              </w:rPr>
              <w:t xml:space="preserve">he process of </w:t>
            </w:r>
            <w:r w:rsidRPr="005D6A85">
              <w:rPr>
                <w:color w:val="auto"/>
                <w:shd w:val="clear" w:color="auto" w:fill="FFFFFF"/>
              </w:rPr>
              <w:t>SP</w:t>
            </w:r>
            <w:r w:rsidR="00190FB0" w:rsidRPr="002013D4">
              <w:rPr>
                <w:color w:val="auto"/>
                <w:shd w:val="clear" w:color="auto" w:fill="FFFFFF"/>
              </w:rPr>
              <w:t>); b</w:t>
            </w:r>
            <w:r w:rsidRPr="002013D4">
              <w:rPr>
                <w:color w:val="auto"/>
                <w:shd w:val="clear" w:color="auto" w:fill="FFFFFF"/>
              </w:rPr>
              <w:t>readth of the evidence included</w:t>
            </w:r>
          </w:p>
          <w:p w14:paraId="1EA1EBB4" w14:textId="0BAEF471" w:rsidR="00DD1DB7" w:rsidRPr="002013D4" w:rsidRDefault="00DD1DB7" w:rsidP="002013D4">
            <w:pPr>
              <w:pStyle w:val="72TabletextTablesTableFigureBoxstyles"/>
              <w:rPr>
                <w:color w:val="auto"/>
                <w:shd w:val="clear" w:color="auto" w:fill="FFFFFF"/>
              </w:rPr>
            </w:pPr>
            <w:r w:rsidRPr="002013D4">
              <w:rPr>
                <w:color w:val="auto"/>
              </w:rPr>
              <w:t>Limitations</w:t>
            </w:r>
            <w:r w:rsidR="00190FB0" w:rsidRPr="002013D4">
              <w:rPr>
                <w:color w:val="auto"/>
              </w:rPr>
              <w:t>:</w:t>
            </w:r>
            <w:r w:rsidRPr="002013D4">
              <w:rPr>
                <w:color w:val="auto"/>
              </w:rPr>
              <w:t xml:space="preserve"> time and resource constraints meant </w:t>
            </w:r>
            <w:r w:rsidR="00921A2C" w:rsidRPr="002013D4">
              <w:rPr>
                <w:color w:val="auto"/>
              </w:rPr>
              <w:t xml:space="preserve">that </w:t>
            </w:r>
            <w:r w:rsidRPr="002013D4">
              <w:rPr>
                <w:color w:val="auto"/>
              </w:rPr>
              <w:t>it was not possible to consider all the statements in detail</w:t>
            </w:r>
            <w:r w:rsidR="00FC5352" w:rsidRPr="002013D4">
              <w:rPr>
                <w:color w:val="auto"/>
              </w:rPr>
              <w:t xml:space="preserve">; </w:t>
            </w:r>
            <w:r w:rsidRPr="002013D4">
              <w:rPr>
                <w:color w:val="auto"/>
              </w:rPr>
              <w:t>findings also limited by the majority of the studies relating to exercise prescriptions, particularly those identified through database searches, with pockets of evidence relating to specific activity type</w:t>
            </w:r>
          </w:p>
        </w:tc>
      </w:tr>
      <w:tr w:rsidR="00E25E6F" w:rsidRPr="005D6A85" w14:paraId="51C55279" w14:textId="77777777" w:rsidTr="002013D4">
        <w:trPr>
          <w:cantSplit/>
          <w:tblHeader/>
        </w:trPr>
        <w:tc>
          <w:tcPr>
            <w:tcW w:w="1464" w:type="dxa"/>
            <w:shd w:val="clear" w:color="auto" w:fill="auto"/>
          </w:tcPr>
          <w:p w14:paraId="49724D4D" w14:textId="378F5296" w:rsidR="00DD1DB7" w:rsidRPr="005D6A85" w:rsidRDefault="00DD1DB7" w:rsidP="002013D4">
            <w:pPr>
              <w:pStyle w:val="72TabletextTablesTableFigureBoxstyles"/>
            </w:pPr>
            <w:r w:rsidRPr="002013D4">
              <w:rPr>
                <w:color w:val="auto"/>
              </w:rPr>
              <w:t>Mossabir</w:t>
            </w:r>
            <w:r w:rsidR="002D685D" w:rsidRPr="002013D4">
              <w:rPr>
                <w:i/>
                <w:color w:val="auto"/>
              </w:rPr>
              <w:t xml:space="preserve"> et al</w:t>
            </w:r>
            <w:r w:rsidR="00CA61C7" w:rsidRPr="002013D4">
              <w:rPr>
                <w:iCs/>
                <w:color w:val="auto"/>
              </w:rPr>
              <w:t>.,</w:t>
            </w:r>
            <w:r w:rsidRPr="002013D4">
              <w:rPr>
                <w:color w:val="auto"/>
              </w:rPr>
              <w:t xml:space="preserve"> 2015</w:t>
            </w:r>
            <w:r w:rsidR="002D685D" w:rsidRPr="002013D4">
              <w:rPr>
                <w:color w:val="auto"/>
                <w:vertAlign w:val="superscript"/>
              </w:rPr>
              <w:t>34</w:t>
            </w:r>
          </w:p>
        </w:tc>
        <w:tc>
          <w:tcPr>
            <w:tcW w:w="1794" w:type="dxa"/>
            <w:shd w:val="clear" w:color="auto" w:fill="auto"/>
          </w:tcPr>
          <w:p w14:paraId="410C6966" w14:textId="77777777" w:rsidR="00DD1DB7" w:rsidRPr="005D6A85" w:rsidRDefault="00DD1DB7" w:rsidP="002013D4">
            <w:pPr>
              <w:pStyle w:val="72TabletextTablesTableFigureBoxstyles"/>
              <w:rPr>
                <w:shd w:val="clear" w:color="auto" w:fill="FFFFFF"/>
              </w:rPr>
            </w:pPr>
          </w:p>
        </w:tc>
        <w:tc>
          <w:tcPr>
            <w:tcW w:w="1577" w:type="dxa"/>
            <w:shd w:val="clear" w:color="auto" w:fill="auto"/>
          </w:tcPr>
          <w:p w14:paraId="14345383" w14:textId="172BE102" w:rsidR="00DD1DB7" w:rsidRPr="005D6A85" w:rsidRDefault="000A5542" w:rsidP="002013D4">
            <w:pPr>
              <w:pStyle w:val="72TabletextTablesTableFigureBoxstyles"/>
              <w:rPr>
                <w:shd w:val="clear" w:color="auto" w:fill="FFFFFF"/>
              </w:rPr>
            </w:pPr>
            <w:r w:rsidRPr="002013D4">
              <w:rPr>
                <w:color w:val="auto"/>
              </w:rPr>
              <w:t xml:space="preserve">A </w:t>
            </w:r>
            <w:r w:rsidR="00DD1DB7" w:rsidRPr="002013D4">
              <w:rPr>
                <w:color w:val="auto"/>
              </w:rPr>
              <w:t xml:space="preserve">social intervention was defined as an intervention </w:t>
            </w:r>
            <w:r w:rsidR="00856E1D" w:rsidRPr="002013D4">
              <w:rPr>
                <w:color w:val="auto"/>
              </w:rPr>
              <w:t xml:space="preserve">that </w:t>
            </w:r>
            <w:r w:rsidR="00DD1DB7" w:rsidRPr="002013D4">
              <w:rPr>
                <w:color w:val="auto"/>
              </w:rPr>
              <w:t>aims to improve health and/or well-being by facilitating contact with other people, groups and community organisation</w:t>
            </w:r>
            <w:r w:rsidR="003E7941" w:rsidRPr="002013D4">
              <w:rPr>
                <w:color w:val="auto"/>
              </w:rPr>
              <w:t>;</w:t>
            </w:r>
            <w:r w:rsidR="00DD1DB7" w:rsidRPr="002013D4">
              <w:rPr>
                <w:color w:val="auto"/>
              </w:rPr>
              <w:t xml:space="preserve"> </w:t>
            </w:r>
            <w:r w:rsidR="003E7941" w:rsidRPr="002013D4">
              <w:rPr>
                <w:color w:val="auto"/>
              </w:rPr>
              <w:t>t</w:t>
            </w:r>
            <w:r w:rsidR="00DD1DB7" w:rsidRPr="002013D4">
              <w:rPr>
                <w:color w:val="auto"/>
              </w:rPr>
              <w:t>he review focused on the linking mechanisms of social interventions</w:t>
            </w:r>
          </w:p>
        </w:tc>
        <w:tc>
          <w:tcPr>
            <w:tcW w:w="1968" w:type="dxa"/>
            <w:shd w:val="clear" w:color="auto" w:fill="auto"/>
          </w:tcPr>
          <w:p w14:paraId="36677146" w14:textId="331CC21B" w:rsidR="00DD1DB7" w:rsidRPr="005D6A85" w:rsidRDefault="00DD1DB7" w:rsidP="002013D4">
            <w:pPr>
              <w:pStyle w:val="72TabletextTablesTableFigureBoxstyles"/>
              <w:rPr>
                <w:shd w:val="clear" w:color="auto" w:fill="FFFFFF"/>
              </w:rPr>
            </w:pPr>
            <w:r w:rsidRPr="002013D4">
              <w:rPr>
                <w:color w:val="auto"/>
                <w:shd w:val="clear" w:color="auto" w:fill="FFFFFF"/>
              </w:rPr>
              <w:t>Reasons for referral</w:t>
            </w:r>
            <w:r w:rsidR="003E7941" w:rsidRPr="002013D4">
              <w:rPr>
                <w:color w:val="auto"/>
                <w:shd w:val="clear" w:color="auto" w:fill="FFFFFF"/>
              </w:rPr>
              <w:t>; t</w:t>
            </w:r>
            <w:r w:rsidRPr="002013D4">
              <w:rPr>
                <w:color w:val="auto"/>
                <w:shd w:val="clear" w:color="auto" w:fill="FFFFFF"/>
              </w:rPr>
              <w:t>ypes of referral methods</w:t>
            </w:r>
            <w:r w:rsidR="003E7941" w:rsidRPr="002013D4">
              <w:rPr>
                <w:color w:val="auto"/>
                <w:shd w:val="clear" w:color="auto" w:fill="FFFFFF"/>
              </w:rPr>
              <w:t>; h</w:t>
            </w:r>
            <w:r w:rsidRPr="002013D4">
              <w:rPr>
                <w:color w:val="auto"/>
                <w:shd w:val="clear" w:color="auto" w:fill="FFFFFF"/>
              </w:rPr>
              <w:t>ealth outcome</w:t>
            </w:r>
            <w:r w:rsidR="003E7941" w:rsidRPr="002013D4">
              <w:rPr>
                <w:color w:val="auto"/>
                <w:shd w:val="clear" w:color="auto" w:fill="FFFFFF"/>
              </w:rPr>
              <w:t xml:space="preserve"> – r</w:t>
            </w:r>
            <w:r w:rsidRPr="002013D4">
              <w:rPr>
                <w:color w:val="auto"/>
                <w:shd w:val="clear" w:color="auto" w:fill="FFFFFF"/>
              </w:rPr>
              <w:t>eduction in mental health problems</w:t>
            </w:r>
            <w:r w:rsidR="003E7941" w:rsidRPr="002013D4">
              <w:rPr>
                <w:color w:val="auto"/>
                <w:shd w:val="clear" w:color="auto" w:fill="FFFFFF"/>
              </w:rPr>
              <w:t>; s</w:t>
            </w:r>
            <w:r w:rsidRPr="002013D4">
              <w:rPr>
                <w:color w:val="auto"/>
                <w:shd w:val="clear" w:color="auto" w:fill="FFFFFF"/>
              </w:rPr>
              <w:t>ocial outcome</w:t>
            </w:r>
            <w:r w:rsidR="003E7941" w:rsidRPr="002013D4">
              <w:rPr>
                <w:color w:val="auto"/>
                <w:shd w:val="clear" w:color="auto" w:fill="FFFFFF"/>
              </w:rPr>
              <w:t xml:space="preserve"> –</w:t>
            </w:r>
            <w:r w:rsidRPr="002013D4">
              <w:rPr>
                <w:color w:val="auto"/>
                <w:shd w:val="clear" w:color="auto" w:fill="FFFFFF"/>
              </w:rPr>
              <w:t>reduction</w:t>
            </w:r>
            <w:r w:rsidR="003E7941" w:rsidRPr="002013D4">
              <w:rPr>
                <w:color w:val="auto"/>
                <w:shd w:val="clear" w:color="auto" w:fill="FFFFFF"/>
              </w:rPr>
              <w:t xml:space="preserve"> in</w:t>
            </w:r>
            <w:r w:rsidRPr="002013D4">
              <w:rPr>
                <w:color w:val="auto"/>
                <w:shd w:val="clear" w:color="auto" w:fill="FFFFFF"/>
              </w:rPr>
              <w:t xml:space="preserve"> social isolation</w:t>
            </w:r>
            <w:r w:rsidR="003E7941" w:rsidRPr="002013D4">
              <w:rPr>
                <w:color w:val="auto"/>
                <w:shd w:val="clear" w:color="auto" w:fill="FFFFFF"/>
              </w:rPr>
              <w:t>; b</w:t>
            </w:r>
            <w:r w:rsidRPr="002013D4">
              <w:rPr>
                <w:color w:val="auto"/>
                <w:shd w:val="clear" w:color="auto" w:fill="FFFFFF"/>
              </w:rPr>
              <w:t xml:space="preserve">arriers </w:t>
            </w:r>
            <w:r w:rsidR="003E7941" w:rsidRPr="002013D4">
              <w:rPr>
                <w:color w:val="auto"/>
                <w:shd w:val="clear" w:color="auto" w:fill="FFFFFF"/>
              </w:rPr>
              <w:t>to</w:t>
            </w:r>
            <w:r w:rsidRPr="002013D4">
              <w:rPr>
                <w:color w:val="auto"/>
                <w:shd w:val="clear" w:color="auto" w:fill="FFFFFF"/>
              </w:rPr>
              <w:t xml:space="preserve"> implementation</w:t>
            </w:r>
            <w:r w:rsidR="003E7941" w:rsidRPr="002013D4">
              <w:rPr>
                <w:color w:val="auto"/>
                <w:shd w:val="clear" w:color="auto" w:fill="FFFFFF"/>
              </w:rPr>
              <w:t>; c</w:t>
            </w:r>
            <w:r w:rsidRPr="002013D4">
              <w:rPr>
                <w:color w:val="auto"/>
                <w:shd w:val="clear" w:color="auto" w:fill="FFFFFF"/>
              </w:rPr>
              <w:t>ost-effective</w:t>
            </w:r>
            <w:r w:rsidR="00C93849" w:rsidRPr="002013D4">
              <w:rPr>
                <w:color w:val="auto"/>
                <w:shd w:val="clear" w:color="auto" w:fill="FFFFFF"/>
              </w:rPr>
              <w:t>ness</w:t>
            </w:r>
          </w:p>
        </w:tc>
        <w:tc>
          <w:tcPr>
            <w:tcW w:w="0" w:type="auto"/>
            <w:shd w:val="clear" w:color="auto" w:fill="auto"/>
          </w:tcPr>
          <w:p w14:paraId="3971562F" w14:textId="77777777" w:rsidR="00DD1DB7" w:rsidRPr="005D6A85" w:rsidRDefault="00DD1DB7" w:rsidP="002013D4">
            <w:pPr>
              <w:pStyle w:val="72TabletextTablesTableFigureBoxstyles"/>
              <w:rPr>
                <w:shd w:val="clear" w:color="auto" w:fill="FFFFFF"/>
              </w:rPr>
            </w:pPr>
          </w:p>
        </w:tc>
        <w:tc>
          <w:tcPr>
            <w:tcW w:w="0" w:type="auto"/>
            <w:shd w:val="clear" w:color="auto" w:fill="auto"/>
          </w:tcPr>
          <w:p w14:paraId="4C04150D" w14:textId="4AD13F25" w:rsidR="00DD1DB7" w:rsidRPr="002013D4" w:rsidRDefault="00DD1DB7" w:rsidP="002013D4">
            <w:pPr>
              <w:pStyle w:val="72TabletextTablesTableFigureBoxstyles"/>
              <w:rPr>
                <w:color w:val="auto"/>
              </w:rPr>
            </w:pPr>
            <w:r w:rsidRPr="002013D4">
              <w:rPr>
                <w:color w:val="auto"/>
                <w:shd w:val="clear" w:color="auto" w:fill="FFFFFF"/>
              </w:rPr>
              <w:t>Strength</w:t>
            </w:r>
            <w:r w:rsidR="0075157C" w:rsidRPr="002013D4">
              <w:rPr>
                <w:color w:val="auto"/>
                <w:shd w:val="clear" w:color="auto" w:fill="FFFFFF"/>
              </w:rPr>
              <w:t>s: us</w:t>
            </w:r>
            <w:r w:rsidRPr="002013D4">
              <w:rPr>
                <w:color w:val="auto"/>
              </w:rPr>
              <w:t>e of the scoping review methodology</w:t>
            </w:r>
            <w:r w:rsidR="00824081" w:rsidRPr="002013D4">
              <w:rPr>
                <w:color w:val="auto"/>
              </w:rPr>
              <w:t xml:space="preserve">, </w:t>
            </w:r>
            <w:r w:rsidRPr="002013D4">
              <w:rPr>
                <w:color w:val="auto"/>
              </w:rPr>
              <w:t>enabl</w:t>
            </w:r>
            <w:r w:rsidR="00B8637B" w:rsidRPr="002013D4">
              <w:rPr>
                <w:color w:val="auto"/>
              </w:rPr>
              <w:t>ing</w:t>
            </w:r>
            <w:r w:rsidRPr="002013D4">
              <w:rPr>
                <w:color w:val="auto"/>
              </w:rPr>
              <w:t xml:space="preserve"> a review of a wide range of both peer-reviewed and grey literature</w:t>
            </w:r>
          </w:p>
          <w:p w14:paraId="6A40C4A8" w14:textId="18BD669F" w:rsidR="00DD1DB7" w:rsidRPr="002013D4" w:rsidRDefault="00DD1DB7" w:rsidP="002013D4">
            <w:pPr>
              <w:pStyle w:val="72TabletextTablesTableFigureBoxstyles"/>
              <w:rPr>
                <w:color w:val="auto"/>
                <w:shd w:val="clear" w:color="auto" w:fill="FFFFFF"/>
              </w:rPr>
            </w:pPr>
            <w:r w:rsidRPr="002013D4">
              <w:rPr>
                <w:color w:val="auto"/>
              </w:rPr>
              <w:t>Limitations</w:t>
            </w:r>
            <w:r w:rsidR="00B8637B" w:rsidRPr="002013D4">
              <w:rPr>
                <w:color w:val="auto"/>
              </w:rPr>
              <w:t xml:space="preserve">: </w:t>
            </w:r>
            <w:r w:rsidRPr="002013D4">
              <w:rPr>
                <w:color w:val="auto"/>
              </w:rPr>
              <w:t>heterogeneity of interventions and populations in the literature</w:t>
            </w:r>
            <w:r w:rsidR="00F26D90" w:rsidRPr="002013D4">
              <w:rPr>
                <w:color w:val="auto"/>
              </w:rPr>
              <w:t>; v</w:t>
            </w:r>
            <w:r w:rsidRPr="002013D4">
              <w:rPr>
                <w:color w:val="auto"/>
              </w:rPr>
              <w:t>ery few peer-reviewed paper</w:t>
            </w:r>
            <w:r w:rsidR="00F26D90" w:rsidRPr="002013D4">
              <w:rPr>
                <w:color w:val="auto"/>
              </w:rPr>
              <w:t xml:space="preserve">s; included </w:t>
            </w:r>
            <w:r w:rsidRPr="002013D4">
              <w:rPr>
                <w:color w:val="auto"/>
              </w:rPr>
              <w:t xml:space="preserve">articles did not differentiate between the impacts of different types of community-based resources </w:t>
            </w:r>
            <w:r w:rsidR="002B76EF" w:rsidRPr="002013D4">
              <w:rPr>
                <w:color w:val="auto"/>
              </w:rPr>
              <w:t xml:space="preserve">that </w:t>
            </w:r>
            <w:r w:rsidRPr="002013D4">
              <w:rPr>
                <w:color w:val="auto"/>
              </w:rPr>
              <w:t>participants were referred to</w:t>
            </w:r>
          </w:p>
        </w:tc>
      </w:tr>
      <w:tr w:rsidR="00E25E6F" w:rsidRPr="005D6A85" w14:paraId="02F47704" w14:textId="77777777" w:rsidTr="002013D4">
        <w:trPr>
          <w:cantSplit/>
          <w:tblHeader/>
        </w:trPr>
        <w:tc>
          <w:tcPr>
            <w:tcW w:w="1464" w:type="dxa"/>
            <w:shd w:val="clear" w:color="auto" w:fill="auto"/>
          </w:tcPr>
          <w:p w14:paraId="19F9D16A" w14:textId="10600FF3" w:rsidR="00DD1DB7" w:rsidRPr="002013D4" w:rsidRDefault="00DD1DB7" w:rsidP="002013D4">
            <w:pPr>
              <w:pStyle w:val="72TabletextTablesTableFigureBoxstyles"/>
              <w:rPr>
                <w:color w:val="auto"/>
              </w:rPr>
            </w:pPr>
            <w:r w:rsidRPr="002013D4">
              <w:rPr>
                <w:color w:val="auto"/>
              </w:rPr>
              <w:t xml:space="preserve">Pilkington </w:t>
            </w:r>
            <w:r w:rsidR="002D685D" w:rsidRPr="002013D4">
              <w:rPr>
                <w:i/>
                <w:iCs/>
                <w:color w:val="auto"/>
              </w:rPr>
              <w:t>et al</w:t>
            </w:r>
            <w:r w:rsidR="00CA61C7" w:rsidRPr="002013D4">
              <w:rPr>
                <w:color w:val="auto"/>
              </w:rPr>
              <w:t xml:space="preserve">., </w:t>
            </w:r>
            <w:r w:rsidRPr="002013D4">
              <w:rPr>
                <w:color w:val="auto"/>
              </w:rPr>
              <w:t>2017</w:t>
            </w:r>
            <w:r w:rsidR="002D685D" w:rsidRPr="002013D4">
              <w:rPr>
                <w:color w:val="auto"/>
                <w:vertAlign w:val="superscript"/>
              </w:rPr>
              <w:t>33</w:t>
            </w:r>
          </w:p>
        </w:tc>
        <w:tc>
          <w:tcPr>
            <w:tcW w:w="1794" w:type="dxa"/>
            <w:shd w:val="clear" w:color="auto" w:fill="auto"/>
          </w:tcPr>
          <w:p w14:paraId="1FE380BD" w14:textId="77777777" w:rsidR="00DD1DB7" w:rsidRPr="005D6A85" w:rsidRDefault="00DD1DB7" w:rsidP="002013D4">
            <w:pPr>
              <w:pStyle w:val="72TabletextTablesTableFigureBoxstyles"/>
              <w:rPr>
                <w:shd w:val="clear" w:color="auto" w:fill="FFFFFF"/>
              </w:rPr>
            </w:pPr>
            <w:r w:rsidRPr="005D6A85">
              <w:rPr>
                <w:color w:val="auto"/>
                <w:shd w:val="clear" w:color="auto" w:fill="FFFFFF"/>
              </w:rPr>
              <w:t>UK</w:t>
            </w:r>
            <w:r w:rsidRPr="002013D4">
              <w:rPr>
                <w:color w:val="auto"/>
                <w:shd w:val="clear" w:color="auto" w:fill="FFFFFF"/>
              </w:rPr>
              <w:t xml:space="preserve"> and Ireland</w:t>
            </w:r>
          </w:p>
        </w:tc>
        <w:tc>
          <w:tcPr>
            <w:tcW w:w="1577" w:type="dxa"/>
            <w:shd w:val="clear" w:color="auto" w:fill="auto"/>
          </w:tcPr>
          <w:p w14:paraId="75CE9318" w14:textId="66AFDC66" w:rsidR="00DD1DB7" w:rsidRPr="005D6A85" w:rsidRDefault="00DD1DB7" w:rsidP="002013D4">
            <w:pPr>
              <w:pStyle w:val="72TabletextTablesTableFigureBoxstyles"/>
              <w:rPr>
                <w:shd w:val="clear" w:color="auto" w:fill="FFFFFF"/>
              </w:rPr>
            </w:pPr>
            <w:r w:rsidRPr="002013D4">
              <w:rPr>
                <w:color w:val="auto"/>
              </w:rPr>
              <w:t>The interventions and services identified included structured group educational program</w:t>
            </w:r>
            <w:r w:rsidR="00BF2417" w:rsidRPr="002013D4">
              <w:rPr>
                <w:color w:val="auto"/>
              </w:rPr>
              <w:t>me</w:t>
            </w:r>
            <w:r w:rsidRPr="002013D4">
              <w:rPr>
                <w:color w:val="auto"/>
              </w:rPr>
              <w:t>s, exercise referral schemes and individualised advice and support</w:t>
            </w:r>
            <w:r w:rsidR="00362F3D" w:rsidRPr="002013D4">
              <w:rPr>
                <w:color w:val="auto"/>
              </w:rPr>
              <w:t>,</w:t>
            </w:r>
            <w:r w:rsidRPr="002013D4">
              <w:rPr>
                <w:color w:val="auto"/>
              </w:rPr>
              <w:t xml:space="preserve"> with signposting of health-related activities in the community</w:t>
            </w:r>
          </w:p>
        </w:tc>
        <w:tc>
          <w:tcPr>
            <w:tcW w:w="1968" w:type="dxa"/>
            <w:shd w:val="clear" w:color="auto" w:fill="auto"/>
          </w:tcPr>
          <w:p w14:paraId="16B64484" w14:textId="1568BC4C" w:rsidR="00DD1DB7" w:rsidRPr="005D6A85" w:rsidRDefault="00DD1DB7" w:rsidP="002013D4">
            <w:pPr>
              <w:pStyle w:val="72TabletextTablesTableFigureBoxstyles"/>
              <w:rPr>
                <w:shd w:val="clear" w:color="auto" w:fill="FFFFFF"/>
              </w:rPr>
            </w:pPr>
            <w:r w:rsidRPr="002013D4">
              <w:rPr>
                <w:color w:val="auto"/>
                <w:shd w:val="clear" w:color="auto" w:fill="FFFFFF"/>
              </w:rPr>
              <w:t>Range of intervention</w:t>
            </w:r>
            <w:r w:rsidR="00362F3D" w:rsidRPr="002013D4">
              <w:rPr>
                <w:color w:val="auto"/>
                <w:shd w:val="clear" w:color="auto" w:fill="FFFFFF"/>
              </w:rPr>
              <w:t xml:space="preserve">; </w:t>
            </w:r>
            <w:r w:rsidRPr="002013D4">
              <w:rPr>
                <w:color w:val="auto"/>
                <w:shd w:val="clear" w:color="auto" w:fill="FFFFFF"/>
              </w:rPr>
              <w:t>evidence</w:t>
            </w:r>
          </w:p>
        </w:tc>
        <w:tc>
          <w:tcPr>
            <w:tcW w:w="0" w:type="auto"/>
            <w:shd w:val="clear" w:color="auto" w:fill="auto"/>
          </w:tcPr>
          <w:p w14:paraId="696F453B" w14:textId="77777777" w:rsidR="00DD1DB7" w:rsidRPr="005D6A85" w:rsidRDefault="00DD1DB7" w:rsidP="002013D4">
            <w:pPr>
              <w:pStyle w:val="72TabletextTablesTableFigureBoxstyles"/>
              <w:rPr>
                <w:shd w:val="clear" w:color="auto" w:fill="FFFFFF"/>
              </w:rPr>
            </w:pPr>
          </w:p>
        </w:tc>
        <w:tc>
          <w:tcPr>
            <w:tcW w:w="0" w:type="auto"/>
            <w:shd w:val="clear" w:color="auto" w:fill="auto"/>
          </w:tcPr>
          <w:p w14:paraId="1721B39E" w14:textId="536C05D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Limitations</w:t>
            </w:r>
            <w:r w:rsidR="006F182E" w:rsidRPr="002013D4">
              <w:rPr>
                <w:color w:val="auto"/>
                <w:shd w:val="clear" w:color="auto" w:fill="FFFFFF"/>
              </w:rPr>
              <w:t>:</w:t>
            </w:r>
            <w:r w:rsidRPr="002013D4">
              <w:rPr>
                <w:color w:val="auto"/>
                <w:shd w:val="clear" w:color="auto" w:fill="FFFFFF"/>
              </w:rPr>
              <w:t xml:space="preserve"> referral criteria</w:t>
            </w:r>
            <w:r w:rsidR="006F182E" w:rsidRPr="002013D4">
              <w:rPr>
                <w:color w:val="auto"/>
                <w:shd w:val="clear" w:color="auto" w:fill="FFFFFF"/>
              </w:rPr>
              <w:t>; e</w:t>
            </w:r>
            <w:r w:rsidRPr="002013D4">
              <w:rPr>
                <w:color w:val="auto"/>
                <w:shd w:val="clear" w:color="auto" w:fill="FFFFFF"/>
              </w:rPr>
              <w:t xml:space="preserve">xclusion of studies that do not use </w:t>
            </w:r>
            <w:r w:rsidR="003D2598" w:rsidRPr="002013D4">
              <w:rPr>
                <w:color w:val="auto"/>
                <w:shd w:val="clear" w:color="auto" w:fill="FFFFFF"/>
              </w:rPr>
              <w:t>SP</w:t>
            </w:r>
            <w:r w:rsidRPr="002013D4">
              <w:rPr>
                <w:color w:val="auto"/>
                <w:shd w:val="clear" w:color="auto" w:fill="FFFFFF"/>
              </w:rPr>
              <w:t xml:space="preserve"> as key work</w:t>
            </w:r>
            <w:r w:rsidR="006F182E" w:rsidRPr="002013D4">
              <w:rPr>
                <w:color w:val="auto"/>
                <w:shd w:val="clear" w:color="auto" w:fill="FFFFFF"/>
              </w:rPr>
              <w:t xml:space="preserve">; </w:t>
            </w:r>
            <w:r w:rsidRPr="002013D4">
              <w:rPr>
                <w:color w:val="auto"/>
                <w:shd w:val="clear" w:color="auto" w:fill="FFFFFF"/>
              </w:rPr>
              <w:t>limit</w:t>
            </w:r>
            <w:r w:rsidR="006F182E" w:rsidRPr="002013D4">
              <w:rPr>
                <w:color w:val="auto"/>
                <w:shd w:val="clear" w:color="auto" w:fill="FFFFFF"/>
              </w:rPr>
              <w:t>ed</w:t>
            </w:r>
            <w:r w:rsidRPr="002013D4">
              <w:rPr>
                <w:color w:val="auto"/>
                <w:shd w:val="clear" w:color="auto" w:fill="FFFFFF"/>
              </w:rPr>
              <w:t xml:space="preserve"> to </w:t>
            </w:r>
            <w:r w:rsidRPr="005D6A85">
              <w:rPr>
                <w:color w:val="auto"/>
                <w:shd w:val="clear" w:color="auto" w:fill="FFFFFF"/>
              </w:rPr>
              <w:t>UK</w:t>
            </w:r>
            <w:r w:rsidRPr="002013D4">
              <w:rPr>
                <w:color w:val="auto"/>
                <w:shd w:val="clear" w:color="auto" w:fill="FFFFFF"/>
              </w:rPr>
              <w:t xml:space="preserve"> and Ireland</w:t>
            </w:r>
            <w:r w:rsidR="006F182E" w:rsidRPr="002013D4">
              <w:rPr>
                <w:color w:val="auto"/>
                <w:shd w:val="clear" w:color="auto" w:fill="FFFFFF"/>
              </w:rPr>
              <w:t xml:space="preserve">; </w:t>
            </w:r>
            <w:r w:rsidR="002D685D" w:rsidRPr="002D685D">
              <w:rPr>
                <w:color w:val="FF00FF"/>
                <w:sz w:val="24"/>
                <w:shd w:val="clear" w:color="auto" w:fill="FFFFFF"/>
              </w:rPr>
              <w:t>[78]</w:t>
            </w:r>
            <w:commentRangeStart w:id="164"/>
            <w:r w:rsidR="006F182E" w:rsidRPr="002013D4">
              <w:rPr>
                <w:color w:val="auto"/>
                <w:shd w:val="clear" w:color="auto" w:fill="FFFFFF"/>
              </w:rPr>
              <w:t>i</w:t>
            </w:r>
            <w:r w:rsidRPr="002013D4">
              <w:rPr>
                <w:color w:val="auto"/>
                <w:shd w:val="clear" w:color="auto" w:fill="FFFFFF"/>
              </w:rPr>
              <w:t>nformation restricted from internet</w:t>
            </w:r>
            <w:commentRangeEnd w:id="164"/>
            <w:r w:rsidR="00F14DDD" w:rsidRPr="002013D4">
              <w:rPr>
                <w:rStyle w:val="CommentReference"/>
                <w:rFonts w:ascii="Calibri" w:eastAsia="SimSun" w:hAnsi="Calibri" w:cs="Arial"/>
                <w:color w:val="auto"/>
                <w:lang w:val="en-US" w:eastAsia="zh-CN"/>
              </w:rPr>
              <w:commentReference w:id="164"/>
            </w:r>
            <w:r w:rsidR="00051E5B" w:rsidRPr="002013D4">
              <w:rPr>
                <w:color w:val="auto"/>
                <w:shd w:val="clear" w:color="auto" w:fill="FFFFFF"/>
              </w:rPr>
              <w:t>;</w:t>
            </w:r>
            <w:r w:rsidRPr="002013D4">
              <w:rPr>
                <w:color w:val="auto"/>
                <w:shd w:val="clear" w:color="auto" w:fill="FFFFFF"/>
              </w:rPr>
              <w:t xml:space="preserve"> no c</w:t>
            </w:r>
            <w:r w:rsidR="00C93849" w:rsidRPr="002013D4">
              <w:rPr>
                <w:color w:val="auto"/>
                <w:shd w:val="clear" w:color="auto" w:fill="FFFFFF"/>
              </w:rPr>
              <w:t xml:space="preserve">ontact </w:t>
            </w:r>
            <w:r w:rsidR="00AD48CC" w:rsidRPr="002013D4">
              <w:rPr>
                <w:color w:val="auto"/>
                <w:shd w:val="clear" w:color="auto" w:fill="FFFFFF"/>
              </w:rPr>
              <w:t>with</w:t>
            </w:r>
            <w:r w:rsidR="00C93849" w:rsidRPr="002013D4">
              <w:rPr>
                <w:color w:val="auto"/>
                <w:shd w:val="clear" w:color="auto" w:fill="FFFFFF"/>
              </w:rPr>
              <w:t xml:space="preserve"> service providers</w:t>
            </w:r>
          </w:p>
        </w:tc>
      </w:tr>
      <w:tr w:rsidR="00E25E6F" w:rsidRPr="005D6A85" w14:paraId="50D85EFB" w14:textId="77777777" w:rsidTr="002013D4">
        <w:trPr>
          <w:cantSplit/>
          <w:tblHeader/>
        </w:trPr>
        <w:tc>
          <w:tcPr>
            <w:tcW w:w="1464" w:type="dxa"/>
            <w:shd w:val="clear" w:color="auto" w:fill="auto"/>
          </w:tcPr>
          <w:p w14:paraId="778673EC" w14:textId="50508D61" w:rsidR="00DD1DB7" w:rsidRPr="005D6A85" w:rsidRDefault="00DD1DB7" w:rsidP="002013D4">
            <w:pPr>
              <w:pStyle w:val="72TabletextTablesTableFigureBoxstyles"/>
            </w:pPr>
            <w:r w:rsidRPr="002013D4">
              <w:rPr>
                <w:color w:val="auto"/>
              </w:rPr>
              <w:t>Jensen</w:t>
            </w:r>
            <w:r w:rsidR="002D685D" w:rsidRPr="002013D4">
              <w:rPr>
                <w:i/>
                <w:color w:val="auto"/>
              </w:rPr>
              <w:t xml:space="preserve"> et al</w:t>
            </w:r>
            <w:r w:rsidR="00803933" w:rsidRPr="002013D4">
              <w:rPr>
                <w:iCs/>
                <w:color w:val="auto"/>
              </w:rPr>
              <w:t>.,</w:t>
            </w:r>
            <w:r w:rsidRPr="002013D4">
              <w:rPr>
                <w:color w:val="auto"/>
              </w:rPr>
              <w:t xml:space="preserve"> 2017</w:t>
            </w:r>
            <w:r w:rsidR="002D685D" w:rsidRPr="002013D4">
              <w:rPr>
                <w:color w:val="auto"/>
                <w:vertAlign w:val="superscript"/>
              </w:rPr>
              <w:t>32</w:t>
            </w:r>
          </w:p>
        </w:tc>
        <w:tc>
          <w:tcPr>
            <w:tcW w:w="1794" w:type="dxa"/>
            <w:shd w:val="clear" w:color="auto" w:fill="auto"/>
          </w:tcPr>
          <w:p w14:paraId="7C1A09A9" w14:textId="2102D635"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Sweden, Norway, Denmark and </w:t>
            </w:r>
            <w:r w:rsidRPr="005D6A85">
              <w:rPr>
                <w:color w:val="auto"/>
                <w:shd w:val="clear" w:color="auto" w:fill="FFFFFF"/>
              </w:rPr>
              <w:t>UK</w:t>
            </w:r>
          </w:p>
        </w:tc>
        <w:tc>
          <w:tcPr>
            <w:tcW w:w="1577" w:type="dxa"/>
            <w:shd w:val="clear" w:color="auto" w:fill="auto"/>
          </w:tcPr>
          <w:p w14:paraId="0A04A57C" w14:textId="5211AD83"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Art on </w:t>
            </w:r>
            <w:r w:rsidR="00B1631D" w:rsidRPr="002013D4">
              <w:rPr>
                <w:color w:val="auto"/>
                <w:shd w:val="clear" w:color="auto" w:fill="FFFFFF"/>
              </w:rPr>
              <w:t>prescription; a</w:t>
            </w:r>
            <w:r w:rsidRPr="002013D4">
              <w:rPr>
                <w:color w:val="auto"/>
                <w:shd w:val="clear" w:color="auto" w:fill="FFFFFF"/>
              </w:rPr>
              <w:t>rt and culture for rehabilitation</w:t>
            </w:r>
          </w:p>
        </w:tc>
        <w:tc>
          <w:tcPr>
            <w:tcW w:w="1968" w:type="dxa"/>
            <w:shd w:val="clear" w:color="auto" w:fill="auto"/>
          </w:tcPr>
          <w:p w14:paraId="6F4D46C8" w14:textId="1FEFE0CB" w:rsidR="00DD1DB7" w:rsidRPr="005D6A85" w:rsidRDefault="00DD1DB7" w:rsidP="002013D4">
            <w:pPr>
              <w:pStyle w:val="72TabletextTablesTableFigureBoxstyles"/>
              <w:rPr>
                <w:u w:val="single"/>
                <w:shd w:val="clear" w:color="auto" w:fill="FFFFFF"/>
              </w:rPr>
            </w:pPr>
            <w:r w:rsidRPr="002013D4">
              <w:rPr>
                <w:color w:val="auto"/>
                <w:shd w:val="clear" w:color="auto" w:fill="FFFFFF"/>
              </w:rPr>
              <w:t>Based on data availability</w:t>
            </w:r>
            <w:r w:rsidR="001A43ED" w:rsidRPr="002013D4">
              <w:rPr>
                <w:color w:val="auto"/>
                <w:shd w:val="clear" w:color="auto" w:fill="FFFFFF"/>
              </w:rPr>
              <w:t>:</w:t>
            </w:r>
            <w:r w:rsidRPr="002013D4">
              <w:rPr>
                <w:color w:val="auto"/>
                <w:shd w:val="clear" w:color="auto" w:fill="FFFFFF"/>
              </w:rPr>
              <w:t xml:space="preserve"> follow</w:t>
            </w:r>
            <w:r w:rsidR="001A43ED" w:rsidRPr="002013D4">
              <w:rPr>
                <w:color w:val="auto"/>
                <w:shd w:val="clear" w:color="auto" w:fill="FFFFFF"/>
              </w:rPr>
              <w:t>-</w:t>
            </w:r>
            <w:r w:rsidRPr="002013D4">
              <w:rPr>
                <w:color w:val="auto"/>
                <w:shd w:val="clear" w:color="auto" w:fill="FFFFFF"/>
              </w:rPr>
              <w:t xml:space="preserve">up anxiety, </w:t>
            </w:r>
            <w:r w:rsidR="001A43ED" w:rsidRPr="002013D4">
              <w:rPr>
                <w:color w:val="auto"/>
                <w:shd w:val="clear" w:color="auto" w:fill="FFFFFF"/>
              </w:rPr>
              <w:t>stress</w:t>
            </w:r>
            <w:r w:rsidRPr="002013D4">
              <w:rPr>
                <w:color w:val="auto"/>
                <w:shd w:val="clear" w:color="auto" w:fill="FFFFFF"/>
              </w:rPr>
              <w:t>, depression level, mental health</w:t>
            </w:r>
            <w:r w:rsidR="001A43ED" w:rsidRPr="002013D4">
              <w:rPr>
                <w:color w:val="auto"/>
                <w:shd w:val="clear" w:color="auto" w:fill="FFFFFF"/>
              </w:rPr>
              <w:t>,</w:t>
            </w:r>
            <w:r w:rsidRPr="002013D4">
              <w:rPr>
                <w:color w:val="auto"/>
                <w:shd w:val="clear" w:color="auto" w:fill="FFFFFF"/>
              </w:rPr>
              <w:t xml:space="preserve"> etc</w:t>
            </w:r>
            <w:r w:rsidR="001A43ED" w:rsidRPr="002013D4">
              <w:rPr>
                <w:color w:val="auto"/>
                <w:shd w:val="clear" w:color="auto" w:fill="FFFFFF"/>
              </w:rPr>
              <w:t>.</w:t>
            </w:r>
          </w:p>
        </w:tc>
        <w:tc>
          <w:tcPr>
            <w:tcW w:w="0" w:type="auto"/>
            <w:shd w:val="clear" w:color="auto" w:fill="auto"/>
          </w:tcPr>
          <w:p w14:paraId="02A16477" w14:textId="0D5F3945"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Rapid review including peer reviewed and grey literature in English and Scandinavian </w:t>
            </w:r>
            <w:r w:rsidR="00F94533" w:rsidRPr="002013D4">
              <w:rPr>
                <w:color w:val="auto"/>
                <w:shd w:val="clear" w:color="auto" w:fill="FFFFFF"/>
              </w:rPr>
              <w:t>languages</w:t>
            </w:r>
          </w:p>
        </w:tc>
        <w:tc>
          <w:tcPr>
            <w:tcW w:w="0" w:type="auto"/>
            <w:shd w:val="clear" w:color="auto" w:fill="auto"/>
          </w:tcPr>
          <w:p w14:paraId="0497DBD0" w14:textId="77777777" w:rsidR="00DD1DB7" w:rsidRPr="002013D4" w:rsidRDefault="00DD1DB7" w:rsidP="002013D4">
            <w:pPr>
              <w:pStyle w:val="72TabletextTablesTableFigureBoxstyles"/>
              <w:rPr>
                <w:color w:val="auto"/>
                <w:shd w:val="clear" w:color="auto" w:fill="FFFFFF"/>
              </w:rPr>
            </w:pPr>
          </w:p>
        </w:tc>
      </w:tr>
      <w:tr w:rsidR="00E25E6F" w:rsidRPr="005D6A85" w14:paraId="75C290DD" w14:textId="77777777" w:rsidTr="002013D4">
        <w:trPr>
          <w:cantSplit/>
          <w:tblHeader/>
        </w:trPr>
        <w:tc>
          <w:tcPr>
            <w:tcW w:w="1464" w:type="dxa"/>
            <w:shd w:val="clear" w:color="auto" w:fill="auto"/>
          </w:tcPr>
          <w:p w14:paraId="17C0984C" w14:textId="3D4CB39B" w:rsidR="00DD1DB7" w:rsidRPr="005D6A85" w:rsidRDefault="00DD1DB7" w:rsidP="002013D4">
            <w:pPr>
              <w:pStyle w:val="72TabletextTablesTableFigureBoxstyles"/>
            </w:pPr>
            <w:r w:rsidRPr="002013D4">
              <w:rPr>
                <w:color w:val="auto"/>
              </w:rPr>
              <w:t>Leavel</w:t>
            </w:r>
            <w:r w:rsidR="002D685D" w:rsidRPr="002013D4">
              <w:rPr>
                <w:i/>
                <w:color w:val="auto"/>
              </w:rPr>
              <w:t xml:space="preserve"> et al</w:t>
            </w:r>
            <w:r w:rsidR="00005496" w:rsidRPr="002013D4">
              <w:rPr>
                <w:iCs/>
                <w:color w:val="auto"/>
              </w:rPr>
              <w:t>.,</w:t>
            </w:r>
            <w:r w:rsidRPr="002013D4">
              <w:rPr>
                <w:color w:val="auto"/>
              </w:rPr>
              <w:t xml:space="preserve"> 2019</w:t>
            </w:r>
            <w:r w:rsidR="002D685D" w:rsidRPr="002013D4">
              <w:rPr>
                <w:color w:val="auto"/>
                <w:vertAlign w:val="superscript"/>
              </w:rPr>
              <w:t>35</w:t>
            </w:r>
          </w:p>
        </w:tc>
        <w:tc>
          <w:tcPr>
            <w:tcW w:w="1794" w:type="dxa"/>
            <w:shd w:val="clear" w:color="auto" w:fill="auto"/>
          </w:tcPr>
          <w:p w14:paraId="529F4CFC" w14:textId="77777777" w:rsidR="00DD1DB7" w:rsidRPr="005D6A85" w:rsidRDefault="00DD1DB7" w:rsidP="002013D4">
            <w:pPr>
              <w:pStyle w:val="72TabletextTablesTableFigureBoxstyles"/>
              <w:rPr>
                <w:shd w:val="clear" w:color="auto" w:fill="FFFFFF"/>
              </w:rPr>
            </w:pPr>
          </w:p>
        </w:tc>
        <w:tc>
          <w:tcPr>
            <w:tcW w:w="1577" w:type="dxa"/>
            <w:shd w:val="clear" w:color="auto" w:fill="auto"/>
          </w:tcPr>
          <w:p w14:paraId="32034E36" w14:textId="75CE0B5E" w:rsidR="00DD1DB7" w:rsidRPr="005D6A85" w:rsidRDefault="00974DD4" w:rsidP="002013D4">
            <w:pPr>
              <w:pStyle w:val="72TabletextTablesTableFigureBoxstyles"/>
              <w:rPr>
                <w:shd w:val="clear" w:color="auto" w:fill="FFFFFF"/>
              </w:rPr>
            </w:pPr>
            <w:r w:rsidRPr="002013D4">
              <w:rPr>
                <w:color w:val="auto"/>
                <w:shd w:val="clear" w:color="auto" w:fill="FCFCFC"/>
              </w:rPr>
              <w:t>Nature</w:t>
            </w:r>
            <w:r w:rsidR="00DD1DB7" w:rsidRPr="002013D4">
              <w:rPr>
                <w:color w:val="auto"/>
                <w:shd w:val="clear" w:color="auto" w:fill="FCFCFC"/>
              </w:rPr>
              <w:t>-based social prescriptions that included a clinical referral to outdoor activity</w:t>
            </w:r>
            <w:r w:rsidR="00821C42" w:rsidRPr="002013D4">
              <w:rPr>
                <w:color w:val="auto"/>
                <w:shd w:val="clear" w:color="auto" w:fill="FCFCFC"/>
              </w:rPr>
              <w:t xml:space="preserve">; </w:t>
            </w:r>
            <w:r w:rsidR="00DD1DB7" w:rsidRPr="002013D4">
              <w:rPr>
                <w:color w:val="auto"/>
                <w:shd w:val="clear" w:color="auto" w:fill="FCFCFC"/>
              </w:rPr>
              <w:t xml:space="preserve">includes </w:t>
            </w:r>
            <w:r w:rsidR="00821C42" w:rsidRPr="002013D4">
              <w:rPr>
                <w:color w:val="auto"/>
                <w:shd w:val="clear" w:color="auto" w:fill="FFFFFF"/>
              </w:rPr>
              <w:t>green prescription</w:t>
            </w:r>
          </w:p>
        </w:tc>
        <w:tc>
          <w:tcPr>
            <w:tcW w:w="1968" w:type="dxa"/>
            <w:shd w:val="clear" w:color="auto" w:fill="auto"/>
          </w:tcPr>
          <w:p w14:paraId="715E2B53" w14:textId="5E96FD68" w:rsidR="00DD1DB7" w:rsidRPr="005D6A85" w:rsidRDefault="00DD1DB7" w:rsidP="002013D4">
            <w:pPr>
              <w:pStyle w:val="72TabletextTablesTableFigureBoxstyles"/>
              <w:rPr>
                <w:shd w:val="clear" w:color="auto" w:fill="FFFFFF"/>
              </w:rPr>
            </w:pPr>
            <w:r w:rsidRPr="002013D4">
              <w:rPr>
                <w:color w:val="auto"/>
                <w:shd w:val="clear" w:color="auto" w:fill="FFFFFF"/>
              </w:rPr>
              <w:t xml:space="preserve">The study identified </w:t>
            </w:r>
            <w:r w:rsidR="00484DED" w:rsidRPr="002013D4">
              <w:rPr>
                <w:color w:val="auto"/>
                <w:shd w:val="clear" w:color="auto" w:fill="FFFFFF"/>
              </w:rPr>
              <w:t>three</w:t>
            </w:r>
            <w:r w:rsidRPr="002013D4">
              <w:rPr>
                <w:color w:val="auto"/>
                <w:shd w:val="clear" w:color="auto" w:fill="FFFFFF"/>
              </w:rPr>
              <w:t xml:space="preserve"> broad categor</w:t>
            </w:r>
            <w:r w:rsidR="00484DED" w:rsidRPr="002013D4">
              <w:rPr>
                <w:color w:val="auto"/>
                <w:shd w:val="clear" w:color="auto" w:fill="FFFFFF"/>
              </w:rPr>
              <w:t>ies</w:t>
            </w:r>
            <w:r w:rsidR="00AB022D" w:rsidRPr="002013D4">
              <w:rPr>
                <w:color w:val="auto"/>
                <w:shd w:val="clear" w:color="auto" w:fill="FFFFFF"/>
              </w:rPr>
              <w:t xml:space="preserve"> –</w:t>
            </w:r>
            <w:r w:rsidRPr="002013D4">
              <w:rPr>
                <w:color w:val="auto"/>
                <w:shd w:val="clear" w:color="auto" w:fill="FFFFFF"/>
              </w:rPr>
              <w:t xml:space="preserve"> </w:t>
            </w:r>
            <w:r w:rsidR="00484DED" w:rsidRPr="002013D4">
              <w:rPr>
                <w:color w:val="auto"/>
                <w:shd w:val="clear" w:color="auto" w:fill="FFFFFF"/>
              </w:rPr>
              <w:t xml:space="preserve">intrapersonal </w:t>
            </w:r>
            <w:r w:rsidRPr="002013D4">
              <w:rPr>
                <w:color w:val="auto"/>
                <w:shd w:val="clear" w:color="auto" w:fill="FFFFFF"/>
              </w:rPr>
              <w:t>process</w:t>
            </w:r>
            <w:r w:rsidR="00AB022D" w:rsidRPr="002013D4">
              <w:rPr>
                <w:color w:val="auto"/>
                <w:shd w:val="clear" w:color="auto" w:fill="FFFFFF"/>
              </w:rPr>
              <w:t>,</w:t>
            </w:r>
            <w:r w:rsidRPr="002013D4">
              <w:rPr>
                <w:color w:val="auto"/>
                <w:shd w:val="clear" w:color="auto" w:fill="FFFFFF"/>
              </w:rPr>
              <w:t xml:space="preserve"> interpersonal process and perceived environment </w:t>
            </w:r>
            <w:r w:rsidR="00AB022D" w:rsidRPr="002013D4">
              <w:rPr>
                <w:color w:val="auto"/>
                <w:shd w:val="clear" w:color="auto" w:fill="FFFFFF"/>
              </w:rPr>
              <w:t xml:space="preserve">– </w:t>
            </w:r>
            <w:r w:rsidRPr="002013D4">
              <w:rPr>
                <w:color w:val="auto"/>
                <w:shd w:val="clear" w:color="auto" w:fill="FFFFFF"/>
              </w:rPr>
              <w:t>to motivat</w:t>
            </w:r>
            <w:r w:rsidR="00C93849" w:rsidRPr="002013D4">
              <w:rPr>
                <w:color w:val="auto"/>
                <w:shd w:val="clear" w:color="auto" w:fill="FFFFFF"/>
              </w:rPr>
              <w:t>e lasting changes</w:t>
            </w:r>
          </w:p>
        </w:tc>
        <w:tc>
          <w:tcPr>
            <w:tcW w:w="0" w:type="auto"/>
            <w:shd w:val="clear" w:color="auto" w:fill="auto"/>
          </w:tcPr>
          <w:p w14:paraId="44B102FE" w14:textId="77777777" w:rsidR="00DD1DB7" w:rsidRPr="005D6A85" w:rsidRDefault="00DD1DB7" w:rsidP="002013D4">
            <w:pPr>
              <w:pStyle w:val="72TabletextTablesTableFigureBoxstyles"/>
              <w:rPr>
                <w:shd w:val="clear" w:color="auto" w:fill="FFFFFF"/>
              </w:rPr>
            </w:pPr>
          </w:p>
        </w:tc>
        <w:tc>
          <w:tcPr>
            <w:tcW w:w="0" w:type="auto"/>
            <w:shd w:val="clear" w:color="auto" w:fill="auto"/>
          </w:tcPr>
          <w:p w14:paraId="25B84A1B" w14:textId="2304166E" w:rsidR="00DD1DB7" w:rsidRPr="002013D4" w:rsidRDefault="00DD1DB7" w:rsidP="002013D4">
            <w:pPr>
              <w:pStyle w:val="72TabletextTablesTableFigureBoxstyles"/>
              <w:rPr>
                <w:color w:val="auto"/>
              </w:rPr>
            </w:pPr>
            <w:r w:rsidRPr="002013D4">
              <w:rPr>
                <w:color w:val="auto"/>
                <w:shd w:val="clear" w:color="auto" w:fill="FFFFFF"/>
              </w:rPr>
              <w:t>Strengths</w:t>
            </w:r>
            <w:r w:rsidR="006054C4" w:rsidRPr="002013D4">
              <w:rPr>
                <w:color w:val="auto"/>
                <w:shd w:val="clear" w:color="auto" w:fill="FFFFFF"/>
              </w:rPr>
              <w:t>:</w:t>
            </w:r>
            <w:r w:rsidRPr="002013D4">
              <w:rPr>
                <w:color w:val="auto"/>
              </w:rPr>
              <w:t xml:space="preserve"> valuable opportunity to help adults and children find ways to feel more socially connected and be part of their larger community and natural environment</w:t>
            </w:r>
            <w:r w:rsidR="001F31BA" w:rsidRPr="002013D4">
              <w:rPr>
                <w:color w:val="auto"/>
              </w:rPr>
              <w:t xml:space="preserve">; </w:t>
            </w:r>
            <w:r w:rsidRPr="002013D4">
              <w:rPr>
                <w:color w:val="auto"/>
              </w:rPr>
              <w:t>a low-cost, creative intervention to strengthen social networks, reduce stress and facilitate social connectedness among participants and providers without requiring expensive gym memberships or special clothing to access a local park or natural area with friends, family or groups</w:t>
            </w:r>
          </w:p>
          <w:p w14:paraId="784B2475" w14:textId="5C767495" w:rsidR="00DD1DB7" w:rsidRPr="002013D4" w:rsidRDefault="00DD1DB7" w:rsidP="002013D4">
            <w:pPr>
              <w:pStyle w:val="72TabletextTablesTableFigureBoxstyles"/>
              <w:rPr>
                <w:color w:val="auto"/>
              </w:rPr>
            </w:pPr>
            <w:r w:rsidRPr="002013D4">
              <w:rPr>
                <w:color w:val="auto"/>
              </w:rPr>
              <w:t>Limitations</w:t>
            </w:r>
            <w:r w:rsidR="006A101B" w:rsidRPr="002013D4">
              <w:rPr>
                <w:color w:val="auto"/>
              </w:rPr>
              <w:t>:</w:t>
            </w:r>
            <w:r w:rsidRPr="002013D4">
              <w:rPr>
                <w:color w:val="auto"/>
              </w:rPr>
              <w:t xml:space="preserve"> more research is needed to understand non-dominant communities’ access to and connection with natural areas, including but not limited to minority and low-income populations and recent immigrants</w:t>
            </w:r>
            <w:r w:rsidR="00D771CB" w:rsidRPr="002013D4">
              <w:rPr>
                <w:color w:val="auto"/>
              </w:rPr>
              <w:t>; p</w:t>
            </w:r>
            <w:r w:rsidRPr="002013D4">
              <w:rPr>
                <w:color w:val="auto"/>
              </w:rPr>
              <w:t xml:space="preserve">roviders do not have a reliable mechanism for recording patient behaviour </w:t>
            </w:r>
            <w:r w:rsidR="00E616F0" w:rsidRPr="002013D4">
              <w:rPr>
                <w:color w:val="auto"/>
              </w:rPr>
              <w:t>(</w:t>
            </w:r>
            <w:r w:rsidRPr="005D6A85">
              <w:rPr>
                <w:color w:val="auto"/>
              </w:rPr>
              <w:t>SP</w:t>
            </w:r>
            <w:r w:rsidRPr="002013D4">
              <w:rPr>
                <w:color w:val="auto"/>
              </w:rPr>
              <w:t xml:space="preserve"> software in future may resolve this</w:t>
            </w:r>
            <w:r w:rsidR="00E616F0" w:rsidRPr="002013D4">
              <w:rPr>
                <w:color w:val="auto"/>
              </w:rPr>
              <w:t xml:space="preserve">); </w:t>
            </w:r>
            <w:r w:rsidRPr="002013D4">
              <w:rPr>
                <w:color w:val="auto"/>
              </w:rPr>
              <w:t>need to evaluate the range of interventions across different demographic and social groups to understand the uptake of the interv</w:t>
            </w:r>
            <w:r w:rsidR="00C93849" w:rsidRPr="002013D4">
              <w:rPr>
                <w:color w:val="auto"/>
              </w:rPr>
              <w:t>ention by high-risk populations</w:t>
            </w:r>
          </w:p>
        </w:tc>
      </w:tr>
      <w:tr w:rsidR="00E25E6F" w:rsidRPr="005D6A85" w14:paraId="5D352360" w14:textId="77777777" w:rsidTr="002013D4">
        <w:trPr>
          <w:cantSplit/>
          <w:tblHeader/>
        </w:trPr>
        <w:tc>
          <w:tcPr>
            <w:tcW w:w="1464" w:type="dxa"/>
            <w:shd w:val="clear" w:color="auto" w:fill="auto"/>
          </w:tcPr>
          <w:p w14:paraId="443C71EF" w14:textId="42931454" w:rsidR="00DD1DB7" w:rsidRPr="005D6A85" w:rsidRDefault="00DD1DB7" w:rsidP="002013D4">
            <w:pPr>
              <w:pStyle w:val="72TabletextTablesTableFigureBoxstyles"/>
            </w:pPr>
            <w:r w:rsidRPr="002013D4">
              <w:rPr>
                <w:color w:val="auto"/>
              </w:rPr>
              <w:t>Rempel</w:t>
            </w:r>
            <w:r w:rsidR="002D685D" w:rsidRPr="002013D4">
              <w:rPr>
                <w:i/>
                <w:color w:val="auto"/>
              </w:rPr>
              <w:t xml:space="preserve"> et al</w:t>
            </w:r>
            <w:r w:rsidR="00656120" w:rsidRPr="002013D4">
              <w:rPr>
                <w:iCs/>
                <w:color w:val="auto"/>
              </w:rPr>
              <w:t>.,</w:t>
            </w:r>
            <w:r w:rsidRPr="002013D4">
              <w:rPr>
                <w:color w:val="auto"/>
              </w:rPr>
              <w:t xml:space="preserve"> 2017</w:t>
            </w:r>
            <w:r w:rsidR="002D685D" w:rsidRPr="002013D4">
              <w:rPr>
                <w:color w:val="auto"/>
                <w:vertAlign w:val="superscript"/>
              </w:rPr>
              <w:t>36</w:t>
            </w:r>
          </w:p>
        </w:tc>
        <w:tc>
          <w:tcPr>
            <w:tcW w:w="1794" w:type="dxa"/>
            <w:shd w:val="clear" w:color="auto" w:fill="auto"/>
          </w:tcPr>
          <w:p w14:paraId="5DEBBD35" w14:textId="77777777" w:rsidR="00DD1DB7" w:rsidRPr="005D6A85" w:rsidRDefault="00DD1DB7" w:rsidP="002013D4">
            <w:pPr>
              <w:pStyle w:val="72TabletextTablesTableFigureBoxstyles"/>
              <w:rPr>
                <w:shd w:val="clear" w:color="auto" w:fill="FFFFFF"/>
              </w:rPr>
            </w:pPr>
          </w:p>
        </w:tc>
        <w:tc>
          <w:tcPr>
            <w:tcW w:w="1577" w:type="dxa"/>
            <w:shd w:val="clear" w:color="auto" w:fill="auto"/>
          </w:tcPr>
          <w:p w14:paraId="37C67CDC" w14:textId="5742E60B" w:rsidR="00DD1DB7" w:rsidRPr="005D6A85" w:rsidRDefault="005F1A1A" w:rsidP="002013D4">
            <w:pPr>
              <w:pStyle w:val="72TabletextTablesTableFigureBoxstyles"/>
              <w:rPr>
                <w:shd w:val="clear" w:color="auto" w:fill="FFFFFF"/>
              </w:rPr>
            </w:pPr>
            <w:r w:rsidRPr="002013D4">
              <w:rPr>
                <w:color w:val="auto"/>
                <w:shd w:val="clear" w:color="auto" w:fill="FFFFFF"/>
              </w:rPr>
              <w:t xml:space="preserve">Reported </w:t>
            </w:r>
            <w:r w:rsidR="00DD1DB7" w:rsidRPr="002013D4">
              <w:rPr>
                <w:color w:val="auto"/>
                <w:shd w:val="clear" w:color="auto" w:fill="FFFFFF"/>
              </w:rPr>
              <w:t xml:space="preserve">the assessment of a referral programme of patients from a health context to a social context. A health context was considered </w:t>
            </w:r>
            <w:r w:rsidR="00FB4649" w:rsidRPr="002013D4">
              <w:rPr>
                <w:color w:val="auto"/>
                <w:shd w:val="clear" w:color="auto" w:fill="FFFFFF"/>
              </w:rPr>
              <w:t xml:space="preserve">to be </w:t>
            </w:r>
            <w:r w:rsidR="00DD1DB7" w:rsidRPr="002013D4">
              <w:rPr>
                <w:color w:val="auto"/>
                <w:shd w:val="clear" w:color="auto" w:fill="FFFFFF"/>
              </w:rPr>
              <w:t xml:space="preserve">any form of health or mental care, for example emergency departments, primary care and mental health professionals. A social context was considered </w:t>
            </w:r>
            <w:r w:rsidR="003E4177" w:rsidRPr="002013D4">
              <w:rPr>
                <w:color w:val="auto"/>
                <w:shd w:val="clear" w:color="auto" w:fill="FFFFFF"/>
              </w:rPr>
              <w:t xml:space="preserve">to be </w:t>
            </w:r>
            <w:r w:rsidR="00DD1DB7" w:rsidRPr="002013D4">
              <w:rPr>
                <w:color w:val="auto"/>
                <w:shd w:val="clear" w:color="auto" w:fill="FFFFFF"/>
              </w:rPr>
              <w:t>any form of community programme</w:t>
            </w:r>
            <w:r w:rsidR="00C57FCD" w:rsidRPr="002013D4">
              <w:rPr>
                <w:color w:val="auto"/>
                <w:shd w:val="clear" w:color="auto" w:fill="FFFFFF"/>
              </w:rPr>
              <w:t>,</w:t>
            </w:r>
            <w:r w:rsidR="00DD1DB7" w:rsidRPr="002013D4">
              <w:rPr>
                <w:color w:val="auto"/>
                <w:shd w:val="clear" w:color="auto" w:fill="FFFFFF"/>
              </w:rPr>
              <w:t xml:space="preserve"> including cultural programmes, arts classes </w:t>
            </w:r>
            <w:r w:rsidR="00C57FCD" w:rsidRPr="002013D4">
              <w:rPr>
                <w:color w:val="auto"/>
                <w:shd w:val="clear" w:color="auto" w:fill="FFFFFF"/>
              </w:rPr>
              <w:t>and</w:t>
            </w:r>
            <w:r w:rsidR="00DD1DB7" w:rsidRPr="002013D4">
              <w:rPr>
                <w:color w:val="auto"/>
                <w:shd w:val="clear" w:color="auto" w:fill="FFFFFF"/>
              </w:rPr>
              <w:t xml:space="preserve"> community groups. This excluded programmes evaluating a single programme, for example a diabetes health management course</w:t>
            </w:r>
          </w:p>
        </w:tc>
        <w:tc>
          <w:tcPr>
            <w:tcW w:w="1968" w:type="dxa"/>
            <w:shd w:val="clear" w:color="auto" w:fill="auto"/>
          </w:tcPr>
          <w:p w14:paraId="4968E7CB" w14:textId="27777E7F" w:rsidR="00DD1DB7" w:rsidRPr="005D6A85" w:rsidRDefault="00DD1DB7" w:rsidP="002013D4">
            <w:pPr>
              <w:pStyle w:val="721TablenumberedlistTablesTableFigureBoxstyles"/>
              <w:rPr>
                <w:u w:val="single"/>
                <w:shd w:val="clear" w:color="auto" w:fill="FFFFFF"/>
              </w:rPr>
            </w:pPr>
            <w:r w:rsidRPr="002013D4">
              <w:rPr>
                <w:color w:val="auto"/>
                <w:shd w:val="clear" w:color="auto" w:fill="FFFFFF"/>
              </w:rPr>
              <w:t>Aims of social referral</w:t>
            </w:r>
            <w:r w:rsidR="00562B8F" w:rsidRPr="002013D4">
              <w:rPr>
                <w:color w:val="auto"/>
                <w:shd w:val="clear" w:color="auto" w:fill="FFFFFF"/>
              </w:rPr>
              <w:t>; m</w:t>
            </w:r>
            <w:r w:rsidRPr="002013D4">
              <w:rPr>
                <w:color w:val="auto"/>
                <w:shd w:val="clear" w:color="auto" w:fill="FFFFFF"/>
              </w:rPr>
              <w:t>easures of social referral</w:t>
            </w:r>
            <w:r w:rsidR="00562B8F" w:rsidRPr="002013D4">
              <w:rPr>
                <w:color w:val="auto"/>
                <w:shd w:val="clear" w:color="auto" w:fill="FFFFFF"/>
              </w:rPr>
              <w:t>; s</w:t>
            </w:r>
            <w:r w:rsidRPr="002013D4">
              <w:rPr>
                <w:color w:val="auto"/>
                <w:shd w:val="clear" w:color="auto" w:fill="FFFFFF"/>
              </w:rPr>
              <w:t>trengths and weaknesses</w:t>
            </w:r>
          </w:p>
        </w:tc>
        <w:tc>
          <w:tcPr>
            <w:tcW w:w="0" w:type="auto"/>
            <w:shd w:val="clear" w:color="auto" w:fill="auto"/>
          </w:tcPr>
          <w:p w14:paraId="58912C76" w14:textId="77777777" w:rsidR="00DD1DB7" w:rsidRPr="005D6A85" w:rsidRDefault="00DD1DB7" w:rsidP="002013D4">
            <w:pPr>
              <w:pStyle w:val="72TabletextTablesTableFigureBoxstyles"/>
              <w:rPr>
                <w:shd w:val="clear" w:color="auto" w:fill="FFFFFF"/>
              </w:rPr>
            </w:pPr>
          </w:p>
        </w:tc>
        <w:tc>
          <w:tcPr>
            <w:tcW w:w="0" w:type="auto"/>
            <w:shd w:val="clear" w:color="auto" w:fill="auto"/>
          </w:tcPr>
          <w:p w14:paraId="5463A347" w14:textId="06A53DAE" w:rsidR="00DD1DB7" w:rsidRPr="002013D4" w:rsidRDefault="00D727BC" w:rsidP="002013D4">
            <w:pPr>
              <w:pStyle w:val="72TabletextTablesTableFigureBoxstyles"/>
              <w:rPr>
                <w:color w:val="auto"/>
                <w:shd w:val="clear" w:color="auto" w:fill="FFFFFF"/>
              </w:rPr>
            </w:pPr>
            <w:r w:rsidRPr="002013D4">
              <w:rPr>
                <w:color w:val="auto"/>
                <w:shd w:val="clear" w:color="auto" w:fill="FFFFFF"/>
              </w:rPr>
              <w:t xml:space="preserve">Limitations: </w:t>
            </w:r>
            <w:r w:rsidR="00DD1DB7" w:rsidRPr="005D6A85">
              <w:rPr>
                <w:color w:val="auto"/>
                <w:shd w:val="clear" w:color="auto" w:fill="FFFFFF"/>
              </w:rPr>
              <w:t>UK</w:t>
            </w:r>
            <w:r w:rsidR="00727805" w:rsidRPr="002013D4">
              <w:rPr>
                <w:color w:val="auto"/>
                <w:shd w:val="clear" w:color="auto" w:fill="FFFFFF"/>
              </w:rPr>
              <w:t xml:space="preserve"> </w:t>
            </w:r>
            <w:r w:rsidR="00DD1DB7" w:rsidRPr="002013D4">
              <w:rPr>
                <w:color w:val="auto"/>
                <w:shd w:val="clear" w:color="auto" w:fill="FFFFFF"/>
              </w:rPr>
              <w:t>specific</w:t>
            </w:r>
            <w:r w:rsidR="00727805" w:rsidRPr="002013D4">
              <w:rPr>
                <w:color w:val="auto"/>
                <w:shd w:val="clear" w:color="auto" w:fill="FFFFFF"/>
              </w:rPr>
              <w:t xml:space="preserve">; </w:t>
            </w:r>
            <w:r w:rsidR="00DD1DB7" w:rsidRPr="002013D4">
              <w:rPr>
                <w:color w:val="auto"/>
                <w:shd w:val="clear" w:color="auto" w:fill="FFFFFF"/>
              </w:rPr>
              <w:t xml:space="preserve">cannot guarantee </w:t>
            </w:r>
            <w:r w:rsidR="00727805" w:rsidRPr="002013D4">
              <w:rPr>
                <w:color w:val="auto"/>
                <w:shd w:val="clear" w:color="auto" w:fill="FFFFFF"/>
              </w:rPr>
              <w:t xml:space="preserve">that </w:t>
            </w:r>
            <w:r w:rsidR="00DD1DB7" w:rsidRPr="002013D4">
              <w:rPr>
                <w:color w:val="auto"/>
                <w:shd w:val="clear" w:color="auto" w:fill="FFFFFF"/>
              </w:rPr>
              <w:t>all</w:t>
            </w:r>
            <w:r w:rsidR="00727805" w:rsidRPr="002013D4">
              <w:rPr>
                <w:color w:val="auto"/>
                <w:shd w:val="clear" w:color="auto" w:fill="FFFFFF"/>
              </w:rPr>
              <w:t xml:space="preserve"> </w:t>
            </w:r>
            <w:r w:rsidR="00DD1DB7" w:rsidRPr="002013D4">
              <w:rPr>
                <w:color w:val="auto"/>
                <w:shd w:val="clear" w:color="auto" w:fill="FFFFFF"/>
              </w:rPr>
              <w:t>specific studies have been included</w:t>
            </w:r>
          </w:p>
          <w:p w14:paraId="0D7BB0AA" w14:textId="7C1F0E15" w:rsidR="00DD1DB7" w:rsidRPr="002013D4" w:rsidRDefault="002D685D" w:rsidP="002013D4">
            <w:pPr>
              <w:pStyle w:val="72TabletextTablesTableFigureBoxstyles"/>
              <w:rPr>
                <w:color w:val="auto"/>
              </w:rPr>
            </w:pPr>
            <w:r w:rsidRPr="002D685D">
              <w:rPr>
                <w:color w:val="FF00FF"/>
                <w:sz w:val="24"/>
                <w:shd w:val="clear" w:color="auto" w:fill="FFFFFF"/>
              </w:rPr>
              <w:t>[79]</w:t>
            </w:r>
            <w:commentRangeStart w:id="165"/>
            <w:r w:rsidR="00DD1DB7" w:rsidRPr="002013D4">
              <w:rPr>
                <w:color w:val="auto"/>
                <w:shd w:val="clear" w:color="auto" w:fill="FFFFFF"/>
              </w:rPr>
              <w:t>Inclusion of both grey and published literature</w:t>
            </w:r>
            <w:r w:rsidR="00727805" w:rsidRPr="002013D4">
              <w:rPr>
                <w:color w:val="auto"/>
                <w:shd w:val="clear" w:color="auto" w:fill="FFFFFF"/>
              </w:rPr>
              <w:t xml:space="preserve"> and</w:t>
            </w:r>
            <w:r w:rsidR="00DD1DB7" w:rsidRPr="002013D4">
              <w:rPr>
                <w:color w:val="auto"/>
                <w:shd w:val="clear" w:color="auto" w:fill="FFFFFF"/>
              </w:rPr>
              <w:t xml:space="preserve"> non-academic reports</w:t>
            </w:r>
            <w:commentRangeEnd w:id="165"/>
            <w:r w:rsidR="003F120C" w:rsidRPr="002013D4">
              <w:rPr>
                <w:rStyle w:val="CommentReference"/>
                <w:rFonts w:ascii="Calibri" w:eastAsia="SimSun" w:hAnsi="Calibri" w:cs="Arial"/>
                <w:color w:val="auto"/>
                <w:lang w:val="en-US" w:eastAsia="zh-CN"/>
              </w:rPr>
              <w:commentReference w:id="165"/>
            </w:r>
          </w:p>
        </w:tc>
      </w:tr>
      <w:tr w:rsidR="00E25E6F" w:rsidRPr="005D6A85" w14:paraId="6EA7C651" w14:textId="77777777" w:rsidTr="002013D4">
        <w:trPr>
          <w:cantSplit/>
          <w:tblHeader/>
        </w:trPr>
        <w:tc>
          <w:tcPr>
            <w:tcW w:w="1464" w:type="dxa"/>
            <w:shd w:val="clear" w:color="auto" w:fill="auto"/>
          </w:tcPr>
          <w:p w14:paraId="5A9B0DDD" w14:textId="1F7FBE3F" w:rsidR="00DD1DB7" w:rsidRPr="005D6A85" w:rsidRDefault="00DD1DB7" w:rsidP="002013D4">
            <w:pPr>
              <w:pStyle w:val="72TabletextTablesTableFigureBoxstyles"/>
            </w:pPr>
            <w:r w:rsidRPr="002013D4">
              <w:rPr>
                <w:color w:val="auto"/>
              </w:rPr>
              <w:t>Bickerdike</w:t>
            </w:r>
            <w:r w:rsidR="002D685D" w:rsidRPr="002013D4">
              <w:rPr>
                <w:i/>
                <w:color w:val="auto"/>
              </w:rPr>
              <w:t xml:space="preserve"> et al</w:t>
            </w:r>
            <w:r w:rsidR="00434B08" w:rsidRPr="002013D4">
              <w:rPr>
                <w:iCs/>
                <w:color w:val="auto"/>
              </w:rPr>
              <w:t>.,</w:t>
            </w:r>
            <w:r w:rsidRPr="002013D4">
              <w:rPr>
                <w:color w:val="auto"/>
              </w:rPr>
              <w:t xml:space="preserve"> 2017</w:t>
            </w:r>
            <w:r w:rsidR="002D685D" w:rsidRPr="002013D4">
              <w:rPr>
                <w:color w:val="auto"/>
                <w:vertAlign w:val="superscript"/>
              </w:rPr>
              <w:t>30</w:t>
            </w:r>
          </w:p>
        </w:tc>
        <w:tc>
          <w:tcPr>
            <w:tcW w:w="1794" w:type="dxa"/>
            <w:shd w:val="clear" w:color="auto" w:fill="auto"/>
          </w:tcPr>
          <w:p w14:paraId="096FB805" w14:textId="77777777" w:rsidR="00DD1DB7" w:rsidRPr="005D6A85" w:rsidRDefault="00DD1DB7" w:rsidP="002013D4">
            <w:pPr>
              <w:pStyle w:val="72TabletextTablesTableFigureBoxstyles"/>
              <w:rPr>
                <w:shd w:val="clear" w:color="auto" w:fill="FFFFFF"/>
              </w:rPr>
            </w:pPr>
            <w:r w:rsidRPr="002013D4">
              <w:rPr>
                <w:color w:val="auto"/>
              </w:rPr>
              <w:t xml:space="preserve">Studies conducted in </w:t>
            </w:r>
            <w:r w:rsidRPr="005D6A85">
              <w:rPr>
                <w:color w:val="auto"/>
              </w:rPr>
              <w:t>UK</w:t>
            </w:r>
          </w:p>
        </w:tc>
        <w:tc>
          <w:tcPr>
            <w:tcW w:w="1577" w:type="dxa"/>
            <w:shd w:val="clear" w:color="auto" w:fill="auto"/>
          </w:tcPr>
          <w:p w14:paraId="1DF35E67" w14:textId="2B652737" w:rsidR="00DD1DB7" w:rsidRPr="005D6A85" w:rsidRDefault="00680775" w:rsidP="002013D4">
            <w:pPr>
              <w:pStyle w:val="72TabletextTablesTableFigureBoxstyles"/>
              <w:rPr>
                <w:shd w:val="clear" w:color="auto" w:fill="FFFFFF"/>
              </w:rPr>
            </w:pPr>
            <w:r w:rsidRPr="002013D4">
              <w:rPr>
                <w:color w:val="auto"/>
                <w:shd w:val="clear" w:color="auto" w:fill="FFFFFF"/>
              </w:rPr>
              <w:t xml:space="preserve">Included </w:t>
            </w:r>
            <w:r w:rsidR="00DD1DB7" w:rsidRPr="002013D4">
              <w:rPr>
                <w:color w:val="auto"/>
                <w:shd w:val="clear" w:color="auto" w:fill="FFFFFF"/>
              </w:rPr>
              <w:t xml:space="preserve">only studies where referral was made from a primary care setting to a </w:t>
            </w:r>
            <w:r w:rsidR="00FA22DF">
              <w:rPr>
                <w:color w:val="auto"/>
                <w:shd w:val="clear" w:color="auto" w:fill="FFFFFF"/>
              </w:rPr>
              <w:t>coo</w:t>
            </w:r>
            <w:r w:rsidR="00DD1DB7" w:rsidRPr="002013D4">
              <w:rPr>
                <w:color w:val="auto"/>
                <w:shd w:val="clear" w:color="auto" w:fill="FFFFFF"/>
              </w:rPr>
              <w:t xml:space="preserve">rdinator, link worker or facilitator of </w:t>
            </w:r>
            <w:r w:rsidR="00012B33" w:rsidRPr="005D6A85">
              <w:rPr>
                <w:color w:val="auto"/>
                <w:shd w:val="clear" w:color="auto" w:fill="FFFFFF"/>
              </w:rPr>
              <w:t>SP</w:t>
            </w:r>
          </w:p>
        </w:tc>
        <w:tc>
          <w:tcPr>
            <w:tcW w:w="1968" w:type="dxa"/>
            <w:shd w:val="clear" w:color="auto" w:fill="auto"/>
          </w:tcPr>
          <w:p w14:paraId="2FAB23D9" w14:textId="02DE1012" w:rsidR="00DD1DB7" w:rsidRPr="005D6A85" w:rsidRDefault="00DD1DB7" w:rsidP="002013D4">
            <w:pPr>
              <w:pStyle w:val="721TablenumberedlistTablesTableFigureBoxstyles"/>
              <w:rPr>
                <w:shd w:val="clear" w:color="auto" w:fill="FFFFFF"/>
              </w:rPr>
            </w:pPr>
            <w:r w:rsidRPr="002013D4">
              <w:rPr>
                <w:color w:val="auto"/>
                <w:shd w:val="clear" w:color="auto" w:fill="FFFFFF"/>
              </w:rPr>
              <w:t>Health and well</w:t>
            </w:r>
            <w:r w:rsidR="00CB0C9B" w:rsidRPr="002013D4">
              <w:rPr>
                <w:color w:val="auto"/>
                <w:shd w:val="clear" w:color="auto" w:fill="FFFFFF"/>
              </w:rPr>
              <w:t>-</w:t>
            </w:r>
            <w:r w:rsidRPr="002013D4">
              <w:rPr>
                <w:color w:val="auto"/>
                <w:shd w:val="clear" w:color="auto" w:fill="FFFFFF"/>
              </w:rPr>
              <w:t>being outcomes</w:t>
            </w:r>
            <w:r w:rsidR="009506B3" w:rsidRPr="002013D4">
              <w:rPr>
                <w:color w:val="auto"/>
                <w:shd w:val="clear" w:color="auto" w:fill="FFFFFF"/>
              </w:rPr>
              <w:t>; h</w:t>
            </w:r>
            <w:r w:rsidRPr="002013D4">
              <w:rPr>
                <w:color w:val="auto"/>
                <w:shd w:val="clear" w:color="auto" w:fill="FFFFFF"/>
              </w:rPr>
              <w:t>ealth</w:t>
            </w:r>
            <w:r w:rsidR="009506B3" w:rsidRPr="002013D4">
              <w:rPr>
                <w:color w:val="auto"/>
                <w:shd w:val="clear" w:color="auto" w:fill="FFFFFF"/>
              </w:rPr>
              <w:t>-</w:t>
            </w:r>
            <w:r w:rsidRPr="002013D4">
              <w:rPr>
                <w:color w:val="auto"/>
                <w:shd w:val="clear" w:color="auto" w:fill="FFFFFF"/>
              </w:rPr>
              <w:t>care usage outcome</w:t>
            </w:r>
            <w:r w:rsidR="009506B3" w:rsidRPr="002013D4">
              <w:rPr>
                <w:color w:val="auto"/>
                <w:shd w:val="clear" w:color="auto" w:fill="FFFFFF"/>
              </w:rPr>
              <w:t>; p</w:t>
            </w:r>
            <w:r w:rsidRPr="002013D4">
              <w:rPr>
                <w:color w:val="auto"/>
                <w:shd w:val="clear" w:color="auto" w:fill="FFFFFF"/>
              </w:rPr>
              <w:t>atient experience</w:t>
            </w:r>
            <w:r w:rsidR="009506B3" w:rsidRPr="002013D4">
              <w:rPr>
                <w:color w:val="auto"/>
                <w:shd w:val="clear" w:color="auto" w:fill="FFFFFF"/>
              </w:rPr>
              <w:t>; c</w:t>
            </w:r>
            <w:r w:rsidRPr="002013D4">
              <w:rPr>
                <w:color w:val="auto"/>
                <w:shd w:val="clear" w:color="auto" w:fill="FFFFFF"/>
              </w:rPr>
              <w:t>ost</w:t>
            </w:r>
            <w:r w:rsidR="009506B3" w:rsidRPr="002013D4">
              <w:rPr>
                <w:color w:val="auto"/>
                <w:shd w:val="clear" w:color="auto" w:fill="FFFFFF"/>
              </w:rPr>
              <w:t xml:space="preserve">; </w:t>
            </w:r>
            <w:r w:rsidR="00C93849" w:rsidRPr="002013D4">
              <w:rPr>
                <w:color w:val="auto"/>
                <w:shd w:val="clear" w:color="auto" w:fill="FFFFFF"/>
              </w:rPr>
              <w:t>experience and lessons learnt</w:t>
            </w:r>
          </w:p>
        </w:tc>
        <w:tc>
          <w:tcPr>
            <w:tcW w:w="0" w:type="auto"/>
            <w:shd w:val="clear" w:color="auto" w:fill="auto"/>
          </w:tcPr>
          <w:p w14:paraId="538B0F27" w14:textId="77777777" w:rsidR="00DD1DB7" w:rsidRPr="005D6A85" w:rsidRDefault="00DD1DB7" w:rsidP="002013D4">
            <w:pPr>
              <w:pStyle w:val="72TabletextTablesTableFigureBoxstyles"/>
              <w:rPr>
                <w:shd w:val="clear" w:color="auto" w:fill="FFFFFF"/>
              </w:rPr>
            </w:pPr>
          </w:p>
        </w:tc>
        <w:tc>
          <w:tcPr>
            <w:tcW w:w="0" w:type="auto"/>
            <w:shd w:val="clear" w:color="auto" w:fill="auto"/>
          </w:tcPr>
          <w:p w14:paraId="18D12469" w14:textId="318F8E01"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Strength</w:t>
            </w:r>
            <w:r w:rsidR="00763AA5" w:rsidRPr="002013D4">
              <w:rPr>
                <w:color w:val="auto"/>
                <w:shd w:val="clear" w:color="auto" w:fill="FFFFFF"/>
              </w:rPr>
              <w:t>s</w:t>
            </w:r>
            <w:r w:rsidR="00AE4D28" w:rsidRPr="002013D4">
              <w:rPr>
                <w:color w:val="auto"/>
                <w:shd w:val="clear" w:color="auto" w:fill="FFFFFF"/>
              </w:rPr>
              <w:t>: f</w:t>
            </w:r>
            <w:r w:rsidRPr="002013D4">
              <w:rPr>
                <w:color w:val="auto"/>
                <w:shd w:val="clear" w:color="auto" w:fill="FFFFFF"/>
              </w:rPr>
              <w:t xml:space="preserve">irst study to assess effectiveness in </w:t>
            </w:r>
            <w:r w:rsidRPr="005D6A85">
              <w:rPr>
                <w:color w:val="auto"/>
                <w:shd w:val="clear" w:color="auto" w:fill="FFFFFF"/>
              </w:rPr>
              <w:t>UK</w:t>
            </w:r>
            <w:r w:rsidR="00763AA5" w:rsidRPr="002013D4">
              <w:rPr>
                <w:color w:val="auto"/>
                <w:shd w:val="clear" w:color="auto" w:fill="FFFFFF"/>
              </w:rPr>
              <w:t>;</w:t>
            </w:r>
            <w:r w:rsidRPr="002013D4">
              <w:rPr>
                <w:color w:val="auto"/>
                <w:shd w:val="clear" w:color="auto" w:fill="FFFFFF"/>
              </w:rPr>
              <w:t xml:space="preserve"> relevant setting</w:t>
            </w:r>
            <w:r w:rsidR="009B679D" w:rsidRPr="002013D4">
              <w:rPr>
                <w:color w:val="auto"/>
                <w:shd w:val="clear" w:color="auto" w:fill="FFFFFF"/>
              </w:rPr>
              <w:t>;</w:t>
            </w:r>
            <w:r w:rsidRPr="002013D4">
              <w:rPr>
                <w:color w:val="auto"/>
                <w:shd w:val="clear" w:color="auto" w:fill="FFFFFF"/>
              </w:rPr>
              <w:t xml:space="preserve"> </w:t>
            </w:r>
            <w:r w:rsidR="009B679D" w:rsidRPr="002013D4">
              <w:rPr>
                <w:color w:val="auto"/>
                <w:shd w:val="clear" w:color="auto" w:fill="FFFFFF"/>
              </w:rPr>
              <w:t>l</w:t>
            </w:r>
            <w:r w:rsidRPr="002013D4">
              <w:rPr>
                <w:color w:val="auto"/>
                <w:shd w:val="clear" w:color="auto" w:fill="FFFFFF"/>
              </w:rPr>
              <w:t>iterature included from 2000</w:t>
            </w:r>
            <w:r w:rsidR="009B679D" w:rsidRPr="002013D4">
              <w:rPr>
                <w:color w:val="auto"/>
                <w:shd w:val="clear" w:color="auto" w:fill="FFFFFF"/>
              </w:rPr>
              <w:t>;</w:t>
            </w:r>
            <w:r w:rsidRPr="002013D4">
              <w:rPr>
                <w:color w:val="auto"/>
                <w:shd w:val="clear" w:color="auto" w:fill="FFFFFF"/>
              </w:rPr>
              <w:t xml:space="preserve"> </w:t>
            </w:r>
            <w:r w:rsidR="009B679D" w:rsidRPr="002013D4">
              <w:rPr>
                <w:color w:val="auto"/>
                <w:shd w:val="clear" w:color="auto" w:fill="FFFFFF"/>
              </w:rPr>
              <w:t>p</w:t>
            </w:r>
            <w:r w:rsidRPr="002013D4">
              <w:rPr>
                <w:color w:val="auto"/>
                <w:shd w:val="clear" w:color="auto" w:fill="FFFFFF"/>
              </w:rPr>
              <w:t>ublished and grey literature</w:t>
            </w:r>
          </w:p>
          <w:p w14:paraId="2A6E906F" w14:textId="42ABF9F0" w:rsidR="00DD1DB7" w:rsidRPr="002013D4" w:rsidRDefault="00DD1DB7" w:rsidP="002013D4">
            <w:pPr>
              <w:pStyle w:val="72TabletextTablesTableFigureBoxstyles"/>
              <w:rPr>
                <w:color w:val="auto"/>
                <w:shd w:val="clear" w:color="auto" w:fill="FFFFFF"/>
              </w:rPr>
            </w:pPr>
            <w:r w:rsidRPr="002013D4">
              <w:rPr>
                <w:color w:val="auto"/>
              </w:rPr>
              <w:t>Limitation</w:t>
            </w:r>
            <w:r w:rsidR="009F0B9C" w:rsidRPr="002013D4">
              <w:rPr>
                <w:color w:val="auto"/>
              </w:rPr>
              <w:t xml:space="preserve">: </w:t>
            </w:r>
            <w:r w:rsidRPr="002013D4">
              <w:rPr>
                <w:color w:val="auto"/>
              </w:rPr>
              <w:t>local evaluations not included</w:t>
            </w:r>
          </w:p>
        </w:tc>
      </w:tr>
      <w:tr w:rsidR="00E25E6F" w:rsidRPr="005D6A85" w14:paraId="538CC795" w14:textId="77777777" w:rsidTr="002013D4">
        <w:trPr>
          <w:cantSplit/>
          <w:tblHeader/>
        </w:trPr>
        <w:tc>
          <w:tcPr>
            <w:tcW w:w="1464" w:type="dxa"/>
            <w:shd w:val="clear" w:color="auto" w:fill="auto"/>
          </w:tcPr>
          <w:p w14:paraId="35700305" w14:textId="02B247AA" w:rsidR="00DD1DB7" w:rsidRPr="005D6A85" w:rsidRDefault="00DD1DB7" w:rsidP="002013D4">
            <w:pPr>
              <w:pStyle w:val="72TabletextTablesTableFigureBoxstyles"/>
            </w:pPr>
            <w:r w:rsidRPr="002013D4">
              <w:rPr>
                <w:color w:val="auto"/>
              </w:rPr>
              <w:t>Pescheny</w:t>
            </w:r>
            <w:r w:rsidR="002D685D" w:rsidRPr="002013D4">
              <w:rPr>
                <w:i/>
                <w:color w:val="auto"/>
              </w:rPr>
              <w:t xml:space="preserve"> et al</w:t>
            </w:r>
            <w:r w:rsidR="00434B08" w:rsidRPr="002013D4">
              <w:rPr>
                <w:iCs/>
                <w:color w:val="auto"/>
              </w:rPr>
              <w:t>.,</w:t>
            </w:r>
            <w:r w:rsidRPr="002013D4">
              <w:rPr>
                <w:color w:val="auto"/>
              </w:rPr>
              <w:t xml:space="preserve"> 2018</w:t>
            </w:r>
            <w:r w:rsidR="002D685D" w:rsidRPr="002013D4">
              <w:rPr>
                <w:color w:val="auto"/>
                <w:vertAlign w:val="superscript"/>
              </w:rPr>
              <w:t>29</w:t>
            </w:r>
          </w:p>
        </w:tc>
        <w:tc>
          <w:tcPr>
            <w:tcW w:w="1794" w:type="dxa"/>
            <w:shd w:val="clear" w:color="auto" w:fill="auto"/>
          </w:tcPr>
          <w:p w14:paraId="25309861" w14:textId="77777777"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 xml:space="preserve">Studies based in </w:t>
            </w:r>
            <w:r w:rsidRPr="005D6A85">
              <w:rPr>
                <w:color w:val="auto"/>
                <w:shd w:val="clear" w:color="auto" w:fill="FFFFFF"/>
              </w:rPr>
              <w:t>UK</w:t>
            </w:r>
          </w:p>
        </w:tc>
        <w:tc>
          <w:tcPr>
            <w:tcW w:w="1577" w:type="dxa"/>
            <w:shd w:val="clear" w:color="auto" w:fill="auto"/>
          </w:tcPr>
          <w:p w14:paraId="5452989B" w14:textId="70A9581E" w:rsidR="00DD1DB7" w:rsidRPr="005D6A85" w:rsidRDefault="00DD1DB7" w:rsidP="002013D4">
            <w:pPr>
              <w:pStyle w:val="72TabletextTablesTableFigureBoxstyles"/>
              <w:rPr>
                <w:shd w:val="clear" w:color="auto" w:fill="FFFFFF"/>
              </w:rPr>
            </w:pPr>
            <w:r w:rsidRPr="005D6A85">
              <w:rPr>
                <w:color w:val="auto"/>
                <w:shd w:val="clear" w:color="auto" w:fill="FFFFFF"/>
              </w:rPr>
              <w:t>SP</w:t>
            </w:r>
            <w:r w:rsidRPr="002013D4">
              <w:rPr>
                <w:color w:val="auto"/>
                <w:shd w:val="clear" w:color="auto" w:fill="FFFFFF"/>
              </w:rPr>
              <w:t xml:space="preserve"> services based in general practice and involving a navigator</w:t>
            </w:r>
          </w:p>
        </w:tc>
        <w:tc>
          <w:tcPr>
            <w:tcW w:w="1968" w:type="dxa"/>
            <w:shd w:val="clear" w:color="auto" w:fill="auto"/>
          </w:tcPr>
          <w:p w14:paraId="7FB54434" w14:textId="521F9283" w:rsidR="00DD1DB7" w:rsidRPr="005D6A85" w:rsidRDefault="00E61122" w:rsidP="002013D4">
            <w:pPr>
              <w:pStyle w:val="72TabletextTablesTableFigureBoxstyles"/>
              <w:rPr>
                <w:u w:val="single"/>
                <w:shd w:val="clear" w:color="auto" w:fill="FFFFFF"/>
              </w:rPr>
            </w:pPr>
            <w:r w:rsidRPr="002013D4">
              <w:rPr>
                <w:color w:val="auto"/>
                <w:shd w:val="clear" w:color="auto" w:fill="FFFFFF"/>
              </w:rPr>
              <w:t xml:space="preserve">Facilitators of </w:t>
            </w:r>
            <w:r w:rsidR="00DD1DB7" w:rsidRPr="002013D4">
              <w:rPr>
                <w:color w:val="auto"/>
                <w:shd w:val="clear" w:color="auto" w:fill="FFFFFF"/>
              </w:rPr>
              <w:t xml:space="preserve">and barrier </w:t>
            </w:r>
            <w:r w:rsidRPr="002013D4">
              <w:rPr>
                <w:color w:val="auto"/>
                <w:shd w:val="clear" w:color="auto" w:fill="FFFFFF"/>
              </w:rPr>
              <w:t>to</w:t>
            </w:r>
            <w:r w:rsidR="00DD1DB7" w:rsidRPr="002013D4">
              <w:rPr>
                <w:color w:val="auto"/>
                <w:shd w:val="clear" w:color="auto" w:fill="FFFFFF"/>
              </w:rPr>
              <w:t xml:space="preserve"> </w:t>
            </w:r>
            <w:r w:rsidR="00DD1DB7" w:rsidRPr="005D6A85">
              <w:rPr>
                <w:color w:val="auto"/>
                <w:shd w:val="clear" w:color="auto" w:fill="FFFFFF"/>
              </w:rPr>
              <w:t>SP</w:t>
            </w:r>
            <w:r w:rsidR="00DD1DB7" w:rsidRPr="002013D4">
              <w:rPr>
                <w:color w:val="auto"/>
                <w:shd w:val="clear" w:color="auto" w:fill="FFFFFF"/>
              </w:rPr>
              <w:t xml:space="preserve"> service</w:t>
            </w:r>
          </w:p>
        </w:tc>
        <w:tc>
          <w:tcPr>
            <w:tcW w:w="0" w:type="auto"/>
            <w:shd w:val="clear" w:color="auto" w:fill="auto"/>
          </w:tcPr>
          <w:p w14:paraId="68066D2F" w14:textId="77777777" w:rsidR="00DD1DB7" w:rsidRPr="005D6A85" w:rsidRDefault="00DD1DB7" w:rsidP="002013D4">
            <w:pPr>
              <w:pStyle w:val="72TabletextTablesTableFigureBoxstyles"/>
              <w:rPr>
                <w:shd w:val="clear" w:color="auto" w:fill="FFFFFF"/>
              </w:rPr>
            </w:pPr>
          </w:p>
        </w:tc>
        <w:tc>
          <w:tcPr>
            <w:tcW w:w="0" w:type="auto"/>
            <w:shd w:val="clear" w:color="auto" w:fill="auto"/>
          </w:tcPr>
          <w:p w14:paraId="59978C4C" w14:textId="4415F9F2" w:rsidR="00DD1DB7" w:rsidRPr="002013D4" w:rsidRDefault="00DD1DB7" w:rsidP="002013D4">
            <w:pPr>
              <w:pStyle w:val="72TabletextTablesTableFigureBoxstyles"/>
              <w:rPr>
                <w:color w:val="auto"/>
                <w:shd w:val="clear" w:color="auto" w:fill="FFFFFF"/>
              </w:rPr>
            </w:pPr>
            <w:r w:rsidRPr="002013D4">
              <w:rPr>
                <w:color w:val="auto"/>
                <w:shd w:val="clear" w:color="auto" w:fill="FFFFFF"/>
              </w:rPr>
              <w:t>Limitation</w:t>
            </w:r>
            <w:r w:rsidR="004C22D7" w:rsidRPr="002013D4">
              <w:rPr>
                <w:color w:val="auto"/>
                <w:shd w:val="clear" w:color="auto" w:fill="FFFFFF"/>
              </w:rPr>
              <w:t>s:</w:t>
            </w:r>
            <w:r w:rsidRPr="002013D4">
              <w:rPr>
                <w:color w:val="auto"/>
                <w:shd w:val="clear" w:color="auto" w:fill="FFFFFF"/>
              </w:rPr>
              <w:t xml:space="preserve"> potential publication bias</w:t>
            </w:r>
          </w:p>
          <w:p w14:paraId="299BA81A" w14:textId="4E5912B0" w:rsidR="00DD1DB7" w:rsidRPr="002013D4" w:rsidRDefault="002D685D" w:rsidP="002013D4">
            <w:pPr>
              <w:pStyle w:val="72TabletextTablesTableFigureBoxstyles"/>
              <w:rPr>
                <w:color w:val="auto"/>
              </w:rPr>
            </w:pPr>
            <w:r w:rsidRPr="002D685D">
              <w:rPr>
                <w:color w:val="FF00FF"/>
                <w:sz w:val="24"/>
                <w:shd w:val="clear" w:color="auto" w:fill="FFFFFF"/>
              </w:rPr>
              <w:t>[80]</w:t>
            </w:r>
            <w:commentRangeStart w:id="166"/>
            <w:r w:rsidR="00DD1DB7" w:rsidRPr="002013D4">
              <w:rPr>
                <w:color w:val="auto"/>
                <w:shd w:val="clear" w:color="auto" w:fill="FFFFFF"/>
              </w:rPr>
              <w:t>Generalisation of findings</w:t>
            </w:r>
            <w:r w:rsidR="002D20B7" w:rsidRPr="002013D4">
              <w:rPr>
                <w:color w:val="auto"/>
                <w:shd w:val="clear" w:color="auto" w:fill="FFFFFF"/>
              </w:rPr>
              <w:t xml:space="preserve">; </w:t>
            </w:r>
            <w:r w:rsidR="00DD1DB7" w:rsidRPr="002013D4">
              <w:rPr>
                <w:color w:val="auto"/>
              </w:rPr>
              <w:t>all eligible records were included in the review independently of their a</w:t>
            </w:r>
            <w:r w:rsidR="00C93849" w:rsidRPr="002013D4">
              <w:rPr>
                <w:color w:val="auto"/>
              </w:rPr>
              <w:t>ppraised methodological quality</w:t>
            </w:r>
            <w:commentRangeEnd w:id="166"/>
            <w:r w:rsidR="00D41E2A" w:rsidRPr="002013D4">
              <w:rPr>
                <w:rStyle w:val="CommentReference"/>
                <w:rFonts w:ascii="Calibri" w:eastAsia="SimSun" w:hAnsi="Calibri" w:cs="Arial"/>
                <w:color w:val="auto"/>
                <w:lang w:val="en-US" w:eastAsia="zh-CN"/>
              </w:rPr>
              <w:commentReference w:id="166"/>
            </w:r>
          </w:p>
        </w:tc>
      </w:tr>
      <w:tr w:rsidR="00E25E6F" w:rsidRPr="005D6A85" w14:paraId="5F245056" w14:textId="77777777" w:rsidTr="002013D4">
        <w:trPr>
          <w:cantSplit/>
          <w:tblHeader/>
        </w:trPr>
        <w:tc>
          <w:tcPr>
            <w:tcW w:w="1464" w:type="dxa"/>
            <w:shd w:val="clear" w:color="auto" w:fill="auto"/>
          </w:tcPr>
          <w:p w14:paraId="340E91C1" w14:textId="0C73F0E5" w:rsidR="00DD1DB7" w:rsidRPr="002013D4" w:rsidRDefault="00DD1DB7" w:rsidP="002013D4">
            <w:pPr>
              <w:pStyle w:val="72TabletextTablesTableFigureBoxstyles"/>
              <w:rPr>
                <w:color w:val="auto"/>
              </w:rPr>
            </w:pPr>
            <w:r w:rsidRPr="002013D4">
              <w:rPr>
                <w:color w:val="auto"/>
              </w:rPr>
              <w:t>Pescheny</w:t>
            </w:r>
            <w:r w:rsidR="002D685D" w:rsidRPr="002013D4">
              <w:rPr>
                <w:i/>
                <w:color w:val="auto"/>
              </w:rPr>
              <w:t xml:space="preserve"> et al</w:t>
            </w:r>
            <w:r w:rsidR="00434B08" w:rsidRPr="002013D4">
              <w:rPr>
                <w:iCs/>
                <w:color w:val="auto"/>
              </w:rPr>
              <w:t>.,</w:t>
            </w:r>
            <w:r w:rsidRPr="002013D4">
              <w:rPr>
                <w:color w:val="auto"/>
              </w:rPr>
              <w:t xml:space="preserve"> 2019</w:t>
            </w:r>
            <w:r w:rsidR="002D685D" w:rsidRPr="002013D4">
              <w:rPr>
                <w:color w:val="auto"/>
                <w:vertAlign w:val="superscript"/>
              </w:rPr>
              <w:t>13</w:t>
            </w:r>
          </w:p>
        </w:tc>
        <w:tc>
          <w:tcPr>
            <w:tcW w:w="1794" w:type="dxa"/>
            <w:shd w:val="clear" w:color="auto" w:fill="auto"/>
          </w:tcPr>
          <w:p w14:paraId="2DFA68D7" w14:textId="0204698F" w:rsidR="00DD1DB7" w:rsidRPr="005D6A85" w:rsidRDefault="00DD1DB7" w:rsidP="002013D4">
            <w:pPr>
              <w:pStyle w:val="72TabletextTablesTableFigureBoxstyles"/>
              <w:rPr>
                <w:shd w:val="clear" w:color="auto" w:fill="FFFFFF"/>
              </w:rPr>
            </w:pPr>
            <w:r w:rsidRPr="005D6A85">
              <w:rPr>
                <w:color w:val="auto"/>
                <w:shd w:val="clear" w:color="auto" w:fill="FFFFFF"/>
              </w:rPr>
              <w:t>UK</w:t>
            </w:r>
            <w:r w:rsidRPr="002013D4">
              <w:rPr>
                <w:color w:val="auto"/>
                <w:shd w:val="clear" w:color="auto" w:fill="FFFFFF"/>
              </w:rPr>
              <w:t xml:space="preserve"> </w:t>
            </w:r>
            <w:r w:rsidR="00D41E2A" w:rsidRPr="002013D4">
              <w:rPr>
                <w:color w:val="auto"/>
                <w:shd w:val="clear" w:color="auto" w:fill="FFFFFF"/>
              </w:rPr>
              <w:t>b</w:t>
            </w:r>
            <w:r w:rsidRPr="002013D4">
              <w:rPr>
                <w:color w:val="auto"/>
                <w:shd w:val="clear" w:color="auto" w:fill="FFFFFF"/>
              </w:rPr>
              <w:t>ased</w:t>
            </w:r>
          </w:p>
        </w:tc>
        <w:tc>
          <w:tcPr>
            <w:tcW w:w="1577" w:type="dxa"/>
            <w:shd w:val="clear" w:color="auto" w:fill="auto"/>
          </w:tcPr>
          <w:p w14:paraId="7A94BDC5" w14:textId="77777777" w:rsidR="00DD1DB7" w:rsidRPr="002013D4" w:rsidRDefault="00DD1DB7" w:rsidP="002013D4">
            <w:pPr>
              <w:pStyle w:val="72TabletextTablesTableFigureBoxstyles"/>
              <w:rPr>
                <w:color w:val="auto"/>
              </w:rPr>
            </w:pPr>
            <w:r w:rsidRPr="002013D4">
              <w:rPr>
                <w:color w:val="auto"/>
                <w:shd w:val="clear" w:color="auto" w:fill="FFFFFF"/>
              </w:rPr>
              <w:t>Navigator model</w:t>
            </w:r>
          </w:p>
          <w:p w14:paraId="37411B37" w14:textId="492BFE38" w:rsidR="00DD1DB7" w:rsidRPr="005D6A85" w:rsidRDefault="00DD1DB7" w:rsidP="002013D4">
            <w:pPr>
              <w:pStyle w:val="72TabletextTablesTableFigureBoxstyles"/>
              <w:rPr>
                <w:shd w:val="clear" w:color="auto" w:fill="FFFFFF"/>
              </w:rPr>
            </w:pPr>
            <w:r w:rsidRPr="002013D4">
              <w:rPr>
                <w:color w:val="auto"/>
              </w:rPr>
              <w:t>In this model, general practice staff refer patients for non-medical needs to a navigator, who assesses the needs and refers or signposts to sources of support in the third sector</w:t>
            </w:r>
          </w:p>
        </w:tc>
        <w:tc>
          <w:tcPr>
            <w:tcW w:w="1968" w:type="dxa"/>
            <w:shd w:val="clear" w:color="auto" w:fill="auto"/>
          </w:tcPr>
          <w:p w14:paraId="6EF2658A" w14:textId="4AFED1A1" w:rsidR="00DD1DB7" w:rsidRPr="005D6A85" w:rsidRDefault="00DD1DB7" w:rsidP="002013D4">
            <w:pPr>
              <w:pStyle w:val="72TabletextTablesTableFigureBoxstyles"/>
              <w:rPr>
                <w:u w:val="single"/>
                <w:shd w:val="clear" w:color="auto" w:fill="FFFFFF"/>
              </w:rPr>
            </w:pPr>
            <w:r w:rsidRPr="002013D4">
              <w:rPr>
                <w:color w:val="auto"/>
              </w:rPr>
              <w:t>Health and well</w:t>
            </w:r>
            <w:r w:rsidR="00A97389" w:rsidRPr="002013D4">
              <w:rPr>
                <w:color w:val="auto"/>
              </w:rPr>
              <w:t>-</w:t>
            </w:r>
            <w:r w:rsidRPr="002013D4">
              <w:rPr>
                <w:color w:val="auto"/>
              </w:rPr>
              <w:t>being</w:t>
            </w:r>
            <w:r w:rsidR="00A97389" w:rsidRPr="002013D4">
              <w:rPr>
                <w:color w:val="auto"/>
              </w:rPr>
              <w:t>; h</w:t>
            </w:r>
            <w:r w:rsidRPr="002013D4">
              <w:rPr>
                <w:color w:val="auto"/>
                <w:shd w:val="clear" w:color="auto" w:fill="FFFFFF"/>
              </w:rPr>
              <w:t>ealth</w:t>
            </w:r>
            <w:r w:rsidR="00A97389" w:rsidRPr="002013D4">
              <w:rPr>
                <w:color w:val="auto"/>
                <w:shd w:val="clear" w:color="auto" w:fill="FFFFFF"/>
              </w:rPr>
              <w:t>-</w:t>
            </w:r>
            <w:r w:rsidRPr="002013D4">
              <w:rPr>
                <w:color w:val="auto"/>
                <w:shd w:val="clear" w:color="auto" w:fill="FFFFFF"/>
              </w:rPr>
              <w:t>related behaviour</w:t>
            </w:r>
            <w:r w:rsidR="00A97389" w:rsidRPr="002013D4">
              <w:rPr>
                <w:color w:val="auto"/>
                <w:shd w:val="clear" w:color="auto" w:fill="FFFFFF"/>
              </w:rPr>
              <w:t>; s</w:t>
            </w:r>
            <w:r w:rsidRPr="002013D4">
              <w:rPr>
                <w:color w:val="auto"/>
              </w:rPr>
              <w:t>elf-concepts and feelings</w:t>
            </w:r>
            <w:r w:rsidR="00A97389" w:rsidRPr="002013D4">
              <w:rPr>
                <w:color w:val="auto"/>
              </w:rPr>
              <w:t>; s</w:t>
            </w:r>
            <w:r w:rsidRPr="002013D4">
              <w:rPr>
                <w:color w:val="auto"/>
              </w:rPr>
              <w:t>ocial interactions</w:t>
            </w:r>
            <w:r w:rsidR="00A97389" w:rsidRPr="002013D4">
              <w:rPr>
                <w:color w:val="auto"/>
              </w:rPr>
              <w:t>; d</w:t>
            </w:r>
            <w:r w:rsidRPr="002013D4">
              <w:rPr>
                <w:color w:val="auto"/>
              </w:rPr>
              <w:t>ay-to-day functioning</w:t>
            </w:r>
          </w:p>
        </w:tc>
        <w:tc>
          <w:tcPr>
            <w:tcW w:w="0" w:type="auto"/>
            <w:shd w:val="clear" w:color="auto" w:fill="auto"/>
          </w:tcPr>
          <w:p w14:paraId="5E68E1E4" w14:textId="4D059B7C" w:rsidR="00DD1DB7" w:rsidRPr="005D6A85" w:rsidRDefault="00A97389" w:rsidP="002013D4">
            <w:pPr>
              <w:pStyle w:val="72TabletextTablesTableFigureBoxstyles"/>
              <w:rPr>
                <w:shd w:val="clear" w:color="auto" w:fill="FFFFFF"/>
              </w:rPr>
            </w:pPr>
            <w:r w:rsidRPr="002013D4">
              <w:rPr>
                <w:color w:val="auto"/>
              </w:rPr>
              <w:t xml:space="preserve">Various </w:t>
            </w:r>
            <w:r w:rsidR="00DD1DB7" w:rsidRPr="002013D4">
              <w:rPr>
                <w:color w:val="auto"/>
              </w:rPr>
              <w:t>quantitative tools and statistical methods were used to assess the various service user outcomes</w:t>
            </w:r>
            <w:r w:rsidR="001F5E8A" w:rsidRPr="002013D4">
              <w:rPr>
                <w:color w:val="auto"/>
              </w:rPr>
              <w:t xml:space="preserve">; </w:t>
            </w:r>
            <w:r w:rsidR="00DD1DB7" w:rsidRPr="002013D4">
              <w:rPr>
                <w:color w:val="auto"/>
              </w:rPr>
              <w:t xml:space="preserve">14-item </w:t>
            </w:r>
            <w:r w:rsidR="00DD1DB7" w:rsidRPr="005D6A85">
              <w:rPr>
                <w:color w:val="auto"/>
              </w:rPr>
              <w:t>WEMWBS</w:t>
            </w:r>
          </w:p>
        </w:tc>
        <w:tc>
          <w:tcPr>
            <w:tcW w:w="0" w:type="auto"/>
            <w:shd w:val="clear" w:color="auto" w:fill="auto"/>
          </w:tcPr>
          <w:p w14:paraId="78AEC0B1" w14:textId="7AF7AA71" w:rsidR="00DD1DB7" w:rsidRPr="002013D4" w:rsidRDefault="00DD1DB7" w:rsidP="002013D4">
            <w:pPr>
              <w:pStyle w:val="72TabletextTablesTableFigureBoxstyles"/>
              <w:rPr>
                <w:color w:val="auto"/>
              </w:rPr>
            </w:pPr>
            <w:r w:rsidRPr="002013D4">
              <w:rPr>
                <w:color w:val="auto"/>
              </w:rPr>
              <w:t>Strength</w:t>
            </w:r>
            <w:r w:rsidR="00D66B48" w:rsidRPr="002013D4">
              <w:rPr>
                <w:color w:val="auto"/>
              </w:rPr>
              <w:t>:</w:t>
            </w:r>
            <w:r w:rsidRPr="002013D4">
              <w:rPr>
                <w:color w:val="auto"/>
              </w:rPr>
              <w:t xml:space="preserve"> comprehensive search strategy</w:t>
            </w:r>
          </w:p>
          <w:p w14:paraId="1AA8F74F" w14:textId="59D81DA1" w:rsidR="00DD1DB7" w:rsidRPr="002013D4" w:rsidRDefault="00DD1DB7" w:rsidP="002013D4">
            <w:pPr>
              <w:pStyle w:val="72TabletextTablesTableFigureBoxstyles"/>
              <w:rPr>
                <w:color w:val="auto"/>
              </w:rPr>
            </w:pPr>
            <w:r w:rsidRPr="002013D4">
              <w:rPr>
                <w:color w:val="auto"/>
              </w:rPr>
              <w:t>Limitations</w:t>
            </w:r>
            <w:r w:rsidR="00D66B48" w:rsidRPr="002013D4">
              <w:rPr>
                <w:color w:val="auto"/>
              </w:rPr>
              <w:t xml:space="preserve">: </w:t>
            </w:r>
            <w:r w:rsidRPr="002013D4">
              <w:rPr>
                <w:color w:val="auto"/>
              </w:rPr>
              <w:t>meta</w:t>
            </w:r>
            <w:r w:rsidR="00D66B48" w:rsidRPr="002013D4">
              <w:rPr>
                <w:color w:val="auto"/>
              </w:rPr>
              <w:t>-</w:t>
            </w:r>
            <w:r w:rsidRPr="002013D4">
              <w:rPr>
                <w:color w:val="auto"/>
              </w:rPr>
              <w:t>analysis not done because of diverse study design included</w:t>
            </w:r>
            <w:r w:rsidR="00BD0DED" w:rsidRPr="002013D4">
              <w:rPr>
                <w:color w:val="auto"/>
              </w:rPr>
              <w:t>; p</w:t>
            </w:r>
            <w:r w:rsidRPr="002013D4">
              <w:rPr>
                <w:color w:val="auto"/>
              </w:rPr>
              <w:t>ublication bias</w:t>
            </w:r>
            <w:r w:rsidR="00BD0DED" w:rsidRPr="002013D4">
              <w:rPr>
                <w:color w:val="auto"/>
              </w:rPr>
              <w:t>; g</w:t>
            </w:r>
            <w:r w:rsidRPr="002013D4">
              <w:rPr>
                <w:color w:val="auto"/>
              </w:rPr>
              <w:t>eneralisation of findings</w:t>
            </w:r>
            <w:r w:rsidR="00BD0DED" w:rsidRPr="002013D4">
              <w:rPr>
                <w:color w:val="auto"/>
              </w:rPr>
              <w:t>; q</w:t>
            </w:r>
            <w:r w:rsidRPr="002013D4">
              <w:rPr>
                <w:color w:val="auto"/>
              </w:rPr>
              <w:t>uality of the included studies</w:t>
            </w:r>
            <w:r w:rsidR="00BD0DED" w:rsidRPr="002013D4">
              <w:rPr>
                <w:color w:val="auto"/>
              </w:rPr>
              <w:t>; d</w:t>
            </w:r>
            <w:r w:rsidRPr="002013D4">
              <w:rPr>
                <w:color w:val="auto"/>
              </w:rPr>
              <w:t>id not consider the differences in the delivery models including the workforce</w:t>
            </w:r>
            <w:r w:rsidR="00C93849" w:rsidRPr="002013D4">
              <w:rPr>
                <w:color w:val="auto"/>
              </w:rPr>
              <w:t xml:space="preserve"> model (i.e</w:t>
            </w:r>
            <w:r w:rsidR="00BD0DED" w:rsidRPr="002013D4">
              <w:rPr>
                <w:color w:val="auto"/>
              </w:rPr>
              <w:t>.</w:t>
            </w:r>
            <w:r w:rsidR="00C93849" w:rsidRPr="002013D4">
              <w:rPr>
                <w:color w:val="auto"/>
              </w:rPr>
              <w:t xml:space="preserve"> voluntary/paid off)</w:t>
            </w:r>
          </w:p>
        </w:tc>
      </w:tr>
      <w:tr w:rsidR="00E25E6F" w:rsidRPr="005D6A85" w14:paraId="128FD4F9" w14:textId="77777777" w:rsidTr="002013D4">
        <w:trPr>
          <w:cantSplit/>
          <w:tblHeader/>
        </w:trPr>
        <w:tc>
          <w:tcPr>
            <w:tcW w:w="0" w:type="auto"/>
            <w:shd w:val="clear" w:color="auto" w:fill="auto"/>
          </w:tcPr>
          <w:p w14:paraId="0F2AEDC1" w14:textId="56ED3425" w:rsidR="00DD1DB7" w:rsidRPr="005D6A85" w:rsidRDefault="00DD1DB7" w:rsidP="002013D4">
            <w:pPr>
              <w:pStyle w:val="72TabletextTablesTableFigureBoxstyles"/>
            </w:pPr>
            <w:r w:rsidRPr="002013D4">
              <w:rPr>
                <w:color w:val="auto"/>
              </w:rPr>
              <w:t>Smith</w:t>
            </w:r>
            <w:r w:rsidR="002D685D" w:rsidRPr="002013D4">
              <w:rPr>
                <w:i/>
                <w:color w:val="auto"/>
              </w:rPr>
              <w:t xml:space="preserve"> et al</w:t>
            </w:r>
            <w:r w:rsidR="00434B08" w:rsidRPr="002013D4">
              <w:rPr>
                <w:iCs/>
                <w:color w:val="auto"/>
              </w:rPr>
              <w:t>.,</w:t>
            </w:r>
            <w:r w:rsidRPr="002013D4">
              <w:rPr>
                <w:color w:val="auto"/>
              </w:rPr>
              <w:t xml:space="preserve"> 2019</w:t>
            </w:r>
            <w:r w:rsidR="002D685D" w:rsidRPr="002013D4">
              <w:rPr>
                <w:color w:val="auto"/>
                <w:vertAlign w:val="superscript"/>
              </w:rPr>
              <w:t>27</w:t>
            </w:r>
          </w:p>
        </w:tc>
        <w:tc>
          <w:tcPr>
            <w:tcW w:w="0" w:type="auto"/>
            <w:shd w:val="clear" w:color="auto" w:fill="auto"/>
          </w:tcPr>
          <w:p w14:paraId="7CEFB7E9" w14:textId="77777777" w:rsidR="00DD1DB7" w:rsidRPr="005D6A85" w:rsidRDefault="00DD1DB7" w:rsidP="002013D4">
            <w:pPr>
              <w:pStyle w:val="72TabletextTablesTableFigureBoxstyles"/>
              <w:rPr>
                <w:shd w:val="clear" w:color="auto" w:fill="FFFFFF"/>
              </w:rPr>
            </w:pPr>
          </w:p>
        </w:tc>
        <w:tc>
          <w:tcPr>
            <w:tcW w:w="1577" w:type="dxa"/>
            <w:shd w:val="clear" w:color="auto" w:fill="auto"/>
          </w:tcPr>
          <w:p w14:paraId="136F6BB2" w14:textId="77777777" w:rsidR="00DD1DB7" w:rsidRPr="005D6A85" w:rsidRDefault="00DD1DB7" w:rsidP="002013D4">
            <w:pPr>
              <w:pStyle w:val="72TabletextTablesTableFigureBoxstyles"/>
              <w:rPr>
                <w:shd w:val="clear" w:color="auto" w:fill="FFFFFF"/>
              </w:rPr>
            </w:pPr>
          </w:p>
        </w:tc>
        <w:tc>
          <w:tcPr>
            <w:tcW w:w="1968" w:type="dxa"/>
            <w:shd w:val="clear" w:color="auto" w:fill="auto"/>
          </w:tcPr>
          <w:p w14:paraId="34833D7E" w14:textId="77777777" w:rsidR="00DD1DB7" w:rsidRPr="005D6A85" w:rsidRDefault="00DD1DB7" w:rsidP="002013D4">
            <w:pPr>
              <w:pStyle w:val="72TabletextTablesTableFigureBoxstyles"/>
              <w:rPr>
                <w:u w:val="single"/>
                <w:shd w:val="clear" w:color="auto" w:fill="FFFFFF"/>
              </w:rPr>
            </w:pPr>
            <w:r w:rsidRPr="002013D4">
              <w:rPr>
                <w:color w:val="auto"/>
                <w:shd w:val="clear" w:color="auto" w:fill="FFFFFF"/>
              </w:rPr>
              <w:t>No paper is eligible for review</w:t>
            </w:r>
          </w:p>
        </w:tc>
        <w:tc>
          <w:tcPr>
            <w:tcW w:w="0" w:type="auto"/>
            <w:shd w:val="clear" w:color="auto" w:fill="auto"/>
          </w:tcPr>
          <w:p w14:paraId="29DADC99" w14:textId="77777777" w:rsidR="00DD1DB7" w:rsidRPr="005D6A85" w:rsidRDefault="00DD1DB7" w:rsidP="002013D4">
            <w:pPr>
              <w:pStyle w:val="72TabletextTablesTableFigureBoxstyles"/>
              <w:rPr>
                <w:shd w:val="clear" w:color="auto" w:fill="FFFFFF"/>
              </w:rPr>
            </w:pPr>
          </w:p>
        </w:tc>
        <w:tc>
          <w:tcPr>
            <w:tcW w:w="0" w:type="auto"/>
            <w:shd w:val="clear" w:color="auto" w:fill="auto"/>
          </w:tcPr>
          <w:p w14:paraId="582EB2D7" w14:textId="043664A5" w:rsidR="00DD1DB7" w:rsidRPr="002013D4" w:rsidRDefault="00DD1DB7" w:rsidP="002013D4">
            <w:pPr>
              <w:pStyle w:val="72TabletextTablesTableFigureBoxstyles"/>
              <w:rPr>
                <w:color w:val="auto"/>
              </w:rPr>
            </w:pPr>
            <w:r w:rsidRPr="002013D4">
              <w:rPr>
                <w:color w:val="auto"/>
              </w:rPr>
              <w:t>Limitation</w:t>
            </w:r>
            <w:r w:rsidR="00DD730C" w:rsidRPr="002013D4">
              <w:rPr>
                <w:color w:val="auto"/>
              </w:rPr>
              <w:t>:</w:t>
            </w:r>
            <w:r w:rsidRPr="002013D4">
              <w:rPr>
                <w:color w:val="auto"/>
              </w:rPr>
              <w:t xml:space="preserve"> paucity of evidence</w:t>
            </w:r>
          </w:p>
        </w:tc>
      </w:tr>
      <w:tr w:rsidR="000B6EED" w:rsidRPr="005D6A85" w14:paraId="7ABFA5ED" w14:textId="77777777" w:rsidTr="002013D4">
        <w:trPr>
          <w:cantSplit/>
          <w:tblHeader/>
        </w:trPr>
        <w:tc>
          <w:tcPr>
            <w:tcW w:w="9718" w:type="dxa"/>
            <w:gridSpan w:val="6"/>
            <w:shd w:val="clear" w:color="auto" w:fill="auto"/>
          </w:tcPr>
          <w:p w14:paraId="73FAE211" w14:textId="699DDF64" w:rsidR="000B6EED" w:rsidRPr="005D6A85" w:rsidRDefault="000B6EED" w:rsidP="002013D4">
            <w:pPr>
              <w:pStyle w:val="75TablenotesTablesTableFigureBoxstyles"/>
            </w:pPr>
            <w:r w:rsidRPr="005D6A85">
              <w:rPr>
                <w:shd w:val="clear" w:color="auto" w:fill="FFFFFF"/>
              </w:rPr>
              <w:t xml:space="preserve">5As, ask, advice, </w:t>
            </w:r>
            <w:r w:rsidRPr="005D6A85">
              <w:t>assess, assist, arrange</w:t>
            </w:r>
            <w:r w:rsidR="00C916FB" w:rsidRPr="005D6A85">
              <w:t xml:space="preserve">; </w:t>
            </w:r>
            <w:r w:rsidR="00C96BA4" w:rsidRPr="002013D4">
              <w:t>CHD</w:t>
            </w:r>
            <w:r w:rsidR="00C96BA4" w:rsidRPr="005D6A85">
              <w:t xml:space="preserve">, coronary heart disease; </w:t>
            </w:r>
            <w:r w:rsidR="00C916FB" w:rsidRPr="002013D4">
              <w:t>COPD</w:t>
            </w:r>
            <w:r w:rsidR="00C916FB" w:rsidRPr="005D6A85">
              <w:t>, chronic obstructive pulmonary disease</w:t>
            </w:r>
            <w:r w:rsidR="00C96BA4" w:rsidRPr="005D6A85">
              <w:t>.</w:t>
            </w:r>
          </w:p>
        </w:tc>
      </w:tr>
    </w:tbl>
    <w:p w14:paraId="59DCEF5D" w14:textId="524C73CD" w:rsidR="00DD1DB7" w:rsidRPr="005D6A85" w:rsidRDefault="002D685D" w:rsidP="006C4D18">
      <w:pPr>
        <w:pStyle w:val="43AppendixtitleHeadingsHeadingstyles"/>
        <w:rPr>
          <w:rFonts w:eastAsia="SimSun"/>
          <w:lang w:eastAsia="zh-CN"/>
        </w:rPr>
      </w:pPr>
      <w:bookmarkStart w:id="167" w:name="_Ref72825993"/>
      <w:bookmarkStart w:id="168" w:name="_Toc70521691"/>
      <w:bookmarkStart w:id="169" w:name="_Toc72826925"/>
      <w:r w:rsidRPr="005D6A85">
        <w:rPr>
          <w:rFonts w:eastAsia="SimSun"/>
          <w:lang w:eastAsia="zh-CN"/>
        </w:rPr>
        <w:t xml:space="preserve">Appendix </w:t>
      </w:r>
      <w:r w:rsidRPr="005D6A85">
        <w:rPr>
          <w:rFonts w:eastAsia="SimSun"/>
          <w:noProof/>
          <w:lang w:eastAsia="zh-CN"/>
        </w:rPr>
        <w:t>3</w:t>
      </w:r>
      <w:bookmarkEnd w:id="167"/>
      <w:r w:rsidRPr="005D6A85">
        <w:rPr>
          <w:rFonts w:eastAsia="SimSun"/>
          <w:lang w:eastAsia="zh-CN"/>
        </w:rPr>
        <w:t> </w:t>
      </w:r>
      <w:r w:rsidRPr="005D6A85">
        <w:rPr>
          <w:rFonts w:eastAsia="SimSun"/>
          <w:lang w:eastAsia="zh-CN"/>
        </w:rPr>
        <w:t>Classification of outcomes reported in studies</w:t>
      </w:r>
      <w:bookmarkEnd w:id="168"/>
      <w:bookmarkEnd w:id="169"/>
    </w:p>
    <w:tbl>
      <w:tblPr>
        <w:tblW w:w="0" w:type="auto"/>
        <w:tblCellMar>
          <w:top w:w="40" w:type="dxa"/>
          <w:left w:w="60" w:type="dxa"/>
          <w:bottom w:w="40" w:type="dxa"/>
          <w:right w:w="60" w:type="dxa"/>
        </w:tblCellMar>
        <w:tblLook w:val="04A0" w:firstRow="1" w:lastRow="0" w:firstColumn="1" w:lastColumn="0" w:noHBand="0" w:noVBand="1"/>
      </w:tblPr>
      <w:tblGrid>
        <w:gridCol w:w="2202"/>
        <w:gridCol w:w="6944"/>
      </w:tblGrid>
      <w:tr w:rsidR="005A3CB8" w:rsidRPr="005D6A85" w14:paraId="4059F6CC" w14:textId="77777777" w:rsidTr="002013D4">
        <w:trPr>
          <w:cantSplit/>
        </w:trPr>
        <w:tc>
          <w:tcPr>
            <w:tcW w:w="0" w:type="auto"/>
            <w:shd w:val="clear" w:color="auto" w:fill="auto"/>
          </w:tcPr>
          <w:p w14:paraId="0BD79B0E" w14:textId="5A034FDF" w:rsidR="00DD1DB7" w:rsidRPr="005D6A85" w:rsidRDefault="002D685D" w:rsidP="002013D4">
            <w:pPr>
              <w:pStyle w:val="710TableheadTablesTableFigureBoxstyles"/>
            </w:pPr>
            <w:r w:rsidRPr="005D6A85">
              <w:rPr>
                <w:rFonts w:eastAsia="SimSun"/>
                <w:lang w:eastAsia="zh-CN"/>
              </w:rPr>
              <w:t>Outcome(s)</w:t>
            </w:r>
          </w:p>
        </w:tc>
        <w:tc>
          <w:tcPr>
            <w:tcW w:w="0" w:type="auto"/>
            <w:shd w:val="clear" w:color="auto" w:fill="auto"/>
          </w:tcPr>
          <w:p w14:paraId="69641A83" w14:textId="4C1BF407" w:rsidR="00DD1DB7" w:rsidRPr="005D6A85" w:rsidRDefault="002D685D" w:rsidP="002013D4">
            <w:pPr>
              <w:pStyle w:val="710TableheadTablesTableFigureBoxstyles"/>
            </w:pPr>
            <w:r w:rsidRPr="005D6A85">
              <w:t>Code(s)</w:t>
            </w:r>
          </w:p>
        </w:tc>
      </w:tr>
      <w:tr w:rsidR="005A3CB8" w:rsidRPr="005D6A85" w14:paraId="458D6AD0" w14:textId="77777777" w:rsidTr="002013D4">
        <w:trPr>
          <w:cantSplit/>
        </w:trPr>
        <w:tc>
          <w:tcPr>
            <w:tcW w:w="0" w:type="auto"/>
            <w:shd w:val="clear" w:color="auto" w:fill="auto"/>
          </w:tcPr>
          <w:p w14:paraId="565DB677" w14:textId="63A97701" w:rsidR="00DD1DB7" w:rsidRPr="005D6A85" w:rsidRDefault="00DD1DB7" w:rsidP="002013D4">
            <w:pPr>
              <w:pStyle w:val="72TabletextTablesTableFigureBoxstyles"/>
            </w:pPr>
            <w:r w:rsidRPr="002013D4">
              <w:rPr>
                <w:color w:val="auto"/>
              </w:rPr>
              <w:t>Health</w:t>
            </w:r>
            <w:r w:rsidR="00D15A32" w:rsidRPr="002013D4">
              <w:rPr>
                <w:color w:val="auto"/>
              </w:rPr>
              <w:t xml:space="preserve"> </w:t>
            </w:r>
            <w:r w:rsidRPr="002013D4">
              <w:rPr>
                <w:color w:val="auto"/>
              </w:rPr>
              <w:t>related</w:t>
            </w:r>
          </w:p>
        </w:tc>
        <w:tc>
          <w:tcPr>
            <w:tcW w:w="0" w:type="auto"/>
            <w:shd w:val="clear" w:color="auto" w:fill="auto"/>
          </w:tcPr>
          <w:p w14:paraId="642DE292" w14:textId="3CD1B709" w:rsidR="00DD1DB7" w:rsidRPr="002013D4" w:rsidRDefault="00DD1DB7" w:rsidP="002013D4">
            <w:pPr>
              <w:pStyle w:val="721TablenumberedlistTablesTableFigureBoxstyles"/>
              <w:rPr>
                <w:color w:val="auto"/>
              </w:rPr>
            </w:pPr>
            <w:r w:rsidRPr="002013D4">
              <w:rPr>
                <w:color w:val="auto"/>
              </w:rPr>
              <w:t>Health</w:t>
            </w:r>
            <w:r w:rsidR="00037F70" w:rsidRPr="002013D4">
              <w:rPr>
                <w:color w:val="auto"/>
              </w:rPr>
              <w:t>-</w:t>
            </w:r>
            <w:r w:rsidRPr="002013D4">
              <w:rPr>
                <w:color w:val="auto"/>
              </w:rPr>
              <w:t>related quality of life</w:t>
            </w:r>
            <w:r w:rsidR="00037F70" w:rsidRPr="002013D4">
              <w:rPr>
                <w:color w:val="auto"/>
              </w:rPr>
              <w:t xml:space="preserve">: </w:t>
            </w:r>
            <w:r w:rsidRPr="005D6A85">
              <w:rPr>
                <w:color w:val="auto"/>
              </w:rPr>
              <w:t>EQ-5D-5L</w:t>
            </w:r>
            <w:r w:rsidR="00F878BD" w:rsidRPr="002013D4">
              <w:rPr>
                <w:color w:val="auto"/>
              </w:rPr>
              <w:t>;</w:t>
            </w:r>
            <w:r w:rsidRPr="002013D4">
              <w:rPr>
                <w:color w:val="auto"/>
              </w:rPr>
              <w:t xml:space="preserve"> </w:t>
            </w:r>
            <w:r w:rsidRPr="005D6A85">
              <w:rPr>
                <w:color w:val="auto"/>
              </w:rPr>
              <w:t>QALYs</w:t>
            </w:r>
          </w:p>
          <w:p w14:paraId="4F59F818" w14:textId="2BDF3F01" w:rsidR="00DD1DB7" w:rsidRPr="002013D4" w:rsidRDefault="00D07954" w:rsidP="002013D4">
            <w:pPr>
              <w:pStyle w:val="721TablenumberedlistTablesTableFigureBoxstyles"/>
              <w:rPr>
                <w:color w:val="auto"/>
              </w:rPr>
            </w:pPr>
            <w:r w:rsidRPr="002013D4">
              <w:rPr>
                <w:color w:val="auto"/>
              </w:rPr>
              <w:t xml:space="preserve">Social </w:t>
            </w:r>
            <w:r w:rsidR="00DD1DB7" w:rsidRPr="002013D4">
              <w:rPr>
                <w:color w:val="auto"/>
              </w:rPr>
              <w:t>connection</w:t>
            </w:r>
            <w:r w:rsidR="00F878BD" w:rsidRPr="002013D4">
              <w:rPr>
                <w:color w:val="auto"/>
              </w:rPr>
              <w:t>:</w:t>
            </w:r>
            <w:r w:rsidR="00DD1DB7" w:rsidRPr="002013D4">
              <w:rPr>
                <w:color w:val="auto"/>
              </w:rPr>
              <w:t xml:space="preserve"> </w:t>
            </w:r>
            <w:r w:rsidR="00DD1DB7" w:rsidRPr="002013D4">
              <w:rPr>
                <w:color w:val="auto"/>
                <w:shd w:val="clear" w:color="auto" w:fill="FFFFFF"/>
              </w:rPr>
              <w:t>social group membership</w:t>
            </w:r>
            <w:r w:rsidR="00F878BD" w:rsidRPr="002013D4">
              <w:rPr>
                <w:color w:val="auto"/>
                <w:shd w:val="clear" w:color="auto" w:fill="FFFFFF"/>
              </w:rPr>
              <w:t>;</w:t>
            </w:r>
            <w:r w:rsidR="00DD1DB7" w:rsidRPr="002013D4">
              <w:rPr>
                <w:color w:val="auto"/>
                <w:shd w:val="clear" w:color="auto" w:fill="FFFFFF"/>
              </w:rPr>
              <w:t xml:space="preserve"> sense of local community belonging</w:t>
            </w:r>
            <w:r w:rsidR="00F878BD" w:rsidRPr="002013D4">
              <w:rPr>
                <w:color w:val="auto"/>
                <w:shd w:val="clear" w:color="auto" w:fill="FFFFFF"/>
              </w:rPr>
              <w:t>;</w:t>
            </w:r>
            <w:r w:rsidR="00DD1DB7" w:rsidRPr="002013D4">
              <w:rPr>
                <w:color w:val="auto"/>
                <w:shd w:val="clear" w:color="auto" w:fill="FFFFFF"/>
              </w:rPr>
              <w:t xml:space="preserve"> </w:t>
            </w:r>
            <w:r w:rsidR="00F878BD" w:rsidRPr="002013D4">
              <w:rPr>
                <w:color w:val="auto"/>
                <w:shd w:val="clear" w:color="auto" w:fill="FFFFFF"/>
              </w:rPr>
              <w:t xml:space="preserve">social </w:t>
            </w:r>
            <w:r w:rsidR="00DD1DB7" w:rsidRPr="002013D4">
              <w:rPr>
                <w:color w:val="auto"/>
                <w:shd w:val="clear" w:color="auto" w:fill="FFFFFF"/>
              </w:rPr>
              <w:t>support</w:t>
            </w:r>
            <w:r w:rsidR="00F878BD" w:rsidRPr="002013D4">
              <w:rPr>
                <w:color w:val="auto"/>
                <w:shd w:val="clear" w:color="auto" w:fill="FFFFFF"/>
              </w:rPr>
              <w:t>;</w:t>
            </w:r>
            <w:r w:rsidR="00DD1DB7" w:rsidRPr="002013D4">
              <w:rPr>
                <w:color w:val="auto"/>
                <w:shd w:val="clear" w:color="auto" w:fill="FFFFFF"/>
              </w:rPr>
              <w:t xml:space="preserve"> loneliness</w:t>
            </w:r>
            <w:r w:rsidR="00F878BD" w:rsidRPr="002013D4">
              <w:rPr>
                <w:color w:val="auto"/>
                <w:shd w:val="clear" w:color="auto" w:fill="FFFFFF"/>
              </w:rPr>
              <w:t>;</w:t>
            </w:r>
            <w:r w:rsidR="00DD1DB7" w:rsidRPr="002013D4">
              <w:rPr>
                <w:color w:val="auto"/>
                <w:shd w:val="clear" w:color="auto" w:fill="FFFFFF"/>
              </w:rPr>
              <w:t xml:space="preserve"> </w:t>
            </w:r>
            <w:r w:rsidR="00F878BD" w:rsidRPr="002013D4">
              <w:rPr>
                <w:color w:val="auto"/>
                <w:shd w:val="clear" w:color="auto" w:fill="FFFFFF"/>
              </w:rPr>
              <w:t xml:space="preserve">community </w:t>
            </w:r>
            <w:r w:rsidR="00DD1DB7" w:rsidRPr="002013D4">
              <w:rPr>
                <w:color w:val="auto"/>
                <w:shd w:val="clear" w:color="auto" w:fill="FFFFFF"/>
              </w:rPr>
              <w:t>identification</w:t>
            </w:r>
            <w:r w:rsidR="00F878BD" w:rsidRPr="002013D4">
              <w:rPr>
                <w:color w:val="auto"/>
                <w:shd w:val="clear" w:color="auto" w:fill="FFFFFF"/>
              </w:rPr>
              <w:t>;</w:t>
            </w:r>
            <w:r w:rsidR="00DD1DB7" w:rsidRPr="002013D4">
              <w:rPr>
                <w:color w:val="auto"/>
                <w:shd w:val="clear" w:color="auto" w:fill="FFFFFF"/>
              </w:rPr>
              <w:t xml:space="preserve"> </w:t>
            </w:r>
            <w:r w:rsidR="00F878BD" w:rsidRPr="002013D4">
              <w:rPr>
                <w:color w:val="auto"/>
                <w:shd w:val="clear" w:color="auto" w:fill="FFFFFF"/>
              </w:rPr>
              <w:t>social values</w:t>
            </w:r>
          </w:p>
          <w:p w14:paraId="498F90A0" w14:textId="3D0E8D46" w:rsidR="00DD1DB7" w:rsidRPr="002013D4" w:rsidRDefault="00DD1DB7" w:rsidP="002013D4">
            <w:pPr>
              <w:pStyle w:val="721TablenumberedlistTablesTableFigureBoxstyles"/>
              <w:rPr>
                <w:color w:val="auto"/>
              </w:rPr>
            </w:pPr>
            <w:r w:rsidRPr="002013D4">
              <w:rPr>
                <w:color w:val="auto"/>
                <w:shd w:val="clear" w:color="auto" w:fill="FFFFFF"/>
              </w:rPr>
              <w:t xml:space="preserve">Personal </w:t>
            </w:r>
            <w:r w:rsidR="00F878BD" w:rsidRPr="002013D4">
              <w:rPr>
                <w:color w:val="auto"/>
                <w:shd w:val="clear" w:color="auto" w:fill="FFFFFF"/>
              </w:rPr>
              <w:t xml:space="preserve">health </w:t>
            </w:r>
            <w:r w:rsidRPr="002013D4">
              <w:rPr>
                <w:color w:val="auto"/>
                <w:shd w:val="clear" w:color="auto" w:fill="FFFFFF"/>
              </w:rPr>
              <w:t>improvement</w:t>
            </w:r>
            <w:r w:rsidR="00F878BD" w:rsidRPr="002013D4">
              <w:rPr>
                <w:color w:val="auto"/>
                <w:shd w:val="clear" w:color="auto" w:fill="FFFFFF"/>
              </w:rPr>
              <w:t>:</w:t>
            </w:r>
            <w:r w:rsidRPr="002013D4">
              <w:rPr>
                <w:color w:val="auto"/>
                <w:shd w:val="clear" w:color="auto" w:fill="FFFFFF"/>
              </w:rPr>
              <w:t xml:space="preserve"> personal self-control</w:t>
            </w:r>
            <w:r w:rsidR="00F878BD" w:rsidRPr="002013D4">
              <w:rPr>
                <w:color w:val="auto"/>
                <w:shd w:val="clear" w:color="auto" w:fill="FFFFFF"/>
              </w:rPr>
              <w:t>;</w:t>
            </w:r>
            <w:r w:rsidRPr="002013D4">
              <w:rPr>
                <w:color w:val="auto"/>
                <w:shd w:val="clear" w:color="auto" w:fill="FFFFFF"/>
              </w:rPr>
              <w:t xml:space="preserve"> self-esteem</w:t>
            </w:r>
            <w:r w:rsidR="00F878BD" w:rsidRPr="002013D4">
              <w:rPr>
                <w:color w:val="auto"/>
                <w:shd w:val="clear" w:color="auto" w:fill="FFFFFF"/>
              </w:rPr>
              <w:t>;</w:t>
            </w:r>
            <w:r w:rsidRPr="002013D4">
              <w:rPr>
                <w:color w:val="auto"/>
                <w:shd w:val="clear" w:color="auto" w:fill="FFFFFF"/>
              </w:rPr>
              <w:t xml:space="preserve"> self-management</w:t>
            </w:r>
            <w:r w:rsidR="00F878BD" w:rsidRPr="002013D4">
              <w:rPr>
                <w:color w:val="auto"/>
                <w:shd w:val="clear" w:color="auto" w:fill="FFFFFF"/>
              </w:rPr>
              <w:t>;</w:t>
            </w:r>
            <w:r w:rsidRPr="002013D4">
              <w:rPr>
                <w:color w:val="auto"/>
                <w:shd w:val="clear" w:color="auto" w:fill="FFFFFF"/>
              </w:rPr>
              <w:t xml:space="preserve"> self-care</w:t>
            </w:r>
            <w:r w:rsidR="00F878BD" w:rsidRPr="002013D4">
              <w:rPr>
                <w:color w:val="auto"/>
                <w:shd w:val="clear" w:color="auto" w:fill="FFFFFF"/>
              </w:rPr>
              <w:t>;</w:t>
            </w:r>
            <w:r w:rsidRPr="002013D4">
              <w:rPr>
                <w:color w:val="auto"/>
                <w:shd w:val="clear" w:color="auto" w:fill="FFFFFF"/>
              </w:rPr>
              <w:t xml:space="preserve"> </w:t>
            </w:r>
            <w:r w:rsidR="00F878BD" w:rsidRPr="002013D4">
              <w:rPr>
                <w:color w:val="auto"/>
                <w:shd w:val="clear" w:color="auto" w:fill="FFFFFF"/>
              </w:rPr>
              <w:t xml:space="preserve">behaviour </w:t>
            </w:r>
            <w:r w:rsidRPr="002013D4">
              <w:rPr>
                <w:color w:val="auto"/>
                <w:shd w:val="clear" w:color="auto" w:fill="FFFFFF"/>
              </w:rPr>
              <w:t>changes</w:t>
            </w:r>
            <w:r w:rsidR="00F878BD" w:rsidRPr="002013D4">
              <w:rPr>
                <w:color w:val="auto"/>
                <w:shd w:val="clear" w:color="auto" w:fill="FFFFFF"/>
              </w:rPr>
              <w:t>;</w:t>
            </w:r>
            <w:r w:rsidRPr="002013D4">
              <w:rPr>
                <w:color w:val="auto"/>
                <w:shd w:val="clear" w:color="auto" w:fill="FFFFFF"/>
              </w:rPr>
              <w:t xml:space="preserve"> ability to maintain long-term condition</w:t>
            </w:r>
            <w:r w:rsidR="00F878BD" w:rsidRPr="002013D4">
              <w:rPr>
                <w:color w:val="auto"/>
                <w:shd w:val="clear" w:color="auto" w:fill="FFFFFF"/>
              </w:rPr>
              <w:t>;</w:t>
            </w:r>
            <w:r w:rsidRPr="002013D4">
              <w:rPr>
                <w:color w:val="auto"/>
                <w:shd w:val="clear" w:color="auto" w:fill="FFFFFF"/>
              </w:rPr>
              <w:t xml:space="preserve"> </w:t>
            </w:r>
            <w:r w:rsidR="00F878BD" w:rsidRPr="002013D4">
              <w:rPr>
                <w:color w:val="auto"/>
                <w:shd w:val="clear" w:color="auto" w:fill="FFFFFF"/>
              </w:rPr>
              <w:t xml:space="preserve">connection </w:t>
            </w:r>
            <w:r w:rsidRPr="002013D4">
              <w:rPr>
                <w:color w:val="auto"/>
                <w:shd w:val="clear" w:color="auto" w:fill="FFFFFF"/>
              </w:rPr>
              <w:t>with family and friends</w:t>
            </w:r>
          </w:p>
          <w:p w14:paraId="23AC3726" w14:textId="2756B8FF" w:rsidR="00DD1DB7" w:rsidRPr="002013D4" w:rsidRDefault="00F878BD" w:rsidP="002013D4">
            <w:pPr>
              <w:pStyle w:val="721TablenumberedlistTablesTableFigureBoxstyles"/>
              <w:rPr>
                <w:color w:val="auto"/>
              </w:rPr>
            </w:pPr>
            <w:r w:rsidRPr="002013D4">
              <w:rPr>
                <w:color w:val="auto"/>
              </w:rPr>
              <w:t xml:space="preserve">Mental </w:t>
            </w:r>
            <w:r w:rsidR="00DD1DB7" w:rsidRPr="002013D4">
              <w:rPr>
                <w:color w:val="auto"/>
              </w:rPr>
              <w:t>health improvement</w:t>
            </w:r>
            <w:r w:rsidRPr="002013D4">
              <w:rPr>
                <w:color w:val="auto"/>
              </w:rPr>
              <w:t>:</w:t>
            </w:r>
            <w:r w:rsidR="00DD1DB7" w:rsidRPr="002013D4">
              <w:rPr>
                <w:color w:val="auto"/>
                <w:shd w:val="clear" w:color="auto" w:fill="FFFFFF"/>
              </w:rPr>
              <w:t xml:space="preserve"> anxiety</w:t>
            </w:r>
            <w:r w:rsidRPr="002013D4">
              <w:rPr>
                <w:color w:val="auto"/>
                <w:shd w:val="clear" w:color="auto" w:fill="FFFFFF"/>
              </w:rPr>
              <w:t>;</w:t>
            </w:r>
            <w:r w:rsidR="00DD1DB7" w:rsidRPr="002013D4">
              <w:rPr>
                <w:color w:val="auto"/>
                <w:shd w:val="clear" w:color="auto" w:fill="FFFFFF"/>
              </w:rPr>
              <w:t xml:space="preserve"> </w:t>
            </w:r>
            <w:r w:rsidRPr="002013D4">
              <w:rPr>
                <w:color w:val="auto"/>
                <w:shd w:val="clear" w:color="auto" w:fill="FFFFFF"/>
              </w:rPr>
              <w:t>stress;</w:t>
            </w:r>
            <w:r w:rsidR="00DD1DB7" w:rsidRPr="002013D4">
              <w:rPr>
                <w:color w:val="auto"/>
                <w:shd w:val="clear" w:color="auto" w:fill="FFFFFF"/>
              </w:rPr>
              <w:t xml:space="preserve"> depression level</w:t>
            </w:r>
            <w:r w:rsidRPr="002013D4">
              <w:rPr>
                <w:color w:val="auto"/>
                <w:shd w:val="clear" w:color="auto" w:fill="FFFFFF"/>
              </w:rPr>
              <w:t>;</w:t>
            </w:r>
            <w:r w:rsidR="00DD1DB7" w:rsidRPr="002013D4">
              <w:rPr>
                <w:color w:val="auto"/>
                <w:shd w:val="clear" w:color="auto" w:fill="FFFFFF"/>
              </w:rPr>
              <w:t xml:space="preserve"> </w:t>
            </w:r>
            <w:r w:rsidRPr="002013D4">
              <w:rPr>
                <w:color w:val="auto"/>
                <w:shd w:val="clear" w:color="auto" w:fill="FFFFFF"/>
              </w:rPr>
              <w:t>self</w:t>
            </w:r>
            <w:r w:rsidR="00DD1DB7" w:rsidRPr="002013D4">
              <w:rPr>
                <w:color w:val="auto"/>
                <w:shd w:val="clear" w:color="auto" w:fill="FFFFFF"/>
              </w:rPr>
              <w:t>-capacity</w:t>
            </w:r>
            <w:r w:rsidRPr="002013D4">
              <w:rPr>
                <w:color w:val="auto"/>
                <w:shd w:val="clear" w:color="auto" w:fill="FFFFFF"/>
              </w:rPr>
              <w:t>;</w:t>
            </w:r>
            <w:r w:rsidR="00DD1DB7" w:rsidRPr="002013D4">
              <w:rPr>
                <w:color w:val="auto"/>
                <w:shd w:val="clear" w:color="auto" w:fill="FFFFFF"/>
              </w:rPr>
              <w:t xml:space="preserve"> self-esteem,</w:t>
            </w:r>
          </w:p>
          <w:p w14:paraId="20CC6B4C" w14:textId="108C491A" w:rsidR="00DD1DB7" w:rsidRPr="002013D4" w:rsidRDefault="00DD1DB7" w:rsidP="002013D4">
            <w:pPr>
              <w:pStyle w:val="721TablenumberedlistTablesTableFigureBoxstyles"/>
              <w:rPr>
                <w:color w:val="auto"/>
              </w:rPr>
            </w:pPr>
            <w:r w:rsidRPr="002013D4">
              <w:rPr>
                <w:color w:val="auto"/>
              </w:rPr>
              <w:t>Patient activation</w:t>
            </w:r>
            <w:r w:rsidR="00F878BD" w:rsidRPr="002013D4">
              <w:rPr>
                <w:color w:val="auto"/>
              </w:rPr>
              <w:t>:</w:t>
            </w:r>
            <w:r w:rsidRPr="002013D4">
              <w:rPr>
                <w:color w:val="auto"/>
              </w:rPr>
              <w:t xml:space="preserve"> participation in physical activity</w:t>
            </w:r>
            <w:r w:rsidR="00F878BD" w:rsidRPr="002013D4">
              <w:rPr>
                <w:color w:val="auto"/>
              </w:rPr>
              <w:t>;</w:t>
            </w:r>
            <w:r w:rsidRPr="002013D4">
              <w:rPr>
                <w:color w:val="auto"/>
                <w:shd w:val="clear" w:color="auto" w:fill="FFFFFF"/>
              </w:rPr>
              <w:t xml:space="preserve"> weekly activities</w:t>
            </w:r>
            <w:r w:rsidR="00F878BD" w:rsidRPr="002013D4">
              <w:rPr>
                <w:color w:val="auto"/>
                <w:shd w:val="clear" w:color="auto" w:fill="FFFFFF"/>
              </w:rPr>
              <w:t>;</w:t>
            </w:r>
            <w:r w:rsidRPr="002013D4">
              <w:rPr>
                <w:color w:val="auto"/>
                <w:shd w:val="clear" w:color="auto" w:fill="FFFFFF"/>
              </w:rPr>
              <w:t xml:space="preserve"> perception of game and activity</w:t>
            </w:r>
            <w:r w:rsidR="00F878BD" w:rsidRPr="002013D4">
              <w:rPr>
                <w:color w:val="auto"/>
                <w:shd w:val="clear" w:color="auto" w:fill="FFFFFF"/>
              </w:rPr>
              <w:t>;</w:t>
            </w:r>
            <w:r w:rsidRPr="002013D4">
              <w:rPr>
                <w:color w:val="auto"/>
                <w:shd w:val="clear" w:color="auto" w:fill="FFFFFF"/>
              </w:rPr>
              <w:t xml:space="preserve"> participation in sports</w:t>
            </w:r>
          </w:p>
          <w:p w14:paraId="09881B56" w14:textId="5EC70F31" w:rsidR="00DD1DB7" w:rsidRPr="002013D4" w:rsidRDefault="00DD1DB7" w:rsidP="002013D4">
            <w:pPr>
              <w:pStyle w:val="721TablenumberedlistTablesTableFigureBoxstyles"/>
              <w:rPr>
                <w:color w:val="auto"/>
              </w:rPr>
            </w:pPr>
            <w:r w:rsidRPr="002013D4">
              <w:rPr>
                <w:color w:val="auto"/>
              </w:rPr>
              <w:t>Health condition improvement</w:t>
            </w:r>
            <w:r w:rsidR="00F878BD" w:rsidRPr="002013D4">
              <w:rPr>
                <w:color w:val="auto"/>
              </w:rPr>
              <w:t>:</w:t>
            </w:r>
            <w:r w:rsidRPr="002013D4">
              <w:rPr>
                <w:color w:val="auto"/>
                <w:shd w:val="clear" w:color="auto" w:fill="FFFFFF"/>
              </w:rPr>
              <w:t xml:space="preserve"> </w:t>
            </w:r>
            <w:r w:rsidR="00F878BD" w:rsidRPr="002013D4">
              <w:rPr>
                <w:color w:val="auto"/>
                <w:shd w:val="clear" w:color="auto" w:fill="FFFFFF"/>
              </w:rPr>
              <w:t>physical health;</w:t>
            </w:r>
            <w:r w:rsidRPr="002013D4">
              <w:rPr>
                <w:color w:val="auto"/>
                <w:shd w:val="clear" w:color="auto" w:fill="FFFFFF"/>
              </w:rPr>
              <w:t xml:space="preserve"> changes to </w:t>
            </w:r>
            <w:r w:rsidRPr="005D6A85">
              <w:rPr>
                <w:color w:val="auto"/>
                <w:shd w:val="clear" w:color="auto" w:fill="FFFFFF"/>
              </w:rPr>
              <w:t>HbA</w:t>
            </w:r>
            <w:r w:rsidR="002D685D" w:rsidRPr="005D6A85">
              <w:rPr>
                <w:color w:val="auto"/>
                <w:shd w:val="clear" w:color="auto" w:fill="FFFFFF"/>
                <w:vertAlign w:val="subscript"/>
              </w:rPr>
              <w:t>1c</w:t>
            </w:r>
            <w:r w:rsidR="00F878BD" w:rsidRPr="002013D4">
              <w:rPr>
                <w:color w:val="auto"/>
                <w:shd w:val="clear" w:color="auto" w:fill="FFFFFF"/>
              </w:rPr>
              <w:t xml:space="preserve"> level;</w:t>
            </w:r>
            <w:r w:rsidRPr="002013D4">
              <w:rPr>
                <w:color w:val="auto"/>
                <w:shd w:val="clear" w:color="auto" w:fill="FFFFFF"/>
              </w:rPr>
              <w:t xml:space="preserve"> </w:t>
            </w:r>
            <w:r w:rsidRPr="005D6A85">
              <w:rPr>
                <w:color w:val="auto"/>
                <w:shd w:val="clear" w:color="auto" w:fill="FFFFFF"/>
              </w:rPr>
              <w:t>BMI</w:t>
            </w:r>
            <w:r w:rsidR="00F878BD" w:rsidRPr="002013D4">
              <w:rPr>
                <w:color w:val="auto"/>
                <w:shd w:val="clear" w:color="auto" w:fill="FFFFFF"/>
              </w:rPr>
              <w:t xml:space="preserve">; </w:t>
            </w:r>
            <w:r w:rsidRPr="002013D4">
              <w:rPr>
                <w:color w:val="auto"/>
                <w:shd w:val="clear" w:color="auto" w:fill="FFFFFF"/>
              </w:rPr>
              <w:t>systolic blood pressure</w:t>
            </w:r>
            <w:r w:rsidR="00F878BD" w:rsidRPr="002013D4">
              <w:rPr>
                <w:color w:val="auto"/>
                <w:shd w:val="clear" w:color="auto" w:fill="FFFFFF"/>
              </w:rPr>
              <w:t>;</w:t>
            </w:r>
            <w:r w:rsidRPr="002013D4">
              <w:rPr>
                <w:color w:val="auto"/>
                <w:shd w:val="clear" w:color="auto" w:fill="FFFFFF"/>
              </w:rPr>
              <w:t xml:space="preserve"> cholesterol</w:t>
            </w:r>
            <w:r w:rsidR="00F878BD" w:rsidRPr="002013D4">
              <w:rPr>
                <w:color w:val="auto"/>
                <w:shd w:val="clear" w:color="auto" w:fill="FFFFFF"/>
              </w:rPr>
              <w:t>;</w:t>
            </w:r>
            <w:r w:rsidRPr="002013D4">
              <w:rPr>
                <w:color w:val="auto"/>
                <w:shd w:val="clear" w:color="auto" w:fill="FFFFFF"/>
              </w:rPr>
              <w:t xml:space="preserve"> smoking</w:t>
            </w:r>
            <w:r w:rsidR="00F878BD" w:rsidRPr="002013D4">
              <w:rPr>
                <w:color w:val="auto"/>
                <w:shd w:val="clear" w:color="auto" w:fill="FFFFFF"/>
              </w:rPr>
              <w:t>;</w:t>
            </w:r>
            <w:r w:rsidRPr="002013D4">
              <w:rPr>
                <w:color w:val="auto"/>
                <w:shd w:val="clear" w:color="auto" w:fill="FFFFFF"/>
              </w:rPr>
              <w:t xml:space="preserve"> changes in daily lifestyle of individual</w:t>
            </w:r>
            <w:r w:rsidR="00F878BD" w:rsidRPr="002013D4">
              <w:rPr>
                <w:color w:val="auto"/>
                <w:shd w:val="clear" w:color="auto" w:fill="FFFFFF"/>
              </w:rPr>
              <w:t>;</w:t>
            </w:r>
            <w:r w:rsidRPr="002013D4">
              <w:rPr>
                <w:color w:val="auto"/>
                <w:shd w:val="clear" w:color="auto" w:fill="FFFFFF"/>
              </w:rPr>
              <w:t xml:space="preserve"> measurable difference for </w:t>
            </w:r>
            <w:r w:rsidR="00F878BD" w:rsidRPr="002013D4">
              <w:rPr>
                <w:color w:val="auto"/>
                <w:shd w:val="clear" w:color="auto" w:fill="FFFFFF"/>
              </w:rPr>
              <w:t>asthma</w:t>
            </w:r>
          </w:p>
        </w:tc>
      </w:tr>
      <w:tr w:rsidR="005A3CB8" w:rsidRPr="005D6A85" w14:paraId="005545FC" w14:textId="77777777" w:rsidTr="002013D4">
        <w:trPr>
          <w:cantSplit/>
        </w:trPr>
        <w:tc>
          <w:tcPr>
            <w:tcW w:w="0" w:type="auto"/>
            <w:shd w:val="clear" w:color="auto" w:fill="auto"/>
          </w:tcPr>
          <w:p w14:paraId="5D478CB8" w14:textId="77777777" w:rsidR="00DD1DB7" w:rsidRPr="005D6A85" w:rsidRDefault="00DD1DB7" w:rsidP="002013D4">
            <w:pPr>
              <w:pStyle w:val="72TabletextTablesTableFigureBoxstyles"/>
            </w:pPr>
            <w:r w:rsidRPr="002013D4">
              <w:rPr>
                <w:color w:val="auto"/>
              </w:rPr>
              <w:t>Cost and effectiveness</w:t>
            </w:r>
          </w:p>
        </w:tc>
        <w:tc>
          <w:tcPr>
            <w:tcW w:w="0" w:type="auto"/>
            <w:shd w:val="clear" w:color="auto" w:fill="auto"/>
          </w:tcPr>
          <w:p w14:paraId="1CEE62E9" w14:textId="3B3C9A83" w:rsidR="00DD1DB7" w:rsidRPr="002013D4" w:rsidRDefault="00DD1DB7" w:rsidP="002013D4">
            <w:pPr>
              <w:pStyle w:val="72TabletextTablesTableFigureBoxstyles"/>
              <w:rPr>
                <w:color w:val="auto"/>
              </w:rPr>
            </w:pPr>
            <w:r w:rsidRPr="002013D4">
              <w:rPr>
                <w:color w:val="auto"/>
              </w:rPr>
              <w:t>Program</w:t>
            </w:r>
            <w:r w:rsidR="00F272FE" w:rsidRPr="002013D4">
              <w:rPr>
                <w:color w:val="auto"/>
              </w:rPr>
              <w:t>me</w:t>
            </w:r>
            <w:r w:rsidRPr="002013D4">
              <w:rPr>
                <w:color w:val="auto"/>
              </w:rPr>
              <w:t xml:space="preserve"> effectiveness (generally </w:t>
            </w:r>
            <w:r w:rsidR="005A3CB8" w:rsidRPr="002013D4">
              <w:rPr>
                <w:color w:val="auto"/>
              </w:rPr>
              <w:t xml:space="preserve">from the </w:t>
            </w:r>
            <w:r w:rsidRPr="002013D4">
              <w:rPr>
                <w:color w:val="auto"/>
              </w:rPr>
              <w:t>stakeholder or service provider perspective)</w:t>
            </w:r>
          </w:p>
        </w:tc>
      </w:tr>
      <w:tr w:rsidR="005A3CB8" w:rsidRPr="005D6A85" w14:paraId="0362901C" w14:textId="77777777" w:rsidTr="002013D4">
        <w:trPr>
          <w:cantSplit/>
        </w:trPr>
        <w:tc>
          <w:tcPr>
            <w:tcW w:w="0" w:type="auto"/>
            <w:shd w:val="clear" w:color="auto" w:fill="auto"/>
          </w:tcPr>
          <w:p w14:paraId="626A9702" w14:textId="77777777" w:rsidR="00DD1DB7" w:rsidRPr="005D6A85" w:rsidRDefault="00DD1DB7" w:rsidP="002013D4">
            <w:pPr>
              <w:pStyle w:val="72TabletextTablesTableFigureBoxstyles"/>
            </w:pPr>
            <w:r w:rsidRPr="002013D4">
              <w:rPr>
                <w:color w:val="auto"/>
              </w:rPr>
              <w:t>Service use/patients declining</w:t>
            </w:r>
          </w:p>
        </w:tc>
        <w:tc>
          <w:tcPr>
            <w:tcW w:w="0" w:type="auto"/>
            <w:shd w:val="clear" w:color="auto" w:fill="auto"/>
          </w:tcPr>
          <w:p w14:paraId="2E3005FD" w14:textId="4DB8352D" w:rsidR="00DD1DB7" w:rsidRPr="002013D4" w:rsidRDefault="00DD1DB7" w:rsidP="002013D4">
            <w:pPr>
              <w:pStyle w:val="72TabletextTablesTableFigureBoxstyles"/>
              <w:rPr>
                <w:color w:val="auto"/>
              </w:rPr>
            </w:pPr>
            <w:r w:rsidRPr="002013D4">
              <w:rPr>
                <w:color w:val="auto"/>
              </w:rPr>
              <w:t>Patient engagement</w:t>
            </w:r>
            <w:r w:rsidR="0036619C" w:rsidRPr="002013D4">
              <w:rPr>
                <w:color w:val="auto"/>
              </w:rPr>
              <w:t>;</w:t>
            </w:r>
            <w:r w:rsidRPr="002013D4">
              <w:rPr>
                <w:color w:val="auto"/>
              </w:rPr>
              <w:t xml:space="preserve"> </w:t>
            </w:r>
            <w:r w:rsidR="0036619C" w:rsidRPr="002013D4">
              <w:rPr>
                <w:color w:val="auto"/>
                <w:shd w:val="clear" w:color="auto" w:fill="FFFFFF"/>
              </w:rPr>
              <w:t xml:space="preserve">activity </w:t>
            </w:r>
            <w:r w:rsidRPr="002013D4">
              <w:rPr>
                <w:color w:val="auto"/>
                <w:shd w:val="clear" w:color="auto" w:fill="FFFFFF"/>
              </w:rPr>
              <w:t>group attendance</w:t>
            </w:r>
            <w:r w:rsidR="0036619C" w:rsidRPr="002013D4">
              <w:rPr>
                <w:color w:val="auto"/>
                <w:shd w:val="clear" w:color="auto" w:fill="FFFFFF"/>
              </w:rPr>
              <w:t>;</w:t>
            </w:r>
            <w:r w:rsidRPr="002013D4">
              <w:rPr>
                <w:color w:val="auto"/>
                <w:shd w:val="clear" w:color="auto" w:fill="FFFFFF"/>
              </w:rPr>
              <w:t xml:space="preserve"> service uptake</w:t>
            </w:r>
            <w:r w:rsidR="0036619C" w:rsidRPr="002013D4">
              <w:rPr>
                <w:color w:val="auto"/>
                <w:shd w:val="clear" w:color="auto" w:fill="FFFFFF"/>
              </w:rPr>
              <w:t>;</w:t>
            </w:r>
            <w:r w:rsidRPr="002013D4">
              <w:rPr>
                <w:color w:val="auto"/>
                <w:shd w:val="clear" w:color="auto" w:fill="FFFFFF"/>
              </w:rPr>
              <w:t xml:space="preserve"> acceptance of the intervention</w:t>
            </w:r>
            <w:r w:rsidR="0036619C" w:rsidRPr="002013D4">
              <w:rPr>
                <w:color w:val="auto"/>
                <w:shd w:val="clear" w:color="auto" w:fill="FFFFFF"/>
              </w:rPr>
              <w:t>;</w:t>
            </w:r>
            <w:r w:rsidRPr="002013D4">
              <w:rPr>
                <w:color w:val="auto"/>
                <w:shd w:val="clear" w:color="auto" w:fill="FFFFFF"/>
              </w:rPr>
              <w:t xml:space="preserve"> </w:t>
            </w:r>
            <w:r w:rsidR="0036619C" w:rsidRPr="002013D4">
              <w:rPr>
                <w:color w:val="auto"/>
                <w:shd w:val="clear" w:color="auto" w:fill="FFFFFF"/>
              </w:rPr>
              <w:t xml:space="preserve">relationship </w:t>
            </w:r>
            <w:r w:rsidRPr="002013D4">
              <w:rPr>
                <w:color w:val="auto"/>
                <w:shd w:val="clear" w:color="auto" w:fill="FFFFFF"/>
              </w:rPr>
              <w:t>with service-provider</w:t>
            </w:r>
            <w:r w:rsidR="0036619C" w:rsidRPr="002013D4">
              <w:rPr>
                <w:color w:val="auto"/>
                <w:shd w:val="clear" w:color="auto" w:fill="FFFFFF"/>
              </w:rPr>
              <w:t>;</w:t>
            </w:r>
            <w:r w:rsidRPr="002013D4">
              <w:rPr>
                <w:color w:val="auto"/>
                <w:shd w:val="clear" w:color="auto" w:fill="FFFFFF"/>
              </w:rPr>
              <w:t xml:space="preserve"> </w:t>
            </w:r>
            <w:r w:rsidR="0036619C" w:rsidRPr="002013D4">
              <w:rPr>
                <w:color w:val="auto"/>
              </w:rPr>
              <w:t xml:space="preserve">patient’s </w:t>
            </w:r>
            <w:r w:rsidRPr="002013D4">
              <w:rPr>
                <w:color w:val="auto"/>
              </w:rPr>
              <w:t>experience</w:t>
            </w:r>
            <w:r w:rsidR="0036619C" w:rsidRPr="002013D4">
              <w:rPr>
                <w:color w:val="auto"/>
              </w:rPr>
              <w:t xml:space="preserve">; health-care </w:t>
            </w:r>
            <w:r w:rsidRPr="002013D4">
              <w:rPr>
                <w:color w:val="auto"/>
              </w:rPr>
              <w:t>usage</w:t>
            </w:r>
            <w:r w:rsidR="0036619C" w:rsidRPr="002013D4">
              <w:rPr>
                <w:color w:val="auto"/>
              </w:rPr>
              <w:t>;</w:t>
            </w:r>
            <w:r w:rsidRPr="002013D4">
              <w:rPr>
                <w:color w:val="auto"/>
              </w:rPr>
              <w:t xml:space="preserve"> compliances</w:t>
            </w:r>
          </w:p>
        </w:tc>
      </w:tr>
      <w:tr w:rsidR="005A3CB8" w:rsidRPr="005D6A85" w14:paraId="6AB7B670" w14:textId="77777777" w:rsidTr="002013D4">
        <w:trPr>
          <w:cantSplit/>
        </w:trPr>
        <w:tc>
          <w:tcPr>
            <w:tcW w:w="0" w:type="auto"/>
            <w:shd w:val="clear" w:color="auto" w:fill="auto"/>
          </w:tcPr>
          <w:p w14:paraId="773F2370" w14:textId="77777777" w:rsidR="00DD1DB7" w:rsidRPr="005D6A85" w:rsidRDefault="00DD1DB7" w:rsidP="002013D4">
            <w:pPr>
              <w:pStyle w:val="72TabletextTablesTableFigureBoxstyles"/>
            </w:pPr>
            <w:r w:rsidRPr="002013D4">
              <w:rPr>
                <w:color w:val="auto"/>
              </w:rPr>
              <w:t>Challenges</w:t>
            </w:r>
          </w:p>
        </w:tc>
        <w:tc>
          <w:tcPr>
            <w:tcW w:w="0" w:type="auto"/>
            <w:shd w:val="clear" w:color="auto" w:fill="auto"/>
          </w:tcPr>
          <w:p w14:paraId="3914B6DB" w14:textId="18C3C066" w:rsidR="00DD1DB7" w:rsidRPr="002013D4" w:rsidRDefault="00DD1DB7" w:rsidP="002013D4">
            <w:pPr>
              <w:pStyle w:val="72TabletextTablesTableFigureBoxstyles"/>
              <w:rPr>
                <w:color w:val="auto"/>
              </w:rPr>
            </w:pPr>
            <w:r w:rsidRPr="002013D4">
              <w:rPr>
                <w:color w:val="auto"/>
              </w:rPr>
              <w:t>Strength and weaknesses of services</w:t>
            </w:r>
            <w:r w:rsidR="0036619C" w:rsidRPr="002013D4">
              <w:rPr>
                <w:color w:val="auto"/>
              </w:rPr>
              <w:t>;</w:t>
            </w:r>
            <w:r w:rsidRPr="002013D4">
              <w:rPr>
                <w:color w:val="auto"/>
              </w:rPr>
              <w:t xml:space="preserve"> </w:t>
            </w:r>
            <w:r w:rsidR="0036619C" w:rsidRPr="002013D4">
              <w:rPr>
                <w:color w:val="auto"/>
              </w:rPr>
              <w:t xml:space="preserve">barriers </w:t>
            </w:r>
            <w:r w:rsidRPr="002013D4">
              <w:rPr>
                <w:color w:val="auto"/>
              </w:rPr>
              <w:t>and facilitators</w:t>
            </w:r>
            <w:r w:rsidR="0036619C" w:rsidRPr="002013D4">
              <w:rPr>
                <w:color w:val="auto"/>
              </w:rPr>
              <w:t>;</w:t>
            </w:r>
            <w:r w:rsidRPr="002013D4">
              <w:rPr>
                <w:color w:val="auto"/>
              </w:rPr>
              <w:t xml:space="preserve"> </w:t>
            </w:r>
            <w:r w:rsidR="0036619C" w:rsidRPr="002013D4">
              <w:rPr>
                <w:color w:val="auto"/>
              </w:rPr>
              <w:t xml:space="preserve">lessons </w:t>
            </w:r>
            <w:r w:rsidRPr="002013D4">
              <w:rPr>
                <w:color w:val="auto"/>
              </w:rPr>
              <w:t>l</w:t>
            </w:r>
            <w:r w:rsidR="006C4D18" w:rsidRPr="002013D4">
              <w:rPr>
                <w:color w:val="auto"/>
              </w:rPr>
              <w:t>earnt</w:t>
            </w:r>
          </w:p>
        </w:tc>
      </w:tr>
      <w:tr w:rsidR="005A3CB8" w:rsidRPr="005D6A85" w14:paraId="05C2974C" w14:textId="77777777" w:rsidTr="002013D4">
        <w:trPr>
          <w:cantSplit/>
        </w:trPr>
        <w:tc>
          <w:tcPr>
            <w:tcW w:w="0" w:type="auto"/>
            <w:shd w:val="clear" w:color="auto" w:fill="auto"/>
          </w:tcPr>
          <w:p w14:paraId="24DEE073" w14:textId="49B17C17" w:rsidR="00DD1DB7" w:rsidRPr="005D6A85" w:rsidRDefault="00DD1DB7" w:rsidP="002013D4">
            <w:pPr>
              <w:pStyle w:val="72TabletextTablesTableFigureBoxstyles"/>
            </w:pPr>
            <w:r w:rsidRPr="002013D4">
              <w:rPr>
                <w:color w:val="auto"/>
              </w:rPr>
              <w:t xml:space="preserve">Health inequality and </w:t>
            </w:r>
            <w:r w:rsidR="0036619C" w:rsidRPr="002013D4">
              <w:rPr>
                <w:color w:val="auto"/>
              </w:rPr>
              <w:t xml:space="preserve">wider </w:t>
            </w:r>
            <w:r w:rsidRPr="002013D4">
              <w:rPr>
                <w:color w:val="auto"/>
              </w:rPr>
              <w:t>impact</w:t>
            </w:r>
          </w:p>
        </w:tc>
        <w:tc>
          <w:tcPr>
            <w:tcW w:w="0" w:type="auto"/>
            <w:shd w:val="clear" w:color="auto" w:fill="auto"/>
          </w:tcPr>
          <w:p w14:paraId="155555A0" w14:textId="03BB7FC5" w:rsidR="00DD1DB7" w:rsidRPr="002013D4" w:rsidRDefault="00DD1DB7" w:rsidP="002013D4">
            <w:pPr>
              <w:pStyle w:val="72TabletextTablesTableFigureBoxstyles"/>
              <w:rPr>
                <w:color w:val="auto"/>
              </w:rPr>
            </w:pPr>
            <w:r w:rsidRPr="002013D4">
              <w:rPr>
                <w:color w:val="auto"/>
              </w:rPr>
              <w:t>Effect of the program</w:t>
            </w:r>
            <w:r w:rsidR="0036619C" w:rsidRPr="002013D4">
              <w:rPr>
                <w:color w:val="auto"/>
              </w:rPr>
              <w:t>me</w:t>
            </w:r>
            <w:r w:rsidRPr="002013D4">
              <w:rPr>
                <w:color w:val="auto"/>
              </w:rPr>
              <w:t xml:space="preserve"> on the community (</w:t>
            </w:r>
            <w:r w:rsidR="00E443D2" w:rsidRPr="002013D4">
              <w:rPr>
                <w:color w:val="auto"/>
              </w:rPr>
              <w:t>e.g.</w:t>
            </w:r>
            <w:r w:rsidR="0036619C" w:rsidRPr="002013D4">
              <w:rPr>
                <w:color w:val="auto"/>
              </w:rPr>
              <w:t xml:space="preserve"> </w:t>
            </w:r>
            <w:r w:rsidRPr="002013D4">
              <w:rPr>
                <w:color w:val="auto"/>
              </w:rPr>
              <w:t>children and family)</w:t>
            </w:r>
          </w:p>
        </w:tc>
      </w:tr>
      <w:tr w:rsidR="005A3CB8" w:rsidRPr="005D6A85" w14:paraId="2CAC473B" w14:textId="77777777" w:rsidTr="002013D4">
        <w:trPr>
          <w:cantSplit/>
        </w:trPr>
        <w:tc>
          <w:tcPr>
            <w:tcW w:w="0" w:type="auto"/>
            <w:shd w:val="clear" w:color="auto" w:fill="auto"/>
          </w:tcPr>
          <w:p w14:paraId="1532EC9E" w14:textId="64DCBAE8" w:rsidR="00DD1DB7" w:rsidRPr="002013D4" w:rsidRDefault="00DD1DB7" w:rsidP="002013D4">
            <w:pPr>
              <w:pStyle w:val="72TabletextTablesTableFigureBoxstyles"/>
              <w:rPr>
                <w:color w:val="auto"/>
              </w:rPr>
            </w:pPr>
            <w:r w:rsidRPr="002013D4">
              <w:rPr>
                <w:color w:val="auto"/>
              </w:rPr>
              <w:t>Qualitative healt</w:t>
            </w:r>
            <w:r w:rsidR="00A13834" w:rsidRPr="002013D4">
              <w:rPr>
                <w:color w:val="auto"/>
              </w:rPr>
              <w:t>h-</w:t>
            </w:r>
            <w:r w:rsidRPr="002013D4">
              <w:rPr>
                <w:color w:val="auto"/>
              </w:rPr>
              <w:t xml:space="preserve"> and social</w:t>
            </w:r>
            <w:r w:rsidR="00A13834" w:rsidRPr="002013D4">
              <w:rPr>
                <w:color w:val="auto"/>
              </w:rPr>
              <w:t>-</w:t>
            </w:r>
            <w:r w:rsidRPr="002013D4">
              <w:rPr>
                <w:color w:val="auto"/>
              </w:rPr>
              <w:t>related outcomes</w:t>
            </w:r>
          </w:p>
        </w:tc>
        <w:tc>
          <w:tcPr>
            <w:tcW w:w="0" w:type="auto"/>
            <w:shd w:val="clear" w:color="auto" w:fill="auto"/>
          </w:tcPr>
          <w:p w14:paraId="31E4AC21" w14:textId="788CE81D" w:rsidR="00DD1DB7" w:rsidRPr="002013D4" w:rsidRDefault="00DD1DB7" w:rsidP="002013D4">
            <w:pPr>
              <w:pStyle w:val="72TabletextTablesTableFigureBoxstyles"/>
              <w:rPr>
                <w:color w:val="auto"/>
                <w:shd w:val="clear" w:color="auto" w:fill="FFFFFF"/>
              </w:rPr>
            </w:pPr>
            <w:r w:rsidRPr="002013D4">
              <w:rPr>
                <w:color w:val="auto"/>
              </w:rPr>
              <w:t>‘</w:t>
            </w:r>
            <w:r w:rsidR="00A13834" w:rsidRPr="002013D4">
              <w:rPr>
                <w:color w:val="auto"/>
                <w:shd w:val="clear" w:color="auto" w:fill="FFFFFF"/>
              </w:rPr>
              <w:t xml:space="preserve">Joy </w:t>
            </w:r>
            <w:r w:rsidRPr="002013D4">
              <w:rPr>
                <w:color w:val="auto"/>
                <w:shd w:val="clear" w:color="auto" w:fill="FFFFFF"/>
              </w:rPr>
              <w:t>and vitality</w:t>
            </w:r>
            <w:r w:rsidRPr="002013D4">
              <w:rPr>
                <w:color w:val="auto"/>
              </w:rPr>
              <w:t>’</w:t>
            </w:r>
            <w:r w:rsidR="00A13834" w:rsidRPr="002013D4">
              <w:rPr>
                <w:color w:val="auto"/>
              </w:rPr>
              <w:t>;</w:t>
            </w:r>
            <w:r w:rsidRPr="002013D4">
              <w:rPr>
                <w:color w:val="auto"/>
                <w:shd w:val="clear" w:color="auto" w:fill="FFFFFF"/>
              </w:rPr>
              <w:t xml:space="preserve"> ‘</w:t>
            </w:r>
            <w:r w:rsidRPr="002013D4">
              <w:rPr>
                <w:color w:val="auto"/>
              </w:rPr>
              <w:t>survival</w:t>
            </w:r>
            <w:r w:rsidRPr="002013D4">
              <w:rPr>
                <w:color w:val="auto"/>
                <w:shd w:val="clear" w:color="auto" w:fill="FFFFFF"/>
              </w:rPr>
              <w:t>’</w:t>
            </w:r>
            <w:r w:rsidR="00A13834" w:rsidRPr="002013D4">
              <w:rPr>
                <w:color w:val="auto"/>
              </w:rPr>
              <w:t>;</w:t>
            </w:r>
            <w:r w:rsidRPr="002013D4">
              <w:rPr>
                <w:color w:val="auto"/>
              </w:rPr>
              <w:t xml:space="preserve"> ‘social connection’</w:t>
            </w:r>
            <w:r w:rsidR="00A13834" w:rsidRPr="002013D4">
              <w:rPr>
                <w:color w:val="auto"/>
              </w:rPr>
              <w:t>;</w:t>
            </w:r>
            <w:r w:rsidRPr="002013D4">
              <w:rPr>
                <w:color w:val="auto"/>
              </w:rPr>
              <w:t xml:space="preserve"> ‘</w:t>
            </w:r>
            <w:r w:rsidRPr="002013D4">
              <w:rPr>
                <w:color w:val="auto"/>
                <w:shd w:val="clear" w:color="auto" w:fill="FFFFFF"/>
              </w:rPr>
              <w:t>belonging and identity</w:t>
            </w:r>
            <w:r w:rsidRPr="002013D4">
              <w:rPr>
                <w:color w:val="auto"/>
              </w:rPr>
              <w:t>’</w:t>
            </w:r>
            <w:r w:rsidR="00A13834" w:rsidRPr="002013D4">
              <w:rPr>
                <w:color w:val="auto"/>
                <w:shd w:val="clear" w:color="auto" w:fill="FFFFFF"/>
              </w:rPr>
              <w:t>;</w:t>
            </w:r>
            <w:r w:rsidRPr="002013D4">
              <w:rPr>
                <w:color w:val="auto"/>
                <w:shd w:val="clear" w:color="auto" w:fill="FFFFFF"/>
              </w:rPr>
              <w:t xml:space="preserve"> ‘social inclusion and cohesion’</w:t>
            </w:r>
          </w:p>
        </w:tc>
      </w:tr>
    </w:tbl>
    <w:p w14:paraId="63192733" w14:textId="676D9E76" w:rsidR="00DD1DB7" w:rsidRPr="005D6A85" w:rsidRDefault="002D685D" w:rsidP="006C4D18">
      <w:pPr>
        <w:pStyle w:val="43AppendixtitleHeadingsHeadingstyles"/>
        <w:rPr>
          <w:rFonts w:eastAsia="SimSun"/>
          <w:lang w:eastAsia="zh-CN"/>
        </w:rPr>
      </w:pPr>
      <w:bookmarkStart w:id="170" w:name="_Ref72826069"/>
      <w:bookmarkStart w:id="171" w:name="_Toc70521692"/>
      <w:bookmarkStart w:id="172" w:name="_Toc72826926"/>
      <w:r w:rsidRPr="005D6A85">
        <w:rPr>
          <w:rFonts w:eastAsia="SimSun"/>
          <w:lang w:eastAsia="zh-CN"/>
        </w:rPr>
        <w:t xml:space="preserve">Appendix </w:t>
      </w:r>
      <w:r w:rsidRPr="005D6A85">
        <w:rPr>
          <w:rFonts w:eastAsia="SimSun"/>
          <w:noProof/>
          <w:lang w:eastAsia="zh-CN"/>
        </w:rPr>
        <w:t>4</w:t>
      </w:r>
      <w:bookmarkEnd w:id="170"/>
      <w:r w:rsidRPr="005D6A85">
        <w:rPr>
          <w:rFonts w:eastAsia="SimSun"/>
          <w:lang w:eastAsia="zh-CN"/>
        </w:rPr>
        <w:t> </w:t>
      </w:r>
      <w:r w:rsidRPr="005D6A85">
        <w:rPr>
          <w:rFonts w:eastAsia="SimSun"/>
          <w:lang w:eastAsia="zh-CN"/>
        </w:rPr>
        <w:t>Extract framework with additional example quotations</w:t>
      </w:r>
      <w:bookmarkEnd w:id="171"/>
      <w:bookmarkEnd w:id="172"/>
    </w:p>
    <w:tbl>
      <w:tblPr>
        <w:tblW w:w="0" w:type="auto"/>
        <w:tblCellMar>
          <w:top w:w="40" w:type="dxa"/>
          <w:left w:w="60" w:type="dxa"/>
          <w:bottom w:w="40" w:type="dxa"/>
          <w:right w:w="60" w:type="dxa"/>
        </w:tblCellMar>
        <w:tblLook w:val="04A0" w:firstRow="1" w:lastRow="0" w:firstColumn="1" w:lastColumn="0" w:noHBand="0" w:noVBand="1"/>
      </w:tblPr>
      <w:tblGrid>
        <w:gridCol w:w="2213"/>
        <w:gridCol w:w="6933"/>
      </w:tblGrid>
      <w:tr w:rsidR="00DD1DB7" w:rsidRPr="005D6A85" w14:paraId="20800D05" w14:textId="77777777" w:rsidTr="002013D4">
        <w:trPr>
          <w:cantSplit/>
        </w:trPr>
        <w:tc>
          <w:tcPr>
            <w:tcW w:w="0" w:type="auto"/>
            <w:shd w:val="clear" w:color="auto" w:fill="auto"/>
          </w:tcPr>
          <w:p w14:paraId="5701C11E" w14:textId="7365009C" w:rsidR="00DD1DB7" w:rsidRPr="005D6A85" w:rsidRDefault="002D685D" w:rsidP="002013D4">
            <w:pPr>
              <w:pStyle w:val="710TableheadTablesTableFigureBoxstyles"/>
              <w:rPr>
                <w:rFonts w:eastAsia="SimSun"/>
                <w:lang w:eastAsia="zh-CN"/>
              </w:rPr>
            </w:pPr>
            <w:r w:rsidRPr="005D6A85">
              <w:rPr>
                <w:rFonts w:eastAsia="SimSun"/>
                <w:lang w:eastAsia="zh-CN"/>
              </w:rPr>
              <w:t>Category</w:t>
            </w:r>
          </w:p>
        </w:tc>
        <w:tc>
          <w:tcPr>
            <w:tcW w:w="0" w:type="auto"/>
            <w:shd w:val="clear" w:color="auto" w:fill="auto"/>
          </w:tcPr>
          <w:p w14:paraId="795A83D2" w14:textId="04D56885" w:rsidR="00DD1DB7" w:rsidRPr="005D6A85" w:rsidRDefault="002D685D" w:rsidP="002013D4">
            <w:pPr>
              <w:pStyle w:val="710TableheadTablesTableFigureBoxstyles"/>
              <w:rPr>
                <w:rFonts w:eastAsia="SimSun"/>
                <w:lang w:eastAsia="zh-CN"/>
              </w:rPr>
            </w:pPr>
            <w:r w:rsidRPr="005D6A85">
              <w:rPr>
                <w:rFonts w:eastAsia="SimSun"/>
                <w:lang w:eastAsia="zh-CN"/>
              </w:rPr>
              <w:t>Quotation(s)</w:t>
            </w:r>
            <w:r w:rsidRPr="002D685D">
              <w:rPr>
                <w:rFonts w:eastAsia="SimSun"/>
                <w:color w:val="FF00FF"/>
                <w:sz w:val="24"/>
                <w:lang w:eastAsia="zh-CN"/>
              </w:rPr>
              <w:t>[81]</w:t>
            </w:r>
            <w:commentRangeStart w:id="173"/>
            <w:commentRangeEnd w:id="173"/>
            <w:r w:rsidR="00625E56" w:rsidRPr="005D6A85">
              <w:rPr>
                <w:rStyle w:val="CommentReference"/>
                <w:rFonts w:ascii="Calibri" w:eastAsia="SimSun" w:hAnsi="Calibri" w:cs="Arial"/>
                <w:b w:val="0"/>
                <w:lang w:val="en-US" w:eastAsia="zh-CN"/>
              </w:rPr>
              <w:commentReference w:id="173"/>
            </w:r>
          </w:p>
        </w:tc>
      </w:tr>
      <w:tr w:rsidR="00DD1DB7" w:rsidRPr="005D6A85" w14:paraId="7450A56A" w14:textId="77777777" w:rsidTr="002013D4">
        <w:trPr>
          <w:cantSplit/>
        </w:trPr>
        <w:tc>
          <w:tcPr>
            <w:tcW w:w="0" w:type="auto"/>
            <w:shd w:val="clear" w:color="auto" w:fill="auto"/>
          </w:tcPr>
          <w:p w14:paraId="6B804ADC" w14:textId="7348EB75" w:rsidR="00DD1DB7" w:rsidRPr="005D6A85" w:rsidRDefault="002B385D" w:rsidP="002013D4">
            <w:pPr>
              <w:pStyle w:val="72TabletextTablesTableFigureBoxstyles"/>
              <w:rPr>
                <w:rFonts w:eastAsia="SimSun"/>
              </w:rPr>
            </w:pPr>
            <w:r w:rsidRPr="002013D4">
              <w:rPr>
                <w:rFonts w:eastAsia="SimSun"/>
                <w:color w:val="auto"/>
              </w:rPr>
              <w:t>Patient journey through the service</w:t>
            </w:r>
          </w:p>
        </w:tc>
        <w:tc>
          <w:tcPr>
            <w:tcW w:w="0" w:type="auto"/>
            <w:shd w:val="clear" w:color="auto" w:fill="auto"/>
          </w:tcPr>
          <w:p w14:paraId="6B38449C" w14:textId="1CD6D74A"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And we actively encouraged first appointments, and either in the home or in a community setting, unless there are any potential safeguarding issues. And, we, one of the challenges we have within surgeries is lack of space [to] see patients in the surgery. Well, I guess [from the] </w:t>
            </w:r>
            <w:r w:rsidRPr="005D6A85">
              <w:rPr>
                <w:rFonts w:eastAsia="SimSun"/>
                <w:color w:val="auto"/>
                <w:lang w:eastAsia="zh-CN"/>
              </w:rPr>
              <w:t>SP</w:t>
            </w:r>
            <w:r w:rsidRPr="002013D4">
              <w:rPr>
                <w:rFonts w:eastAsia="SimSun"/>
                <w:color w:val="auto"/>
                <w:lang w:eastAsia="zh-CN"/>
              </w:rPr>
              <w:t xml:space="preserve"> point of view the idea is to take people away from health settings to engage them with a community. But I think the feedback we get loud and clear from our team is that you do get a much better understanding of somebody’s position through a visit. And they are much more willing to reach, and share whatever issues or experiences they happen, because once they get what a link worker’s role is and that it is a non-medical, you know that the strength of the purpose of the link worker is the relationship and the trust you build up with that patient to understand what the issues that they’re going through</w:t>
            </w:r>
          </w:p>
          <w:p w14:paraId="68AD037D"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Stakeholder, 2 years, North East</w:t>
            </w:r>
          </w:p>
          <w:p w14:paraId="38C49DC3" w14:textId="68B30BA2" w:rsidR="002D685D" w:rsidRPr="002013D4" w:rsidRDefault="002D685D" w:rsidP="002013D4">
            <w:pPr>
              <w:pStyle w:val="762TablequotewithsourceTableFigureBoxstyles"/>
              <w:rPr>
                <w:rFonts w:eastAsia="SimSun" w:cs="Calibri"/>
                <w:color w:val="auto"/>
                <w:lang w:eastAsia="zh-CN"/>
              </w:rPr>
            </w:pPr>
            <w:r w:rsidRPr="002013D4">
              <w:rPr>
                <w:rFonts w:eastAsia="SimSun"/>
                <w:color w:val="auto"/>
                <w:lang w:eastAsia="zh-CN"/>
              </w:rPr>
              <w:t xml:space="preserve">So the referral is just a simple task which is just an e-mail, really on the system to the link worker, and that can come from any member of the practice team, it doesn’t have to be [a] </w:t>
            </w:r>
            <w:r w:rsidRPr="005D6A85">
              <w:rPr>
                <w:rFonts w:eastAsia="SimSun"/>
                <w:color w:val="auto"/>
                <w:lang w:eastAsia="zh-CN"/>
              </w:rPr>
              <w:t>GP</w:t>
            </w:r>
            <w:r w:rsidRPr="002013D4">
              <w:rPr>
                <w:rFonts w:eastAsia="SimSun"/>
                <w:color w:val="auto"/>
                <w:lang w:eastAsia="zh-CN"/>
              </w:rPr>
              <w:t>. It can be the nurse receptionist admin. And interestingly, in the [mumbles]</w:t>
            </w:r>
            <w:r w:rsidRPr="002D685D">
              <w:rPr>
                <w:rFonts w:eastAsia="SimSun"/>
                <w:color w:val="FF00FF"/>
                <w:sz w:val="24"/>
                <w:lang w:eastAsia="zh-CN"/>
              </w:rPr>
              <w:t>[82]</w:t>
            </w:r>
            <w:commentRangeStart w:id="174"/>
            <w:commentRangeEnd w:id="174"/>
            <w:r w:rsidR="00953CEF" w:rsidRPr="002013D4">
              <w:rPr>
                <w:rStyle w:val="CommentReference"/>
                <w:rFonts w:ascii="Calibri" w:eastAsia="SimSun" w:hAnsi="Calibri" w:cs="Arial"/>
                <w:i w:val="0"/>
                <w:iCs w:val="0"/>
                <w:color w:val="auto"/>
                <w:lang w:val="en-US" w:eastAsia="zh-CN"/>
              </w:rPr>
              <w:commentReference w:id="174"/>
            </w:r>
            <w:r w:rsidRPr="002013D4">
              <w:rPr>
                <w:rFonts w:eastAsia="SimSun"/>
                <w:color w:val="auto"/>
                <w:lang w:eastAsia="zh-CN"/>
              </w:rPr>
              <w:t xml:space="preserve"> where we’ve been longest established we have the highest number of self-referrals, because patients are more aware of that service or are more inclined to contact the link worker direct, which is exactly what we want, the bypassing [of] the </w:t>
            </w:r>
            <w:r w:rsidRPr="005D6A85">
              <w:rPr>
                <w:rFonts w:eastAsia="SimSun"/>
                <w:color w:val="auto"/>
                <w:lang w:eastAsia="zh-CN"/>
              </w:rPr>
              <w:t>GP</w:t>
            </w:r>
            <w:r w:rsidRPr="002013D4">
              <w:rPr>
                <w:rFonts w:eastAsia="SimSun"/>
                <w:color w:val="auto"/>
                <w:lang w:eastAsia="zh-CN"/>
              </w:rPr>
              <w:t xml:space="preserve"> . . . The </w:t>
            </w:r>
            <w:r w:rsidRPr="005D6A85">
              <w:rPr>
                <w:rFonts w:eastAsia="SimSun"/>
                <w:color w:val="auto"/>
                <w:lang w:eastAsia="zh-CN"/>
              </w:rPr>
              <w:t>GP</w:t>
            </w:r>
            <w:r w:rsidRPr="002013D4">
              <w:rPr>
                <w:rFonts w:eastAsia="SimSun"/>
                <w:color w:val="auto"/>
                <w:lang w:eastAsia="zh-CN"/>
              </w:rPr>
              <w:t xml:space="preserve"> can’t help them with their housing or debt or whatever it may be. And so yeah, it’s a very simple straightforward process in terms of the difference</w:t>
            </w:r>
          </w:p>
          <w:p w14:paraId="69E51F20" w14:textId="77777777" w:rsidR="002D685D" w:rsidRPr="005D6A85" w:rsidRDefault="002D685D" w:rsidP="002013D4">
            <w:pPr>
              <w:pStyle w:val="761TablequotesourceTablesTableFigureBoxstyles"/>
              <w:rPr>
                <w:rFonts w:eastAsia="SimSun" w:cs="Calibri"/>
                <w:lang w:eastAsia="zh-CN"/>
              </w:rPr>
            </w:pPr>
            <w:r w:rsidRPr="005D6A85">
              <w:rPr>
                <w:rFonts w:eastAsia="SimSun"/>
                <w:lang w:eastAsia="zh-CN"/>
              </w:rPr>
              <w:t>Stakeholder, 2 years, North East</w:t>
            </w:r>
          </w:p>
          <w:p w14:paraId="15E7EDF0"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A lot of it [the self-referral process] [has] been word of mouth where you know a neighbour or relative has access to the service and recommended it. And we haven’t necessarily had to proactively advertise the service, we’ve never had a shortage of referrals. And because I think if you get a good </w:t>
            </w:r>
            <w:r w:rsidRPr="005D6A85">
              <w:rPr>
                <w:rFonts w:eastAsia="SimSun"/>
                <w:color w:val="auto"/>
                <w:lang w:eastAsia="zh-CN"/>
              </w:rPr>
              <w:t>GP</w:t>
            </w:r>
            <w:r w:rsidRPr="002013D4">
              <w:rPr>
                <w:rFonts w:eastAsia="SimSun"/>
                <w:color w:val="auto"/>
                <w:lang w:eastAsia="zh-CN"/>
              </w:rPr>
              <w:t xml:space="preserve"> and a good practice, get social prescribing ,it’s a win–win. It happens automatically. And it’s just because of the simplicity of the referral process. And we get to steady flow</w:t>
            </w:r>
          </w:p>
          <w:p w14:paraId="7D9FC575" w14:textId="77777777" w:rsidR="002D685D" w:rsidRPr="005D6A85" w:rsidRDefault="002D685D" w:rsidP="002013D4">
            <w:pPr>
              <w:pStyle w:val="761TablequotesourceTablesTableFigureBoxstyles"/>
              <w:rPr>
                <w:rFonts w:eastAsia="SimSun" w:cs="Calibri"/>
                <w:lang w:eastAsia="zh-CN"/>
              </w:rPr>
            </w:pPr>
            <w:r w:rsidRPr="005D6A85">
              <w:rPr>
                <w:rFonts w:eastAsia="SimSun"/>
                <w:lang w:eastAsia="zh-CN"/>
              </w:rPr>
              <w:t>Stakeholder, 2 years, North East</w:t>
            </w:r>
          </w:p>
          <w:p w14:paraId="6737877C" w14:textId="37D226CF"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And also there are drop-in centres or drop-in cafes. So for example in Sheffield</w:t>
            </w:r>
            <w:r w:rsidRPr="002D685D">
              <w:rPr>
                <w:rFonts w:eastAsia="SimSun"/>
                <w:color w:val="FF00FF"/>
                <w:sz w:val="24"/>
                <w:lang w:eastAsia="zh-CN"/>
              </w:rPr>
              <w:t>[83]</w:t>
            </w:r>
            <w:commentRangeStart w:id="175"/>
            <w:commentRangeEnd w:id="175"/>
            <w:r w:rsidR="00113F33" w:rsidRPr="002013D4">
              <w:rPr>
                <w:rStyle w:val="CommentReference"/>
                <w:rFonts w:ascii="Calibri" w:eastAsia="SimSun" w:hAnsi="Calibri" w:cs="Arial"/>
                <w:i w:val="0"/>
                <w:iCs w:val="0"/>
                <w:color w:val="auto"/>
                <w:lang w:val="en-US" w:eastAsia="zh-CN"/>
              </w:rPr>
              <w:commentReference w:id="175"/>
            </w:r>
            <w:r w:rsidRPr="002013D4">
              <w:rPr>
                <w:rFonts w:eastAsia="SimSun"/>
                <w:color w:val="auto"/>
                <w:lang w:eastAsia="zh-CN"/>
              </w:rPr>
              <w:t>. There are several . . . drop-in cafes. Essentially there are places like a cafe where young people can turn up and meet other young people, but at the same time, they’ve access to a link worker who can support them, and then help them out and perhaps refer them to other support if needed. So that their referral sources can be quite a few</w:t>
            </w:r>
          </w:p>
          <w:p w14:paraId="58559229" w14:textId="77777777" w:rsidR="002D685D" w:rsidRPr="005D6A85" w:rsidRDefault="002D685D" w:rsidP="002013D4">
            <w:pPr>
              <w:pStyle w:val="761TablequotesourceTablesTableFigureBoxstyles"/>
              <w:rPr>
                <w:rFonts w:eastAsia="SimSun" w:cs="Arial"/>
                <w:lang w:eastAsia="zh-CN"/>
              </w:rPr>
            </w:pPr>
            <w:r w:rsidRPr="005D6A85">
              <w:rPr>
                <w:rFonts w:eastAsia="SimSun" w:cs="Arial"/>
                <w:lang w:eastAsia="zh-CN"/>
              </w:rPr>
              <w:t>Lead,</w:t>
            </w:r>
            <w:r w:rsidRPr="005D6A85">
              <w:rPr>
                <w:rFonts w:eastAsia="SimSun"/>
                <w:lang w:eastAsia="zh-CN"/>
              </w:rPr>
              <w:t xml:space="preserve"> 5 years, London</w:t>
            </w:r>
          </w:p>
          <w:p w14:paraId="65D5213C"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Doctors, nurses or anybody can self-refer and [it] comes to her via SystmOne. They fill [in] the referral form and she sends a task. . . . There are self-referrals but [the] person must be a patient of the </w:t>
            </w:r>
            <w:r w:rsidRPr="005D6A85">
              <w:rPr>
                <w:rFonts w:eastAsia="SimSun"/>
                <w:color w:val="auto"/>
                <w:lang w:eastAsia="zh-CN"/>
              </w:rPr>
              <w:t>GP</w:t>
            </w:r>
            <w:r w:rsidRPr="002013D4">
              <w:rPr>
                <w:rFonts w:eastAsia="SimSun"/>
                <w:color w:val="auto"/>
                <w:lang w:eastAsia="zh-CN"/>
              </w:rPr>
              <w:t xml:space="preserve"> service and the process is, self-refer to the reception and [be] picked up by the link worker</w:t>
            </w:r>
          </w:p>
          <w:p w14:paraId="3C68DBAE" w14:textId="77777777" w:rsidR="002D685D" w:rsidRPr="005D6A85" w:rsidRDefault="002D685D" w:rsidP="002013D4">
            <w:pPr>
              <w:pStyle w:val="761TablequotesourceTablesTableFigureBoxstyles"/>
              <w:rPr>
                <w:rFonts w:eastAsia="SimSun" w:cs="Arial"/>
                <w:lang w:eastAsia="zh-CN"/>
              </w:rPr>
            </w:pPr>
            <w:r w:rsidRPr="005D6A85">
              <w:rPr>
                <w:rFonts w:eastAsia="SimSun" w:cs="Arial"/>
                <w:lang w:eastAsia="zh-CN"/>
              </w:rPr>
              <w:t xml:space="preserve">Link worker, </w:t>
            </w:r>
            <w:r w:rsidRPr="005D6A85">
              <w:rPr>
                <w:rFonts w:eastAsia="SimSun"/>
                <w:lang w:eastAsia="zh-CN"/>
              </w:rPr>
              <w:t>4 months, South East</w:t>
            </w:r>
          </w:p>
          <w:p w14:paraId="1DC076BC"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Some schemes also take self-referral[s]. And that can be via telephone, via drop-in, and some schemes have a self-referral button on the website as well</w:t>
            </w:r>
          </w:p>
          <w:p w14:paraId="13671300" w14:textId="1427AEB1" w:rsidR="00DD1DB7" w:rsidRPr="005D6A85" w:rsidRDefault="002D685D" w:rsidP="002013D4">
            <w:pPr>
              <w:pStyle w:val="761TablequotesourceTablesTableFigureBoxstyles"/>
              <w:rPr>
                <w:rFonts w:eastAsia="SimSun" w:cs="Calibri"/>
                <w:lang w:eastAsia="zh-CN"/>
              </w:rPr>
            </w:pPr>
            <w:r w:rsidRPr="005D6A85">
              <w:rPr>
                <w:rFonts w:eastAsia="SimSun"/>
                <w:lang w:eastAsia="zh-CN"/>
              </w:rPr>
              <w:t>Stakeholder, 10 months, North West</w:t>
            </w:r>
          </w:p>
        </w:tc>
      </w:tr>
      <w:tr w:rsidR="00DD1DB7" w:rsidRPr="005D6A85" w14:paraId="31D2BDA5" w14:textId="77777777" w:rsidTr="002013D4">
        <w:trPr>
          <w:cantSplit/>
        </w:trPr>
        <w:tc>
          <w:tcPr>
            <w:tcW w:w="0" w:type="auto"/>
            <w:shd w:val="clear" w:color="auto" w:fill="auto"/>
          </w:tcPr>
          <w:p w14:paraId="32584CB3" w14:textId="5F80D97A" w:rsidR="00DD1DB7" w:rsidRPr="005D6A85" w:rsidRDefault="002B385D" w:rsidP="002013D4">
            <w:pPr>
              <w:pStyle w:val="72TabletextTablesTableFigureBoxstyles"/>
              <w:rPr>
                <w:rFonts w:eastAsia="SimSun"/>
              </w:rPr>
            </w:pPr>
            <w:bookmarkStart w:id="176" w:name="_Toc53444028"/>
            <w:r w:rsidRPr="002013D4">
              <w:rPr>
                <w:rFonts w:eastAsia="SimSun"/>
                <w:color w:val="auto"/>
              </w:rPr>
              <w:t>Costs of recruiting social prescribers and of implementing service</w:t>
            </w:r>
            <w:bookmarkEnd w:id="176"/>
          </w:p>
        </w:tc>
        <w:tc>
          <w:tcPr>
            <w:tcW w:w="0" w:type="auto"/>
            <w:shd w:val="clear" w:color="auto" w:fill="auto"/>
          </w:tcPr>
          <w:p w14:paraId="47701FB5" w14:textId="4891FB75"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 . there’s a lot of additional on-costs, not quite as straightforward. And we know that the Primary Care Network funding is quite restricted in terms of what that cost can be used for. But there are additional on-costs, which means that we’ve had to find commissioned and funding from other [sources]</w:t>
            </w:r>
          </w:p>
          <w:p w14:paraId="337D3686"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Stakeholder, 7 years, West Midlands</w:t>
            </w:r>
          </w:p>
          <w:p w14:paraId="65A18F5D"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One issue that that came up for our service was the fact that [it] only covered salary costs. There was no overhead, there’s no admin costs. And that has been an issue for us because we don’t have office space, we don’t have administrative support. So, yeah, I think that was an issue for the </w:t>
            </w:r>
            <w:r w:rsidRPr="005D6A85">
              <w:rPr>
                <w:rFonts w:eastAsia="SimSun"/>
                <w:color w:val="auto"/>
                <w:lang w:eastAsia="zh-CN"/>
              </w:rPr>
              <w:t>GP</w:t>
            </w:r>
            <w:r w:rsidRPr="002013D4">
              <w:rPr>
                <w:rFonts w:eastAsia="SimSun"/>
                <w:color w:val="auto"/>
                <w:lang w:eastAsia="zh-CN"/>
              </w:rPr>
              <w:t xml:space="preserve">, they were a bit surprised that </w:t>
            </w:r>
            <w:r w:rsidRPr="005D6A85">
              <w:rPr>
                <w:rFonts w:eastAsia="SimSun"/>
                <w:color w:val="auto"/>
                <w:lang w:eastAsia="zh-CN"/>
              </w:rPr>
              <w:t>NHS</w:t>
            </w:r>
            <w:r w:rsidRPr="002013D4">
              <w:rPr>
                <w:rFonts w:eastAsia="SimSun"/>
                <w:color w:val="auto"/>
                <w:lang w:eastAsia="zh-CN"/>
              </w:rPr>
              <w:t xml:space="preserve"> England was only providing them with a salary and no overheads</w:t>
            </w:r>
          </w:p>
          <w:p w14:paraId="0205D714"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Link worker, 1.5 years, South East</w:t>
            </w:r>
          </w:p>
          <w:p w14:paraId="3518CA25"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And we know this through our regional work that there are link workers [at] the moment who don’t have access to a laptop, who don’t have a phone. We’re obviously expected to be in the surgery using equipment there. And because the surgeries aren’t doing that stuff at the moment, they’ve not been able to function as well during </w:t>
            </w:r>
            <w:r w:rsidRPr="005D6A85">
              <w:rPr>
                <w:rFonts w:eastAsia="SimSun"/>
                <w:color w:val="auto"/>
                <w:lang w:eastAsia="zh-CN"/>
              </w:rPr>
              <w:t>COVID</w:t>
            </w:r>
            <w:r w:rsidRPr="002013D4">
              <w:rPr>
                <w:rFonts w:eastAsia="SimSun"/>
                <w:color w:val="auto"/>
                <w:lang w:eastAsia="zh-CN"/>
              </w:rPr>
              <w:t xml:space="preserve"> . . . So I think the only way we were able to make this work was that the </w:t>
            </w:r>
            <w:r w:rsidRPr="005D6A85">
              <w:rPr>
                <w:rFonts w:eastAsia="SimSun"/>
                <w:color w:val="auto"/>
                <w:lang w:eastAsia="zh-CN"/>
              </w:rPr>
              <w:t>NHSE</w:t>
            </w:r>
            <w:r w:rsidRPr="002013D4">
              <w:rPr>
                <w:rFonts w:eastAsia="SimSun"/>
                <w:color w:val="auto"/>
                <w:lang w:eastAsia="zh-CN"/>
              </w:rPr>
              <w:t xml:space="preserve"> told us back in May last year that we could use money that wasn’t reimbursed to the </w:t>
            </w:r>
            <w:r w:rsidRPr="005D6A85">
              <w:rPr>
                <w:rFonts w:eastAsia="SimSun"/>
                <w:color w:val="auto"/>
                <w:lang w:eastAsia="zh-CN"/>
              </w:rPr>
              <w:t>PCN</w:t>
            </w:r>
            <w:r w:rsidRPr="002013D4">
              <w:rPr>
                <w:rFonts w:eastAsia="SimSun"/>
                <w:color w:val="auto"/>
                <w:lang w:eastAsia="zh-CN"/>
              </w:rPr>
              <w:t xml:space="preserve"> and it became discretionary money for the </w:t>
            </w:r>
            <w:r w:rsidRPr="005D6A85">
              <w:rPr>
                <w:rFonts w:eastAsia="SimSun"/>
                <w:color w:val="auto"/>
                <w:lang w:eastAsia="zh-CN"/>
              </w:rPr>
              <w:t>CCG</w:t>
            </w:r>
            <w:r w:rsidRPr="002013D4">
              <w:rPr>
                <w:rFonts w:eastAsia="SimSun"/>
                <w:color w:val="auto"/>
                <w:lang w:eastAsia="zh-CN"/>
              </w:rPr>
              <w:t xml:space="preserve">. We could then thereby use it as these fees, which we’ve done. And as a result, we’ve now got 13 link workers out of 16 within the voluntary sector. And three directly employed by [the] </w:t>
            </w:r>
            <w:r w:rsidRPr="005D6A85">
              <w:rPr>
                <w:rFonts w:eastAsia="SimSun"/>
                <w:color w:val="auto"/>
                <w:lang w:eastAsia="zh-CN"/>
              </w:rPr>
              <w:t>PCN</w:t>
            </w:r>
            <w:r w:rsidRPr="002013D4">
              <w:rPr>
                <w:rFonts w:eastAsia="SimSun"/>
                <w:color w:val="auto"/>
                <w:lang w:eastAsia="zh-CN"/>
              </w:rPr>
              <w:t xml:space="preserve"> who aren’t part of a strategic approach</w:t>
            </w:r>
          </w:p>
          <w:p w14:paraId="130FC9E9"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 xml:space="preserve">Lead, </w:t>
            </w:r>
            <w:r w:rsidRPr="002013D4">
              <w:rPr>
                <w:rFonts w:eastAsia="SimSun"/>
                <w:lang w:eastAsia="zh-CN"/>
              </w:rPr>
              <w:t>≥ </w:t>
            </w:r>
            <w:r w:rsidRPr="005D6A85">
              <w:rPr>
                <w:rFonts w:eastAsia="SimSun"/>
                <w:lang w:eastAsia="zh-CN"/>
              </w:rPr>
              <w:t>6 years, East of England</w:t>
            </w:r>
          </w:p>
          <w:p w14:paraId="5FC1994E" w14:textId="77777777" w:rsidR="002D685D" w:rsidRPr="002013D4" w:rsidRDefault="002D685D" w:rsidP="002013D4">
            <w:pPr>
              <w:pStyle w:val="762TablequotewithsourceTableFigureBoxstyles"/>
              <w:rPr>
                <w:rFonts w:eastAsia="Calibri"/>
                <w:color w:val="auto"/>
              </w:rPr>
            </w:pPr>
            <w:r w:rsidRPr="002013D4">
              <w:rPr>
                <w:rFonts w:eastAsia="Calibri"/>
                <w:color w:val="auto"/>
              </w:rPr>
              <w:t xml:space="preserve">And we felt really strongly that actually if you were going to refer on to a voluntary community sector organisation, then you had to help support that voluntary community sector organisation with its costs. I think there was some movement before </w:t>
            </w:r>
            <w:r w:rsidRPr="005D6A85">
              <w:rPr>
                <w:rFonts w:eastAsia="Calibri"/>
                <w:color w:val="auto"/>
              </w:rPr>
              <w:t>COVID-19</w:t>
            </w:r>
            <w:r w:rsidRPr="002013D4">
              <w:rPr>
                <w:rFonts w:eastAsia="Calibri"/>
                <w:color w:val="auto"/>
              </w:rPr>
              <w:t xml:space="preserve"> on agreement that management costs to some of that was starting to get covered. There still was no resolution on how they would support the voluntary community sector . . . [The] Rotherham scheme that we ran for the long-term conditions . . . the cost was 560, about 550k a year. Roughly 60% of that went out to the voluntary community sector in contracts, roughly two-thirds went out to support each subcontracted . . . The other third covered things like employment evaluation trading, that sort of stuff</w:t>
            </w:r>
          </w:p>
          <w:p w14:paraId="21231EE1" w14:textId="77777777" w:rsidR="002D685D" w:rsidRPr="005D6A85" w:rsidRDefault="002D685D" w:rsidP="002013D4">
            <w:pPr>
              <w:pStyle w:val="761TablequotesourceTablesTableFigureBoxstyles"/>
              <w:rPr>
                <w:rFonts w:eastAsia="Calibri"/>
              </w:rPr>
            </w:pPr>
            <w:r w:rsidRPr="005D6A85">
              <w:rPr>
                <w:rFonts w:eastAsia="Calibri"/>
              </w:rPr>
              <w:t>Stakeholder, 9 years, Yorkshire and The Humber</w:t>
            </w:r>
          </w:p>
          <w:p w14:paraId="5B645389"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 . but as a small charitable organisation we’ve had very little resource made available to see for example my cost and the operational lead, which for me now are crucial now that the team’s expanded to have that infrastructure that support link worker. . . . I think that would be, the time and effort to recruit and induct and get somebody embedded in the surgery is quite intense for a small charity</w:t>
            </w:r>
          </w:p>
          <w:p w14:paraId="32E598A5"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Stakeholder, 2 years, North East</w:t>
            </w:r>
          </w:p>
          <w:p w14:paraId="2D1DBEAB"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There are different financial models in the history up until now with very different evidence of its impact in terms of the value to the third sector</w:t>
            </w:r>
          </w:p>
          <w:p w14:paraId="69287FF5"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Lead, 14 years, South West</w:t>
            </w:r>
          </w:p>
          <w:p w14:paraId="50F0DFCB" w14:textId="51656775"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 . . part of what we were looking to do, pre </w:t>
            </w:r>
            <w:r w:rsidRPr="005D6A85">
              <w:rPr>
                <w:rFonts w:eastAsia="SimSun"/>
                <w:color w:val="auto"/>
                <w:lang w:eastAsia="zh-CN"/>
              </w:rPr>
              <w:t>COVID</w:t>
            </w:r>
            <w:r w:rsidRPr="002013D4">
              <w:rPr>
                <w:rFonts w:eastAsia="SimSun"/>
                <w:color w:val="auto"/>
                <w:lang w:eastAsia="zh-CN"/>
              </w:rPr>
              <w:t xml:space="preserve"> again, was to have a sort of a volunteer call within the service, more to do the sort of referral and the admin, but obviously that would have come under its own confidentiality agreements and DBS [Disclosure and Barring Service]</w:t>
            </w:r>
            <w:r w:rsidRPr="002D685D">
              <w:rPr>
                <w:rFonts w:eastAsia="SimSun"/>
                <w:color w:val="FF00FF"/>
                <w:sz w:val="24"/>
                <w:lang w:eastAsia="zh-CN"/>
              </w:rPr>
              <w:t>[84]</w:t>
            </w:r>
            <w:commentRangeStart w:id="177"/>
            <w:commentRangeEnd w:id="177"/>
            <w:r w:rsidR="00C452BE" w:rsidRPr="002013D4">
              <w:rPr>
                <w:rStyle w:val="CommentReference"/>
                <w:rFonts w:ascii="Calibri" w:eastAsia="SimSun" w:hAnsi="Calibri" w:cs="Arial"/>
                <w:i w:val="0"/>
                <w:iCs w:val="0"/>
                <w:color w:val="auto"/>
                <w:lang w:val="en-US" w:eastAsia="zh-CN"/>
              </w:rPr>
              <w:commentReference w:id="177"/>
            </w:r>
            <w:r w:rsidRPr="002013D4">
              <w:rPr>
                <w:rFonts w:eastAsia="SimSun"/>
                <w:color w:val="auto"/>
                <w:lang w:eastAsia="zh-CN"/>
              </w:rPr>
              <w:t xml:space="preserve"> checks and all that sort of thing for anybody coming into the practice, but we were looking at a volunteer role within the practice as well as the paid role</w:t>
            </w:r>
          </w:p>
          <w:p w14:paraId="43C648BD"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Link worker, 2 years, East of England</w:t>
            </w:r>
          </w:p>
          <w:p w14:paraId="28E14AE9"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We have a complicated financial model</w:t>
            </w:r>
          </w:p>
          <w:p w14:paraId="045E5440" w14:textId="3A3EE552" w:rsidR="00DD1DB7" w:rsidRPr="005D6A85" w:rsidRDefault="002D685D" w:rsidP="002013D4">
            <w:pPr>
              <w:pStyle w:val="761TablequotesourceTablesTableFigureBoxstyles"/>
              <w:rPr>
                <w:rFonts w:eastAsia="SimSun"/>
                <w:lang w:eastAsia="zh-CN"/>
              </w:rPr>
            </w:pPr>
            <w:r w:rsidRPr="005D6A85">
              <w:rPr>
                <w:rFonts w:eastAsia="SimSun"/>
                <w:lang w:eastAsia="zh-CN"/>
              </w:rPr>
              <w:t>Stakeholder, 5 years, North East</w:t>
            </w:r>
          </w:p>
        </w:tc>
      </w:tr>
      <w:tr w:rsidR="00DD1DB7" w:rsidRPr="005D6A85" w14:paraId="02B1AB0F" w14:textId="77777777" w:rsidTr="002013D4">
        <w:trPr>
          <w:cantSplit/>
        </w:trPr>
        <w:tc>
          <w:tcPr>
            <w:tcW w:w="0" w:type="auto"/>
            <w:shd w:val="clear" w:color="auto" w:fill="auto"/>
          </w:tcPr>
          <w:p w14:paraId="3F07DFD8" w14:textId="53FF9CC8" w:rsidR="00DD1DB7" w:rsidRPr="005D6A85" w:rsidRDefault="002B385D" w:rsidP="002013D4">
            <w:pPr>
              <w:pStyle w:val="72TabletextTablesTableFigureBoxstyles"/>
              <w:rPr>
                <w:rFonts w:eastAsia="SimSun"/>
              </w:rPr>
            </w:pPr>
            <w:r w:rsidRPr="002013D4">
              <w:rPr>
                <w:rFonts w:eastAsia="SimSun"/>
                <w:color w:val="auto"/>
              </w:rPr>
              <w:t xml:space="preserve">Data collection methods for </w:t>
            </w:r>
            <w:r w:rsidR="00B7033C" w:rsidRPr="002013D4">
              <w:rPr>
                <w:rFonts w:eastAsia="SimSun"/>
                <w:color w:val="auto"/>
              </w:rPr>
              <w:t xml:space="preserve">an </w:t>
            </w:r>
            <w:r w:rsidRPr="002013D4">
              <w:rPr>
                <w:rFonts w:eastAsia="SimSun"/>
                <w:color w:val="auto"/>
              </w:rPr>
              <w:t>individual’s outcome</w:t>
            </w:r>
            <w:r w:rsidR="00B7033C" w:rsidRPr="002013D4">
              <w:rPr>
                <w:rFonts w:eastAsia="SimSun"/>
                <w:color w:val="auto"/>
              </w:rPr>
              <w:t>s</w:t>
            </w:r>
            <w:r w:rsidRPr="002013D4">
              <w:rPr>
                <w:rFonts w:eastAsia="SimSun"/>
                <w:color w:val="auto"/>
              </w:rPr>
              <w:t xml:space="preserve"> during </w:t>
            </w:r>
            <w:r w:rsidR="00754122" w:rsidRPr="002013D4">
              <w:rPr>
                <w:rFonts w:eastAsia="SimSun"/>
                <w:color w:val="auto"/>
              </w:rPr>
              <w:t xml:space="preserve">the </w:t>
            </w:r>
            <w:r w:rsidRPr="002013D4">
              <w:rPr>
                <w:rFonts w:eastAsia="SimSun"/>
                <w:color w:val="auto"/>
              </w:rPr>
              <w:t>journey</w:t>
            </w:r>
          </w:p>
        </w:tc>
        <w:tc>
          <w:tcPr>
            <w:tcW w:w="0" w:type="auto"/>
            <w:shd w:val="clear" w:color="auto" w:fill="auto"/>
          </w:tcPr>
          <w:p w14:paraId="6ED1D903" w14:textId="19F05142" w:rsidR="002D685D" w:rsidRPr="002013D4" w:rsidRDefault="002D685D" w:rsidP="002013D4">
            <w:pPr>
              <w:pStyle w:val="762TablequotewithsourceTableFigureBoxstyles"/>
              <w:rPr>
                <w:rFonts w:eastAsia="Calibri"/>
                <w:color w:val="auto"/>
              </w:rPr>
            </w:pPr>
            <w:r w:rsidRPr="002013D4">
              <w:rPr>
                <w:rFonts w:eastAsia="Calibri"/>
                <w:color w:val="auto"/>
              </w:rPr>
              <w:t>In terms of outcomes, we use a range of . . . off-the-shelf standard outcomes across Greater Manchester</w:t>
            </w:r>
            <w:r w:rsidRPr="002D685D">
              <w:rPr>
                <w:rFonts w:eastAsia="Calibri"/>
                <w:color w:val="FF00FF"/>
                <w:sz w:val="24"/>
              </w:rPr>
              <w:t>[85]</w:t>
            </w:r>
            <w:commentRangeStart w:id="178"/>
            <w:commentRangeEnd w:id="178"/>
            <w:r w:rsidR="00113F33" w:rsidRPr="002013D4">
              <w:rPr>
                <w:rStyle w:val="CommentReference"/>
                <w:rFonts w:ascii="Calibri" w:eastAsia="SimSun" w:hAnsi="Calibri" w:cs="Arial"/>
                <w:i w:val="0"/>
                <w:iCs w:val="0"/>
                <w:color w:val="auto"/>
                <w:lang w:val="en-US" w:eastAsia="zh-CN"/>
              </w:rPr>
              <w:commentReference w:id="178"/>
            </w:r>
            <w:r w:rsidRPr="002013D4">
              <w:rPr>
                <w:rFonts w:eastAsia="Calibri"/>
                <w:color w:val="auto"/>
              </w:rPr>
              <w:t>. There isn’t at the moment one consistent one. But that’s something we’re hoping to develop. And so each locality, scheme, uses their own that they’ve developed themselves as a bespoke measure, or one of the kind of nationally recognised off-the-shelf ones</w:t>
            </w:r>
          </w:p>
          <w:p w14:paraId="037F4021" w14:textId="77777777" w:rsidR="002D685D" w:rsidRPr="005D6A85" w:rsidRDefault="002D685D" w:rsidP="002013D4">
            <w:pPr>
              <w:pStyle w:val="761TablequotesourceTablesTableFigureBoxstyles"/>
              <w:rPr>
                <w:rFonts w:eastAsia="Calibri"/>
              </w:rPr>
            </w:pPr>
            <w:r w:rsidRPr="005D6A85">
              <w:rPr>
                <w:rFonts w:eastAsia="Calibri"/>
              </w:rPr>
              <w:t>Lead, 2 years, North West</w:t>
            </w:r>
          </w:p>
          <w:p w14:paraId="43CBE52A"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So we will ask five questions based on those sorts of assessments at the beginning. And then we would ask them again at the end of the process, when possible, but as I said it’s not always possible to follow people up. I would also add, and this may be outside the remit of what you’re trying to capture, but, well-being evaluations, my experience of doing [them], they’re clunky and never seem to be relevant to the conversation you’re having with somebody. So I find them unsatisfactory</w:t>
            </w:r>
          </w:p>
          <w:p w14:paraId="0023586D"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Link worker, 1.5 years, South East</w:t>
            </w:r>
          </w:p>
          <w:p w14:paraId="06390381" w14:textId="336A1BFB" w:rsidR="002D685D" w:rsidRPr="002013D4" w:rsidRDefault="002D685D" w:rsidP="002013D4">
            <w:pPr>
              <w:pStyle w:val="762TablequotewithsourceTableFigureBoxstyles"/>
              <w:rPr>
                <w:rFonts w:eastAsia="Calibri"/>
                <w:color w:val="auto"/>
              </w:rPr>
            </w:pPr>
            <w:r w:rsidRPr="002013D4">
              <w:rPr>
                <w:rFonts w:eastAsia="Calibri"/>
                <w:color w:val="auto"/>
              </w:rPr>
              <w:t xml:space="preserve">We use our own tool that we developed. And that works very well for us. Actually, and we’ve showed it to a number of other link workers as well across the region who also really like it. And my manager has been on </w:t>
            </w:r>
            <w:r w:rsidRPr="005D6A85">
              <w:rPr>
                <w:rFonts w:eastAsia="Calibri"/>
                <w:color w:val="auto"/>
              </w:rPr>
              <w:t>PAM</w:t>
            </w:r>
            <w:r w:rsidRPr="002013D4">
              <w:rPr>
                <w:rFonts w:eastAsia="Calibri"/>
                <w:color w:val="auto"/>
              </w:rPr>
              <w:t xml:space="preserve"> training, because I know that there is a lot of talk at the moment about link workers using </w:t>
            </w:r>
            <w:r w:rsidRPr="005D6A85">
              <w:rPr>
                <w:rFonts w:eastAsia="Calibri"/>
                <w:color w:val="auto"/>
              </w:rPr>
              <w:t>PAM</w:t>
            </w:r>
            <w:r w:rsidRPr="002013D4">
              <w:rPr>
                <w:rFonts w:eastAsia="Calibri"/>
                <w:color w:val="auto"/>
              </w:rPr>
              <w:t xml:space="preserve">. We found it very clinically related, which didn’t really fit very well with a lot of the work that we were doing. It’s very much focused around long-term conditions. Now, not all of their patients have got long-term conditions, and neither are we qualified to advise on those or, you know, network, even though we appreciate the work that we do around the wider determinants of health will have an impact on those long-term conditions. So, we have not adopted </w:t>
            </w:r>
            <w:r w:rsidRPr="005D6A85">
              <w:rPr>
                <w:rFonts w:eastAsia="Calibri"/>
                <w:color w:val="auto"/>
              </w:rPr>
              <w:t>PAM</w:t>
            </w:r>
            <w:r w:rsidRPr="002013D4">
              <w:rPr>
                <w:rFonts w:eastAsia="Calibri"/>
                <w:color w:val="auto"/>
              </w:rPr>
              <w:t xml:space="preserve">, although it may be [adopted] next year. It does look as though we’re going down a mandated route, which I am reluctant about. . . . It’s a tool called SIGNAL or CLEAR SIGNAL [Transit Enterprise, Gateshead, </w:t>
            </w:r>
            <w:r w:rsidRPr="005D6A85">
              <w:rPr>
                <w:rFonts w:eastAsia="Calibri"/>
                <w:color w:val="auto"/>
              </w:rPr>
              <w:t>UK</w:t>
            </w:r>
            <w:r w:rsidRPr="002013D4">
              <w:rPr>
                <w:rFonts w:eastAsia="Calibri"/>
                <w:color w:val="auto"/>
              </w:rPr>
              <w:t>]</w:t>
            </w:r>
            <w:r w:rsidRPr="002D685D">
              <w:rPr>
                <w:rFonts w:eastAsia="Calibri"/>
                <w:color w:val="FF00FF"/>
                <w:sz w:val="24"/>
              </w:rPr>
              <w:t>[86]</w:t>
            </w:r>
            <w:commentRangeStart w:id="179"/>
            <w:commentRangeEnd w:id="179"/>
            <w:r w:rsidR="00E04571" w:rsidRPr="002013D4">
              <w:rPr>
                <w:rStyle w:val="CommentReference"/>
                <w:rFonts w:ascii="Calibri" w:eastAsia="SimSun" w:hAnsi="Calibri" w:cs="Arial"/>
                <w:i w:val="0"/>
                <w:iCs w:val="0"/>
                <w:color w:val="auto"/>
                <w:lang w:val="en-US" w:eastAsia="zh-CN"/>
              </w:rPr>
              <w:commentReference w:id="179"/>
            </w:r>
            <w:r w:rsidRPr="002013D4">
              <w:rPr>
                <w:rFonts w:eastAsia="Calibri"/>
                <w:color w:val="auto"/>
              </w:rPr>
              <w:t xml:space="preserve">, which is a web-based tool that looks at sort of various measures around housing, poverty, income and so on, which I thought was really helpful. And probably much more in line with the kind of conversations that link workers are having with people than </w:t>
            </w:r>
            <w:r w:rsidRPr="005D6A85">
              <w:rPr>
                <w:rFonts w:eastAsia="Calibri"/>
                <w:color w:val="auto"/>
              </w:rPr>
              <w:t>PAM</w:t>
            </w:r>
          </w:p>
          <w:p w14:paraId="544819DE" w14:textId="77777777" w:rsidR="002D685D" w:rsidRPr="005D6A85" w:rsidRDefault="002D685D" w:rsidP="002013D4">
            <w:pPr>
              <w:pStyle w:val="761TablequotesourceTablesTableFigureBoxstyles"/>
              <w:rPr>
                <w:rFonts w:eastAsia="Calibri"/>
              </w:rPr>
            </w:pPr>
            <w:r w:rsidRPr="005D6A85">
              <w:rPr>
                <w:rFonts w:eastAsia="Calibri"/>
              </w:rPr>
              <w:t>Stakeholder, 10 years, North East</w:t>
            </w:r>
          </w:p>
          <w:p w14:paraId="6D1547B7"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We haven’t pulled any of that information off as yet, as I say, because that wasn’t a focus of the model, it was the social isolation and the inactivity . . . but we do have access to all that data on SystmOne, so it’s something we can we can do at any point if we wanted to</w:t>
            </w:r>
          </w:p>
          <w:p w14:paraId="646D312A"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Link worker, 2 years, East of England</w:t>
            </w:r>
          </w:p>
          <w:p w14:paraId="4C03F17F" w14:textId="77777777" w:rsidR="002D685D" w:rsidRPr="002013D4" w:rsidRDefault="002D685D" w:rsidP="002013D4">
            <w:pPr>
              <w:pStyle w:val="762TablequotewithsourceTableFigureBoxstyles"/>
              <w:rPr>
                <w:rFonts w:eastAsia="Calibri"/>
                <w:color w:val="auto"/>
              </w:rPr>
            </w:pPr>
            <w:r w:rsidRPr="002013D4">
              <w:rPr>
                <w:rFonts w:eastAsia="Calibri"/>
                <w:color w:val="auto"/>
              </w:rPr>
              <w:t>We don’t routinely collect things like social care use, that isn’t one of our standard parameters that we would collect in the beginning, but if obviously an individual shares that during the course of the conversation that they have a social worker, or that they are in sort of a certain service, we’d obviously make that noted. I mean, obviously if the referral comes through from a social worker then it’s fairly obvious that they . . . don’t have a social worker, but we don’t routinely collect clinical information</w:t>
            </w:r>
          </w:p>
          <w:p w14:paraId="4E547BCA" w14:textId="77777777" w:rsidR="002D685D" w:rsidRPr="005D6A85" w:rsidRDefault="002D685D" w:rsidP="002013D4">
            <w:pPr>
              <w:pStyle w:val="761TablequotesourceTablesTableFigureBoxstyles"/>
              <w:rPr>
                <w:rFonts w:eastAsia="Calibri"/>
              </w:rPr>
            </w:pPr>
            <w:r w:rsidRPr="005D6A85">
              <w:rPr>
                <w:rFonts w:eastAsia="Calibri"/>
              </w:rPr>
              <w:t>Lead, 2 years, North West</w:t>
            </w:r>
          </w:p>
          <w:p w14:paraId="514433AC" w14:textId="5245919F" w:rsidR="002D685D" w:rsidRPr="002013D4" w:rsidRDefault="002D685D" w:rsidP="002013D4">
            <w:pPr>
              <w:pStyle w:val="762TablequotewithsourceTableFigureBoxstyles"/>
              <w:rPr>
                <w:rFonts w:eastAsia="Calibri"/>
                <w:color w:val="auto"/>
              </w:rPr>
            </w:pPr>
            <w:r w:rsidRPr="002013D4">
              <w:rPr>
                <w:rFonts w:eastAsia="Calibri"/>
                <w:color w:val="auto"/>
              </w:rPr>
              <w:t xml:space="preserve">One </w:t>
            </w:r>
            <w:r w:rsidRPr="005D6A85">
              <w:rPr>
                <w:rFonts w:eastAsia="Calibri"/>
                <w:color w:val="auto"/>
              </w:rPr>
              <w:t>GP</w:t>
            </w:r>
            <w:r w:rsidRPr="002013D4">
              <w:rPr>
                <w:rFonts w:eastAsia="Calibri"/>
                <w:color w:val="auto"/>
              </w:rPr>
              <w:t xml:space="preserve"> has started to capture [data with a] satisfaction survey and patient’s satisfaction survey. But we haven’t done it regularly as we have the Newcastle University </w:t>
            </w:r>
            <w:r w:rsidRPr="002D685D">
              <w:rPr>
                <w:rFonts w:eastAsia="Calibri"/>
                <w:color w:val="FF00FF"/>
                <w:sz w:val="24"/>
              </w:rPr>
              <w:t>[87]</w:t>
            </w:r>
            <w:commentRangeStart w:id="180"/>
            <w:commentRangeEnd w:id="180"/>
            <w:r w:rsidR="00B210F2" w:rsidRPr="002013D4">
              <w:rPr>
                <w:rStyle w:val="CommentReference"/>
                <w:rFonts w:ascii="Calibri" w:eastAsia="SimSun" w:hAnsi="Calibri" w:cs="Arial"/>
                <w:i w:val="0"/>
                <w:iCs w:val="0"/>
                <w:color w:val="auto"/>
                <w:lang w:val="en-US" w:eastAsia="zh-CN"/>
              </w:rPr>
              <w:commentReference w:id="180"/>
            </w:r>
            <w:r w:rsidRPr="002013D4">
              <w:rPr>
                <w:rFonts w:eastAsia="Calibri"/>
                <w:color w:val="auto"/>
              </w:rPr>
              <w:t xml:space="preserve">researchers doing a lot of patient interviews [with more funding from </w:t>
            </w:r>
            <w:r w:rsidRPr="005D6A85">
              <w:rPr>
                <w:rFonts w:eastAsia="Calibri"/>
                <w:color w:val="auto"/>
              </w:rPr>
              <w:t>NIHR</w:t>
            </w:r>
            <w:r w:rsidRPr="002013D4">
              <w:rPr>
                <w:rFonts w:eastAsia="Calibri"/>
                <w:color w:val="auto"/>
              </w:rPr>
              <w:t>]</w:t>
            </w:r>
            <w:r w:rsidRPr="002D685D">
              <w:rPr>
                <w:rFonts w:eastAsia="Calibri"/>
                <w:color w:val="FF00FF"/>
                <w:sz w:val="24"/>
              </w:rPr>
              <w:t>[88]</w:t>
            </w:r>
            <w:commentRangeStart w:id="181"/>
            <w:commentRangeEnd w:id="181"/>
            <w:r w:rsidR="008E0303" w:rsidRPr="002013D4">
              <w:rPr>
                <w:rStyle w:val="CommentReference"/>
                <w:rFonts w:ascii="Calibri" w:eastAsia="SimSun" w:hAnsi="Calibri" w:cs="Arial"/>
                <w:i w:val="0"/>
                <w:iCs w:val="0"/>
                <w:color w:val="auto"/>
                <w:lang w:val="en-US" w:eastAsia="zh-CN"/>
              </w:rPr>
              <w:commentReference w:id="181"/>
            </w:r>
            <w:r w:rsidRPr="002013D4">
              <w:rPr>
                <w:rFonts w:eastAsia="Calibri"/>
                <w:color w:val="auto"/>
              </w:rPr>
              <w:t xml:space="preserve"> . . . This is in high demand. Therefore, we want to respect that and do much by ourselves . . . We have done a patient satisfaction survey; we’ve mailed out hundreds of surveys and got back [can’t remember the exact number] 2 years ago, but we do have some information</w:t>
            </w:r>
          </w:p>
          <w:p w14:paraId="407F3363" w14:textId="77777777" w:rsidR="002D685D" w:rsidRPr="005D6A85" w:rsidRDefault="002D685D" w:rsidP="002013D4">
            <w:pPr>
              <w:pStyle w:val="761TablequotesourceTablesTableFigureBoxstyles"/>
              <w:rPr>
                <w:rFonts w:eastAsia="Calibri"/>
              </w:rPr>
            </w:pPr>
            <w:r w:rsidRPr="005D6A85">
              <w:rPr>
                <w:rFonts w:eastAsia="Calibri"/>
              </w:rPr>
              <w:t>Stakeholder, 5 years, North East</w:t>
            </w:r>
          </w:p>
          <w:p w14:paraId="6AE33800"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Yeah, I think pre referral. It’s just the appointment usage, and the contact with the surgery we’ve been concentrating on because a lot of the work initially was to see if we could take some of the work off the </w:t>
            </w:r>
            <w:r w:rsidRPr="005D6A85">
              <w:rPr>
                <w:rFonts w:eastAsia="SimSun"/>
                <w:color w:val="auto"/>
                <w:lang w:eastAsia="zh-CN"/>
              </w:rPr>
              <w:t>GP</w:t>
            </w:r>
            <w:r w:rsidRPr="002013D4">
              <w:rPr>
                <w:rFonts w:eastAsia="SimSun"/>
                <w:color w:val="auto"/>
                <w:lang w:eastAsia="zh-CN"/>
              </w:rPr>
              <w:t xml:space="preserve"> or affect that at all. And so we tend to capture the contact with the surgery sort of 12 weeks prior to our intervention, and then 12 weeks post intervention, to see if there is a difference. And some of the data we’ve captured managed has shown that we can see up to a 20% decrease in </w:t>
            </w:r>
            <w:r w:rsidRPr="005D6A85">
              <w:rPr>
                <w:rFonts w:eastAsia="SimSun"/>
                <w:color w:val="auto"/>
                <w:lang w:eastAsia="zh-CN"/>
              </w:rPr>
              <w:t>GP</w:t>
            </w:r>
            <w:r w:rsidRPr="002013D4">
              <w:rPr>
                <w:rFonts w:eastAsia="SimSun"/>
                <w:color w:val="auto"/>
                <w:lang w:eastAsia="zh-CN"/>
              </w:rPr>
              <w:t xml:space="preserve"> attendance</w:t>
            </w:r>
          </w:p>
          <w:p w14:paraId="6C292D09" w14:textId="51F05189" w:rsidR="00DD1DB7" w:rsidRPr="005D6A85" w:rsidRDefault="002D685D" w:rsidP="002013D4">
            <w:pPr>
              <w:pStyle w:val="761TablequotesourceTablesTableFigureBoxstyles"/>
              <w:rPr>
                <w:rFonts w:eastAsia="SimSun"/>
                <w:b/>
                <w:bCs/>
                <w:u w:val="single"/>
                <w:lang w:eastAsia="zh-CN"/>
              </w:rPr>
            </w:pPr>
            <w:r w:rsidRPr="005D6A85">
              <w:rPr>
                <w:rFonts w:eastAsia="SimSun"/>
                <w:lang w:eastAsia="zh-CN"/>
              </w:rPr>
              <w:t>Link worker, 2 years, East of England</w:t>
            </w:r>
          </w:p>
        </w:tc>
      </w:tr>
      <w:tr w:rsidR="00DD1DB7" w:rsidRPr="005D6A85" w14:paraId="53D6F539" w14:textId="77777777" w:rsidTr="002013D4">
        <w:trPr>
          <w:cantSplit/>
        </w:trPr>
        <w:tc>
          <w:tcPr>
            <w:tcW w:w="0" w:type="auto"/>
            <w:shd w:val="clear" w:color="auto" w:fill="auto"/>
          </w:tcPr>
          <w:p w14:paraId="04290FB5" w14:textId="2D2B2812" w:rsidR="00DD1DB7" w:rsidRPr="002013D4" w:rsidRDefault="002B385D" w:rsidP="002013D4">
            <w:pPr>
              <w:pStyle w:val="72TabletextTablesTableFigureBoxstyles"/>
              <w:rPr>
                <w:rFonts w:eastAsia="SimSun"/>
                <w:color w:val="auto"/>
              </w:rPr>
            </w:pPr>
            <w:bookmarkStart w:id="182" w:name="_Toc53444029"/>
            <w:r w:rsidRPr="002013D4">
              <w:rPr>
                <w:rFonts w:eastAsia="SimSun"/>
                <w:color w:val="auto"/>
              </w:rPr>
              <w:t>Data link workers have about available services</w:t>
            </w:r>
            <w:bookmarkEnd w:id="182"/>
          </w:p>
        </w:tc>
        <w:tc>
          <w:tcPr>
            <w:tcW w:w="0" w:type="auto"/>
            <w:shd w:val="clear" w:color="auto" w:fill="auto"/>
          </w:tcPr>
          <w:p w14:paraId="75716015" w14:textId="2B16FA4E"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 . within our service we maintain a database, which is supported by a wide range of volunteers who contact groups and organisations to check the information that we’ve got is up to date and relevant. And the information that we collect is . . . so that we can search based on when somebody is available, the price of activity, location of activity, day of the week [of] activity, that kind of thing. So we collect information around making sure what the name of the group is, the provider, and a description of the activity, contact details, location, how much it costs and communication information. And they put relevant policies and procedures in place. If there’s a waiting list, capacity, [a] particular age limit, and when the activity [has] any access issues to note, or availability of access requirements . . . we make a note . . .</w:t>
            </w:r>
          </w:p>
          <w:p w14:paraId="197FEDEF"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Stakeholder, 7 years, West Midlands</w:t>
            </w:r>
          </w:p>
          <w:p w14:paraId="5BD7974E"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There are people talking about creating other, very clever </w:t>
            </w:r>
            <w:r w:rsidRPr="005D6A85">
              <w:rPr>
                <w:rFonts w:eastAsia="SimSun"/>
                <w:color w:val="auto"/>
                <w:lang w:eastAsia="zh-CN"/>
              </w:rPr>
              <w:t>IT</w:t>
            </w:r>
            <w:r w:rsidRPr="002013D4">
              <w:rPr>
                <w:rFonts w:eastAsia="SimSun"/>
                <w:color w:val="auto"/>
                <w:lang w:eastAsia="zh-CN"/>
              </w:rPr>
              <w:t xml:space="preserve"> platforms that will draw their data from any number of directories into a single search function. If all the different directories use common data standards, as one way of trying to overcome this problem. But it’s a problem that I have been hearing about for well over a decade. And it’s, it’s also very difficult. Organisations that provide services often don’t update their entries about services so that the information goes out of date</w:t>
            </w:r>
          </w:p>
          <w:p w14:paraId="0F58919D" w14:textId="0B74C745" w:rsidR="00DD1DB7" w:rsidRPr="005D6A85" w:rsidRDefault="002D685D" w:rsidP="002013D4">
            <w:pPr>
              <w:pStyle w:val="761TablequotesourceTablesTableFigureBoxstyles"/>
              <w:rPr>
                <w:rFonts w:eastAsia="SimSun"/>
                <w:lang w:eastAsia="zh-CN"/>
              </w:rPr>
            </w:pPr>
            <w:r w:rsidRPr="005D6A85">
              <w:rPr>
                <w:rFonts w:eastAsia="SimSun"/>
                <w:lang w:eastAsia="zh-CN"/>
              </w:rPr>
              <w:t>Lead, 20 years, London</w:t>
            </w:r>
          </w:p>
        </w:tc>
      </w:tr>
      <w:tr w:rsidR="00DD1DB7" w:rsidRPr="005D6A85" w14:paraId="0D14DA33" w14:textId="77777777" w:rsidTr="002013D4">
        <w:trPr>
          <w:cantSplit/>
        </w:trPr>
        <w:tc>
          <w:tcPr>
            <w:tcW w:w="0" w:type="auto"/>
            <w:shd w:val="clear" w:color="auto" w:fill="auto"/>
          </w:tcPr>
          <w:p w14:paraId="708EBBB8" w14:textId="346F717D" w:rsidR="00DD1DB7" w:rsidRPr="005D6A85" w:rsidRDefault="002B385D" w:rsidP="002013D4">
            <w:pPr>
              <w:pStyle w:val="72TabletextTablesTableFigureBoxstyles"/>
              <w:rPr>
                <w:rFonts w:eastAsia="SimSun"/>
              </w:rPr>
            </w:pPr>
            <w:bookmarkStart w:id="183" w:name="_Toc53444030"/>
            <w:r w:rsidRPr="002013D4">
              <w:rPr>
                <w:rFonts w:eastAsia="SimSun"/>
                <w:color w:val="auto"/>
              </w:rPr>
              <w:t xml:space="preserve">How data from different types of </w:t>
            </w:r>
            <w:r w:rsidR="003D2598" w:rsidRPr="002013D4">
              <w:rPr>
                <w:rFonts w:eastAsia="SimSun"/>
                <w:color w:val="auto"/>
              </w:rPr>
              <w:t>SP</w:t>
            </w:r>
            <w:r w:rsidRPr="002013D4">
              <w:rPr>
                <w:rFonts w:eastAsia="SimSun"/>
                <w:color w:val="auto"/>
              </w:rPr>
              <w:t xml:space="preserve"> or community groups are captured</w:t>
            </w:r>
            <w:bookmarkEnd w:id="183"/>
          </w:p>
        </w:tc>
        <w:tc>
          <w:tcPr>
            <w:tcW w:w="0" w:type="auto"/>
            <w:shd w:val="clear" w:color="auto" w:fill="auto"/>
          </w:tcPr>
          <w:p w14:paraId="34FD416D" w14:textId="2B8D4865"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Yeah, I mean obviously we go out to collect the data about onward referrals, so we’ve got all of that. And, but it’s not necessarily all that useful, because everybody’s different, they want different things clearly, things like [Citizens Advice] for money advice is actually up there, there is art carer support. Age </w:t>
            </w:r>
            <w:r w:rsidRPr="005D6A85">
              <w:rPr>
                <w:rFonts w:eastAsia="SimSun"/>
                <w:color w:val="auto"/>
                <w:lang w:eastAsia="zh-CN"/>
              </w:rPr>
              <w:t>UK</w:t>
            </w:r>
            <w:r w:rsidRPr="002013D4">
              <w:rPr>
                <w:rFonts w:eastAsia="SimSun"/>
                <w:color w:val="auto"/>
                <w:lang w:eastAsia="zh-CN"/>
              </w:rPr>
              <w:t xml:space="preserve"> [London, </w:t>
            </w:r>
            <w:r w:rsidRPr="005D6A85">
              <w:rPr>
                <w:rFonts w:eastAsia="SimSun"/>
                <w:color w:val="auto"/>
                <w:lang w:eastAsia="zh-CN"/>
              </w:rPr>
              <w:t>UK</w:t>
            </w:r>
            <w:r w:rsidRPr="002013D4">
              <w:rPr>
                <w:rFonts w:eastAsia="SimSun"/>
                <w:color w:val="auto"/>
                <w:lang w:eastAsia="zh-CN"/>
              </w:rPr>
              <w:t>] for older people. But there are not a lot of people who don’t want to go through each day, but they want something different, etc. But we do have that data and obviously that’s useful in terms of commissioning and will become more useful as . . . we get more of that data, and we’re hoping to get a decent system, at some point, which is specifically for social prescribing, but we haven’t got one</w:t>
            </w:r>
          </w:p>
          <w:p w14:paraId="72C3BFC5"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 xml:space="preserve">Lead, </w:t>
            </w:r>
            <w:r w:rsidRPr="002013D4">
              <w:rPr>
                <w:rFonts w:eastAsia="SimSun"/>
                <w:lang w:eastAsia="zh-CN"/>
              </w:rPr>
              <w:t>≥ </w:t>
            </w:r>
            <w:r w:rsidRPr="005D6A85">
              <w:rPr>
                <w:rFonts w:eastAsia="SimSun"/>
                <w:lang w:eastAsia="zh-CN"/>
              </w:rPr>
              <w:t>6 years, East of England</w:t>
            </w:r>
          </w:p>
          <w:p w14:paraId="5AA0EC37"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I think generally the community group element is not well recorded. I think after they get referred on to a community group, that’s when the data goes a bit skew-whiff and we’re hoping . . . Elemental [will] help [with] that because that allows community groups to record data on it, but currently that’s not captured. So, the data, the well-being outcomes, and where they go on to, which I do, by the way, and then recorded with the scheme on whatever their, their system is basically. But we need to get better at recording what happens after people get linked into community groups</w:t>
            </w:r>
          </w:p>
          <w:p w14:paraId="2C7B3108" w14:textId="1A0D5505" w:rsidR="00DD1DB7" w:rsidRPr="005D6A85" w:rsidRDefault="002D685D" w:rsidP="002013D4">
            <w:pPr>
              <w:pStyle w:val="761TablequotesourceTablesTableFigureBoxstyles"/>
              <w:rPr>
                <w:rFonts w:eastAsia="SimSun"/>
                <w:lang w:eastAsia="zh-CN"/>
              </w:rPr>
            </w:pPr>
            <w:r w:rsidRPr="005D6A85">
              <w:rPr>
                <w:rFonts w:eastAsia="SimSun"/>
                <w:lang w:eastAsia="zh-CN"/>
              </w:rPr>
              <w:t>Stakeholder, 10 months, North West</w:t>
            </w:r>
          </w:p>
        </w:tc>
      </w:tr>
      <w:tr w:rsidR="00DD1DB7" w:rsidRPr="005D6A85" w14:paraId="6EDB833C" w14:textId="77777777" w:rsidTr="002013D4">
        <w:trPr>
          <w:cantSplit/>
        </w:trPr>
        <w:tc>
          <w:tcPr>
            <w:tcW w:w="0" w:type="auto"/>
            <w:shd w:val="clear" w:color="auto" w:fill="auto"/>
          </w:tcPr>
          <w:p w14:paraId="461D022F" w14:textId="13686A04" w:rsidR="00DD1DB7" w:rsidRPr="002013D4" w:rsidRDefault="002B385D" w:rsidP="002013D4">
            <w:pPr>
              <w:pStyle w:val="72TabletextTablesTableFigureBoxstyles"/>
              <w:rPr>
                <w:rFonts w:eastAsia="SimSun"/>
                <w:color w:val="auto"/>
              </w:rPr>
            </w:pPr>
            <w:bookmarkStart w:id="184" w:name="_Toc53444031"/>
            <w:r w:rsidRPr="002013D4">
              <w:rPr>
                <w:rFonts w:eastAsia="SimSun"/>
                <w:color w:val="auto"/>
              </w:rPr>
              <w:t>Length and nature of the follow</w:t>
            </w:r>
            <w:r w:rsidR="001F3D4C" w:rsidRPr="002013D4">
              <w:rPr>
                <w:rFonts w:eastAsia="SimSun"/>
                <w:color w:val="auto"/>
              </w:rPr>
              <w:t>-</w:t>
            </w:r>
            <w:r w:rsidRPr="002013D4">
              <w:rPr>
                <w:rFonts w:eastAsia="SimSun"/>
                <w:color w:val="auto"/>
              </w:rPr>
              <w:t>up</w:t>
            </w:r>
            <w:bookmarkEnd w:id="184"/>
          </w:p>
        </w:tc>
        <w:tc>
          <w:tcPr>
            <w:tcW w:w="0" w:type="auto"/>
            <w:shd w:val="clear" w:color="auto" w:fill="auto"/>
          </w:tcPr>
          <w:p w14:paraId="34EACDF8" w14:textId="661F1E29" w:rsidR="002D685D" w:rsidRPr="002013D4" w:rsidRDefault="002D685D" w:rsidP="002013D4">
            <w:pPr>
              <w:pStyle w:val="762TablequotewithsourceTableFigureBoxstyles"/>
              <w:rPr>
                <w:rFonts w:eastAsia="Calibri"/>
                <w:color w:val="auto"/>
                <w:lang w:eastAsia="zh-CN"/>
              </w:rPr>
            </w:pPr>
            <w:r w:rsidRPr="002013D4">
              <w:rPr>
                <w:rFonts w:eastAsia="Calibri"/>
                <w:color w:val="auto"/>
                <w:lang w:eastAsia="zh-CN"/>
              </w:rPr>
              <w:t>. . . it is something for them to think about from service to service, depending on what is commissioned, and there is [an] in-built 6-weeks review regardless of the trigger episodes, something that changes the pathway or journey, [a] life event or whatever that might be, and that for me automatically trigger some sort of review . . . depend[ing] on the tracking system . . .</w:t>
            </w:r>
          </w:p>
          <w:p w14:paraId="448B567C" w14:textId="0C836814" w:rsidR="002D685D" w:rsidRPr="005D6A85" w:rsidRDefault="002D685D" w:rsidP="002013D4">
            <w:pPr>
              <w:pStyle w:val="761TablequotesourceTablesTableFigureBoxstyles"/>
              <w:rPr>
                <w:rFonts w:eastAsia="SimSun"/>
                <w:lang w:eastAsia="zh-CN"/>
              </w:rPr>
            </w:pPr>
            <w:r w:rsidRPr="005D6A85">
              <w:rPr>
                <w:rFonts w:eastAsia="SimSun"/>
                <w:lang w:eastAsia="zh-CN"/>
              </w:rPr>
              <w:t>Stakeholder, 3 years, National</w:t>
            </w:r>
            <w:r w:rsidRPr="002D685D">
              <w:rPr>
                <w:rFonts w:eastAsia="Calibri"/>
                <w:color w:val="FF00FF"/>
                <w:sz w:val="24"/>
                <w:lang w:eastAsia="zh-CN"/>
              </w:rPr>
              <w:t>[89]</w:t>
            </w:r>
            <w:commentRangeStart w:id="185"/>
            <w:commentRangeEnd w:id="185"/>
            <w:r w:rsidR="00D02840" w:rsidRPr="005D6A85">
              <w:rPr>
                <w:rStyle w:val="CommentReference"/>
                <w:rFonts w:ascii="Calibri" w:eastAsia="SimSun" w:hAnsi="Calibri" w:cs="Arial"/>
                <w:i w:val="0"/>
                <w:iCs w:val="0"/>
                <w:color w:val="auto"/>
                <w:lang w:val="en-US" w:eastAsia="zh-CN"/>
              </w:rPr>
              <w:commentReference w:id="185"/>
            </w:r>
          </w:p>
          <w:p w14:paraId="30819CB4" w14:textId="77777777" w:rsidR="002D685D" w:rsidRPr="002013D4" w:rsidRDefault="002D685D" w:rsidP="002013D4">
            <w:pPr>
              <w:pStyle w:val="762TablequotewithsourceTableFigureBoxstyles"/>
              <w:rPr>
                <w:rFonts w:eastAsia="SimSun"/>
                <w:color w:val="auto"/>
                <w:lang w:eastAsia="zh-CN"/>
              </w:rPr>
            </w:pPr>
            <w:r w:rsidRPr="002013D4">
              <w:rPr>
                <w:rFonts w:eastAsia="Calibri"/>
                <w:color w:val="auto"/>
                <w:lang w:eastAsia="zh-CN"/>
              </w:rPr>
              <w:t>Time points vary generally again, but more often than not you would have the baseline and 3-months then 6-months stage, and then depending on the intervention or the service it may go on longer, depending on how people, what their needs are, and so on</w:t>
            </w:r>
          </w:p>
          <w:p w14:paraId="77656E11"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Lead, 2 years, North West</w:t>
            </w:r>
          </w:p>
          <w:p w14:paraId="093C89BA" w14:textId="77777777" w:rsidR="002D685D" w:rsidRPr="002013D4" w:rsidRDefault="002D685D" w:rsidP="002013D4">
            <w:pPr>
              <w:pStyle w:val="762TablequotewithsourceTableFigureBoxstyles"/>
              <w:rPr>
                <w:rFonts w:eastAsia="Calibri"/>
                <w:color w:val="auto"/>
              </w:rPr>
            </w:pPr>
            <w:r w:rsidRPr="002013D4">
              <w:rPr>
                <w:rFonts w:eastAsia="Calibri"/>
                <w:color w:val="auto"/>
              </w:rPr>
              <w:t>Varies [by] strength of local social prescribing and also sort of difficulties with it . . . just a variety. I can see that it would be really nice for the simple system, but it’s not, and it’s all developed locally and it’s all slightly different locally, so it’s a bit like herding cats, trying to get all the different schemes together</w:t>
            </w:r>
          </w:p>
          <w:p w14:paraId="727C484F" w14:textId="77777777" w:rsidR="002D685D" w:rsidRPr="005D6A85" w:rsidRDefault="002D685D" w:rsidP="002013D4">
            <w:pPr>
              <w:pStyle w:val="761TablequotesourceTablesTableFigureBoxstyles"/>
              <w:rPr>
                <w:rFonts w:eastAsia="Calibri"/>
              </w:rPr>
            </w:pPr>
            <w:r w:rsidRPr="005D6A85">
              <w:rPr>
                <w:rFonts w:eastAsia="Calibri"/>
              </w:rPr>
              <w:t>Stakeholder, 9 years, Yorkshire and The Humber</w:t>
            </w:r>
          </w:p>
          <w:p w14:paraId="24EEF131" w14:textId="77777777" w:rsidR="002D685D" w:rsidRPr="002013D4" w:rsidRDefault="002D685D" w:rsidP="002013D4">
            <w:pPr>
              <w:pStyle w:val="762TablequotewithsourceTableFigureBoxstyles"/>
              <w:rPr>
                <w:rFonts w:eastAsia="SimSun"/>
                <w:color w:val="auto"/>
                <w:lang w:eastAsia="zh-CN"/>
              </w:rPr>
            </w:pPr>
            <w:r w:rsidRPr="002013D4">
              <w:rPr>
                <w:rFonts w:eastAsia="Calibri"/>
                <w:color w:val="auto"/>
                <w:lang w:eastAsia="zh-CN"/>
              </w:rPr>
              <w:t xml:space="preserve">In our system, Elemental – we’re just about to launch, in fact. Our first locality is going to live in about a month or so. . . . We’ll be able to have that push back that will allow a limited amount of data to come back in to the </w:t>
            </w:r>
            <w:r w:rsidRPr="005D6A85">
              <w:rPr>
                <w:rFonts w:eastAsia="Calibri"/>
                <w:color w:val="auto"/>
                <w:lang w:eastAsia="zh-CN"/>
              </w:rPr>
              <w:t>GP</w:t>
            </w:r>
            <w:r w:rsidRPr="002013D4">
              <w:rPr>
                <w:rFonts w:eastAsia="Calibri"/>
                <w:color w:val="auto"/>
                <w:lang w:eastAsia="zh-CN"/>
              </w:rPr>
              <w:t xml:space="preserve"> system, so that the next time they’re sitting down with that individual in front of them, they’ll be able to see, oh! . . . [they] went to this gardening club. I see that you attended. And the </w:t>
            </w:r>
            <w:r w:rsidRPr="005D6A85">
              <w:rPr>
                <w:rFonts w:eastAsia="Calibri"/>
                <w:color w:val="auto"/>
                <w:lang w:eastAsia="zh-CN"/>
              </w:rPr>
              <w:t>GP</w:t>
            </w:r>
            <w:r w:rsidRPr="002013D4">
              <w:rPr>
                <w:rFonts w:eastAsia="Calibri"/>
                <w:color w:val="auto"/>
                <w:lang w:eastAsia="zh-CN"/>
              </w:rPr>
              <w:t xml:space="preserve"> will be able to talk that through with the individual. That’s still in its early stages, because what we do need to do is to work out what exactly we’re going to refer. That’s the anticipation, we’ll be able to have that push back</w:t>
            </w:r>
          </w:p>
          <w:p w14:paraId="1B56DFFC" w14:textId="283C70C7" w:rsidR="00DD1DB7" w:rsidRPr="005D6A85" w:rsidRDefault="002D685D" w:rsidP="002013D4">
            <w:pPr>
              <w:pStyle w:val="761TablequotesourceTablesTableFigureBoxstyles"/>
              <w:rPr>
                <w:rFonts w:eastAsia="Calibri"/>
                <w:lang w:eastAsia="zh-CN"/>
              </w:rPr>
            </w:pPr>
            <w:r w:rsidRPr="005D6A85">
              <w:rPr>
                <w:rFonts w:eastAsia="SimSun"/>
                <w:lang w:eastAsia="zh-CN"/>
              </w:rPr>
              <w:t>Lead, 2 years, North West</w:t>
            </w:r>
          </w:p>
        </w:tc>
      </w:tr>
      <w:tr w:rsidR="00DD1DB7" w:rsidRPr="005D6A85" w14:paraId="052839B8" w14:textId="77777777" w:rsidTr="002013D4">
        <w:trPr>
          <w:cantSplit/>
        </w:trPr>
        <w:tc>
          <w:tcPr>
            <w:tcW w:w="0" w:type="auto"/>
            <w:shd w:val="clear" w:color="auto" w:fill="auto"/>
          </w:tcPr>
          <w:p w14:paraId="0D8CAA37" w14:textId="679D577F" w:rsidR="00DD1DB7" w:rsidRPr="005D6A85" w:rsidRDefault="002B385D" w:rsidP="002013D4">
            <w:pPr>
              <w:pStyle w:val="72TabletextTablesTableFigureBoxstyles"/>
              <w:rPr>
                <w:rFonts w:eastAsia="SimSun"/>
              </w:rPr>
            </w:pPr>
            <w:bookmarkStart w:id="186" w:name="_Toc53444032"/>
            <w:r w:rsidRPr="002013D4">
              <w:rPr>
                <w:rFonts w:eastAsia="SimSun"/>
                <w:color w:val="auto"/>
              </w:rPr>
              <w:t>Non-attendance data</w:t>
            </w:r>
            <w:bookmarkEnd w:id="186"/>
          </w:p>
        </w:tc>
        <w:tc>
          <w:tcPr>
            <w:tcW w:w="0" w:type="auto"/>
            <w:shd w:val="clear" w:color="auto" w:fill="auto"/>
          </w:tcPr>
          <w:p w14:paraId="64AEB099" w14:textId="4E577AF3"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I don’t think we’ve got particularly good information about that, and that’s for a couple of reasons. So, first of all, we don’t have a lot of non-attendance because we visit people at home, so that would be refusing to open the door, and on the whole our link workers will come back another day and check. Because obviously, [it] can be quite concerning if people won’t respond having said they would. There is a certain amount of having to reorganise because people have changed their mind, or can’t do it on that particular day, something happens, but we tend to persevere because we know that some of the people who need the help most are the ones most likely to kind of get cold feet and cancel. In terms of once they start attending groups and stuff really, that comes back to what I was saying about policy from the bat. So if it’s a carer, and they joined a carers’ group, and we’re assuming that the carers’ group will keep an eye on them and check what happens to them, if they stopped turning up and stuff, so we wouldn’t normally be collecting the data on that, I don’t think</w:t>
            </w:r>
          </w:p>
          <w:p w14:paraId="1CB9C9DB"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Lead, ≥ 6 years, East of England</w:t>
            </w:r>
          </w:p>
          <w:p w14:paraId="1E819C18"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And then after the case is live with a link worker, and all schemes will have a case management system or a way of recording cases and planned appointments, ‘failed to attend’ will be recorded. Usually after a number of ‘failed to attend’ the case is closed. And then that’ll be reported back to the referrer. But [if] it was closed because [they were] no longer in contact or were out of contact, and if it’s suspicious, I worry and then usually that’s flagged as some kind of safeguard onto the referrer as well</w:t>
            </w:r>
          </w:p>
          <w:p w14:paraId="6D4E0DC5"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Stakeholder, 10 months, North West</w:t>
            </w:r>
          </w:p>
          <w:p w14:paraId="66734297" w14:textId="77777777"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Everything goes to EMIS, if they do not attend it goes to EMIS as ‘did not attend’. If someone attended but [they] do not engage, then it will be coded as ‘</w:t>
            </w:r>
            <w:r w:rsidRPr="005D6A85">
              <w:rPr>
                <w:rFonts w:eastAsia="SimSun"/>
                <w:color w:val="auto"/>
                <w:lang w:eastAsia="zh-CN"/>
              </w:rPr>
              <w:t>SP</w:t>
            </w:r>
            <w:r w:rsidRPr="002013D4">
              <w:rPr>
                <w:rFonts w:eastAsia="SimSun"/>
                <w:color w:val="auto"/>
                <w:lang w:eastAsia="zh-CN"/>
              </w:rPr>
              <w:t xml:space="preserve"> declined’</w:t>
            </w:r>
          </w:p>
          <w:p w14:paraId="2C6A4D67" w14:textId="31BF4DE6" w:rsidR="00DD1DB7" w:rsidRPr="005D6A85" w:rsidRDefault="002D685D" w:rsidP="002013D4">
            <w:pPr>
              <w:pStyle w:val="761TablequotesourceTablesTableFigureBoxstyles"/>
              <w:rPr>
                <w:rFonts w:eastAsia="SimSun"/>
                <w:lang w:eastAsia="zh-CN"/>
              </w:rPr>
            </w:pPr>
            <w:r w:rsidRPr="005D6A85">
              <w:rPr>
                <w:rFonts w:eastAsia="SimSun"/>
                <w:lang w:eastAsia="zh-CN"/>
              </w:rPr>
              <w:t>Link worker, 4 months, North East</w:t>
            </w:r>
          </w:p>
        </w:tc>
      </w:tr>
      <w:tr w:rsidR="00DD1DB7" w:rsidRPr="005D6A85" w14:paraId="2E7DEC63" w14:textId="77777777" w:rsidTr="002013D4">
        <w:trPr>
          <w:cantSplit/>
        </w:trPr>
        <w:tc>
          <w:tcPr>
            <w:tcW w:w="0" w:type="auto"/>
            <w:shd w:val="clear" w:color="auto" w:fill="auto"/>
          </w:tcPr>
          <w:p w14:paraId="393E2529" w14:textId="1A329315" w:rsidR="00DD1DB7" w:rsidRPr="005D6A85" w:rsidRDefault="002B385D" w:rsidP="002013D4">
            <w:pPr>
              <w:pStyle w:val="72TabletextTablesTableFigureBoxstyles"/>
              <w:rPr>
                <w:rFonts w:eastAsia="SimSun"/>
              </w:rPr>
            </w:pPr>
            <w:bookmarkStart w:id="187" w:name="_Toc53444033"/>
            <w:r w:rsidRPr="002013D4">
              <w:rPr>
                <w:rFonts w:eastAsia="SimSun"/>
                <w:color w:val="auto"/>
              </w:rPr>
              <w:t>Potential strength (or benefit) of the current service</w:t>
            </w:r>
            <w:bookmarkEnd w:id="187"/>
          </w:p>
        </w:tc>
        <w:tc>
          <w:tcPr>
            <w:tcW w:w="0" w:type="auto"/>
            <w:shd w:val="clear" w:color="auto" w:fill="auto"/>
          </w:tcPr>
          <w:p w14:paraId="773EBD1F" w14:textId="0D149106"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I think [this] is threefold. So, the opportunities to develop people and help them to grow and meet their own goals and improve their health and well-being, which in turn can start to improve the health outcomes and reduce health inequalities. So, people, that’s the strength, social prescribing. And it truly speaks to what that person sees is important, not what anyone else sees is important, like </w:t>
            </w:r>
            <w:r w:rsidRPr="005D6A85">
              <w:rPr>
                <w:rFonts w:eastAsia="SimSun"/>
                <w:color w:val="auto"/>
                <w:lang w:eastAsia="zh-CN"/>
              </w:rPr>
              <w:t>BMI</w:t>
            </w:r>
            <w:r w:rsidRPr="002013D4">
              <w:rPr>
                <w:rFonts w:eastAsia="SimSun"/>
                <w:color w:val="auto"/>
                <w:lang w:eastAsia="zh-CN"/>
              </w:rPr>
              <w:t>, smoking. It is important, but social prescribing is very much about what that person sees. Going back to some of the theory around Maslow’s hierarchy of needs and recognising that if people have got problems with money and housing and family, they’re not going to be in a position to start to address unhealthy behaviours such as weight, diet, exercise . . . Really recognising that everybody’s at a different place and working with people where they are, to move forward on what their goals are, and giving people the power and choice over that</w:t>
            </w:r>
          </w:p>
          <w:p w14:paraId="20245FDA" w14:textId="131C2E99" w:rsidR="00DD1DB7" w:rsidRPr="005D6A85" w:rsidRDefault="002D685D" w:rsidP="002013D4">
            <w:pPr>
              <w:pStyle w:val="761TablequotesourceTablesTableFigureBoxstyles"/>
              <w:rPr>
                <w:rFonts w:eastAsia="SimSun"/>
                <w:lang w:eastAsia="zh-CN"/>
              </w:rPr>
            </w:pPr>
            <w:r w:rsidRPr="005D6A85">
              <w:rPr>
                <w:rFonts w:eastAsia="SimSun"/>
                <w:lang w:eastAsia="zh-CN"/>
              </w:rPr>
              <w:t>Stakeholder, 10 months, North West</w:t>
            </w:r>
          </w:p>
        </w:tc>
      </w:tr>
      <w:tr w:rsidR="00DD1DB7" w:rsidRPr="005D6A85" w14:paraId="74008C61" w14:textId="77777777" w:rsidTr="002013D4">
        <w:trPr>
          <w:cantSplit/>
        </w:trPr>
        <w:tc>
          <w:tcPr>
            <w:tcW w:w="0" w:type="auto"/>
            <w:shd w:val="clear" w:color="auto" w:fill="auto"/>
          </w:tcPr>
          <w:p w14:paraId="1AEFDF4A" w14:textId="2709F0D2" w:rsidR="00DD1DB7" w:rsidRPr="005D6A85" w:rsidRDefault="002B385D" w:rsidP="002013D4">
            <w:pPr>
              <w:pStyle w:val="72TabletextTablesTableFigureBoxstyles"/>
              <w:rPr>
                <w:rFonts w:eastAsia="SimSun"/>
              </w:rPr>
            </w:pPr>
            <w:bookmarkStart w:id="188" w:name="_Toc53444034"/>
            <w:r w:rsidRPr="002013D4">
              <w:rPr>
                <w:rFonts w:eastAsia="SimSun"/>
                <w:color w:val="auto"/>
              </w:rPr>
              <w:t>Potential limitations of current service/</w:t>
            </w:r>
            <w:r w:rsidR="00FF796B" w:rsidRPr="002013D4">
              <w:rPr>
                <w:rFonts w:eastAsia="SimSun"/>
                <w:color w:val="auto"/>
              </w:rPr>
              <w:t xml:space="preserve">major </w:t>
            </w:r>
            <w:r w:rsidRPr="002013D4">
              <w:rPr>
                <w:rFonts w:eastAsia="SimSun"/>
                <w:color w:val="auto"/>
              </w:rPr>
              <w:t xml:space="preserve">challenges </w:t>
            </w:r>
            <w:r w:rsidR="0077620D" w:rsidRPr="002013D4">
              <w:rPr>
                <w:rFonts w:eastAsia="SimSun"/>
                <w:color w:val="auto"/>
              </w:rPr>
              <w:t>in</w:t>
            </w:r>
            <w:r w:rsidRPr="002013D4">
              <w:rPr>
                <w:rFonts w:eastAsia="SimSun"/>
                <w:color w:val="auto"/>
              </w:rPr>
              <w:t xml:space="preserve"> developing and implementing </w:t>
            </w:r>
            <w:bookmarkEnd w:id="188"/>
            <w:r w:rsidRPr="002013D4">
              <w:rPr>
                <w:rFonts w:eastAsia="SimSun"/>
                <w:color w:val="auto"/>
              </w:rPr>
              <w:t>link worker</w:t>
            </w:r>
            <w:r w:rsidR="00FF796B" w:rsidRPr="002013D4">
              <w:rPr>
                <w:rFonts w:eastAsia="SimSun"/>
                <w:color w:val="auto"/>
              </w:rPr>
              <w:t>s</w:t>
            </w:r>
          </w:p>
        </w:tc>
        <w:tc>
          <w:tcPr>
            <w:tcW w:w="0" w:type="auto"/>
            <w:shd w:val="clear" w:color="auto" w:fill="auto"/>
          </w:tcPr>
          <w:p w14:paraId="398A4C39" w14:textId="690C575D" w:rsidR="002D685D" w:rsidRPr="002013D4" w:rsidRDefault="002D685D" w:rsidP="002013D4">
            <w:pPr>
              <w:pStyle w:val="762TablequotewithsourceTableFigureBoxstyles"/>
              <w:rPr>
                <w:rFonts w:eastAsia="Calibri"/>
                <w:color w:val="auto"/>
              </w:rPr>
            </w:pPr>
            <w:r w:rsidRPr="002013D4">
              <w:rPr>
                <w:rFonts w:eastAsia="Calibri"/>
                <w:color w:val="auto"/>
              </w:rPr>
              <w:t xml:space="preserve">I think a lot of people don’t know what </w:t>
            </w:r>
            <w:r w:rsidRPr="005D6A85">
              <w:rPr>
                <w:rFonts w:eastAsia="Calibri"/>
                <w:color w:val="auto"/>
              </w:rPr>
              <w:t>SP</w:t>
            </w:r>
            <w:r w:rsidRPr="002013D4">
              <w:rPr>
                <w:rFonts w:eastAsia="Calibri"/>
                <w:color w:val="auto"/>
              </w:rPr>
              <w:t xml:space="preserve"> is. People in the system understand what it is but for common people, nine out of ten don’t know and thinks it is a type of medication. When they are into the service they feel relaxed and liked it</w:t>
            </w:r>
          </w:p>
          <w:p w14:paraId="099AEC18" w14:textId="77777777" w:rsidR="002D685D" w:rsidRPr="005D6A85" w:rsidRDefault="002D685D" w:rsidP="002013D4">
            <w:pPr>
              <w:pStyle w:val="761TablequotesourceTablesTableFigureBoxstyles"/>
              <w:rPr>
                <w:rFonts w:eastAsia="Calibri"/>
              </w:rPr>
            </w:pPr>
            <w:r w:rsidRPr="005D6A85">
              <w:rPr>
                <w:rFonts w:eastAsia="Calibri"/>
              </w:rPr>
              <w:t xml:space="preserve">Link worker, </w:t>
            </w:r>
            <w:r w:rsidRPr="002013D4">
              <w:rPr>
                <w:rFonts w:eastAsia="Calibri"/>
              </w:rPr>
              <w:t>&lt; </w:t>
            </w:r>
            <w:r w:rsidRPr="005D6A85">
              <w:rPr>
                <w:rFonts w:eastAsia="Calibri"/>
              </w:rPr>
              <w:t>1 year, South West</w:t>
            </w:r>
          </w:p>
          <w:p w14:paraId="17600FD7" w14:textId="77777777" w:rsidR="002D685D" w:rsidRPr="002013D4" w:rsidRDefault="002D685D" w:rsidP="002013D4">
            <w:pPr>
              <w:pStyle w:val="762TablequotewithsourceTableFigureBoxstyles"/>
              <w:rPr>
                <w:rFonts w:eastAsia="Calibri"/>
                <w:color w:val="auto"/>
              </w:rPr>
            </w:pPr>
            <w:r w:rsidRPr="002013D4">
              <w:rPr>
                <w:rFonts w:eastAsia="Calibri"/>
                <w:color w:val="auto"/>
              </w:rPr>
              <w:t xml:space="preserve">I think in terms of challenges, there’s a lot to be honest. The way we’ve got such variety of models is good . . . we still don’t know what are the key elements that are really strong in </w:t>
            </w:r>
            <w:r w:rsidRPr="005D6A85">
              <w:rPr>
                <w:rFonts w:eastAsia="Calibri"/>
                <w:color w:val="auto"/>
              </w:rPr>
              <w:t>SP</w:t>
            </w:r>
            <w:r w:rsidRPr="002013D4">
              <w:rPr>
                <w:rFonts w:eastAsia="Calibri"/>
                <w:color w:val="auto"/>
              </w:rPr>
              <w:t xml:space="preserve"> models. What are the things that we need to replicate and not only what but how? So what are the key elements of that? So we’ve got various models from voluntary-sector-led models, primary-care-led models, different models that focus heavily on health outcomes, we’ve got ones that don’t. We’ve got factors like self-referral that some schemes are really passionate about, some schemes don’t recognise that as kind of an important element of social prescribing</w:t>
            </w:r>
          </w:p>
          <w:p w14:paraId="5B4C6AA5" w14:textId="77777777" w:rsidR="002D685D" w:rsidRPr="005D6A85" w:rsidRDefault="002D685D" w:rsidP="002013D4">
            <w:pPr>
              <w:pStyle w:val="761TablequotesourceTablesTableFigureBoxstyles"/>
              <w:rPr>
                <w:rFonts w:eastAsia="Calibri"/>
              </w:rPr>
            </w:pPr>
            <w:r w:rsidRPr="005D6A85">
              <w:rPr>
                <w:rFonts w:eastAsia="Calibri"/>
              </w:rPr>
              <w:t>Stakeholder, 10 months, North West</w:t>
            </w:r>
          </w:p>
          <w:p w14:paraId="1DA416FB" w14:textId="77777777" w:rsidR="002D685D" w:rsidRPr="002013D4" w:rsidRDefault="002D685D" w:rsidP="002013D4">
            <w:pPr>
              <w:pStyle w:val="762TablequotewithsourceTableFigureBoxstyles"/>
              <w:rPr>
                <w:rFonts w:eastAsia="Calibri"/>
                <w:color w:val="auto"/>
              </w:rPr>
            </w:pPr>
            <w:r w:rsidRPr="002013D4">
              <w:rPr>
                <w:rFonts w:eastAsia="Calibri"/>
                <w:color w:val="auto"/>
              </w:rPr>
              <w:t xml:space="preserve">. . . there’s a mismatch between what clients want and what </w:t>
            </w:r>
            <w:r w:rsidRPr="005D6A85">
              <w:rPr>
                <w:rFonts w:eastAsia="Calibri"/>
                <w:color w:val="auto"/>
              </w:rPr>
              <w:t>NHS</w:t>
            </w:r>
            <w:r w:rsidRPr="002013D4">
              <w:rPr>
                <w:rFonts w:eastAsia="Calibri"/>
                <w:color w:val="auto"/>
              </w:rPr>
              <w:t xml:space="preserve"> England thinks they should have. So, it’s all about what matters to me. When I look at </w:t>
            </w:r>
            <w:r w:rsidRPr="005D6A85">
              <w:rPr>
                <w:rFonts w:eastAsia="Calibri"/>
                <w:color w:val="auto"/>
              </w:rPr>
              <w:t>NHS</w:t>
            </w:r>
            <w:r w:rsidRPr="002013D4">
              <w:rPr>
                <w:rFonts w:eastAsia="Calibri"/>
                <w:color w:val="auto"/>
              </w:rPr>
              <w:t xml:space="preserve"> England literature it strikes me that what matters to you, it’s fine as long as what matters to you is eating less, exercising more, being less diabetic and being less fat. If those are not your priorities, you know, then I’m not quite sure how the </w:t>
            </w:r>
            <w:r w:rsidRPr="005D6A85">
              <w:rPr>
                <w:rFonts w:eastAsia="Calibri"/>
                <w:color w:val="auto"/>
              </w:rPr>
              <w:t>NHS</w:t>
            </w:r>
            <w:r w:rsidRPr="002013D4">
              <w:rPr>
                <w:rFonts w:eastAsia="Calibri"/>
                <w:color w:val="auto"/>
              </w:rPr>
              <w:t xml:space="preserve"> England model is going to work</w:t>
            </w:r>
          </w:p>
          <w:p w14:paraId="3B126942" w14:textId="77777777" w:rsidR="002D685D" w:rsidRPr="005D6A85" w:rsidRDefault="002D685D" w:rsidP="002013D4">
            <w:pPr>
              <w:pStyle w:val="761TablequotesourceTablesTableFigureBoxstyles"/>
              <w:rPr>
                <w:rFonts w:eastAsia="Calibri"/>
              </w:rPr>
            </w:pPr>
            <w:r w:rsidRPr="005D6A85">
              <w:rPr>
                <w:rFonts w:eastAsia="Calibri"/>
              </w:rPr>
              <w:t>Link worker, 1.5 years, South East</w:t>
            </w:r>
          </w:p>
          <w:p w14:paraId="4C5CED28" w14:textId="77777777" w:rsidR="002D685D" w:rsidRPr="002013D4" w:rsidRDefault="002D685D" w:rsidP="002013D4">
            <w:pPr>
              <w:pStyle w:val="762TablequotewithsourceTableFigureBoxstyles"/>
              <w:rPr>
                <w:rFonts w:eastAsia="Calibri"/>
                <w:color w:val="auto"/>
              </w:rPr>
            </w:pPr>
            <w:r w:rsidRPr="002013D4">
              <w:rPr>
                <w:rFonts w:eastAsia="Calibri"/>
                <w:color w:val="auto"/>
              </w:rPr>
              <w:t>I think in some areas, a challenge is actually knowing what’s out there. Sometimes we spoke about directories a little bit. But I think that, it’s not just knowing where somebody can be referred to, but what the availability of that is, and making sure that there’s a good availability across an area, so maybe some, more asset mapping might be useful to, to help that side of things. And we’ve spoken about the digital, I think that has been a challenge. Some areas haven’t collected the information in a way that’s easy to access activity and look at outcomes. I think we’re on a journey with that one, I think that one’s getting better. But it’s still, not quite there with it. But I think that that is definitely improving</w:t>
            </w:r>
          </w:p>
          <w:p w14:paraId="2402EBC1" w14:textId="77777777" w:rsidR="002D685D" w:rsidRPr="005D6A85" w:rsidRDefault="002D685D" w:rsidP="002013D4">
            <w:pPr>
              <w:pStyle w:val="761TablequotesourceTablesTableFigureBoxstyles"/>
              <w:rPr>
                <w:rFonts w:eastAsia="Calibri"/>
              </w:rPr>
            </w:pPr>
            <w:r w:rsidRPr="005D6A85">
              <w:rPr>
                <w:rFonts w:eastAsia="Calibri"/>
              </w:rPr>
              <w:t>Lead, 2 years, North West</w:t>
            </w:r>
          </w:p>
          <w:p w14:paraId="1F92A1F8" w14:textId="3B346658" w:rsidR="002D685D" w:rsidRPr="002013D4" w:rsidRDefault="002D685D" w:rsidP="002013D4">
            <w:pPr>
              <w:pStyle w:val="762TablequotewithsourceTableFigureBoxstyles"/>
              <w:rPr>
                <w:rFonts w:eastAsia="Calibri"/>
                <w:color w:val="auto"/>
              </w:rPr>
            </w:pPr>
            <w:r w:rsidRPr="002013D4">
              <w:rPr>
                <w:rFonts w:eastAsia="Calibri"/>
                <w:color w:val="auto"/>
              </w:rPr>
              <w:t xml:space="preserve">So the biggest problems are </w:t>
            </w:r>
            <w:r w:rsidRPr="005D6A85">
              <w:rPr>
                <w:rFonts w:eastAsia="Calibri"/>
                <w:color w:val="auto"/>
              </w:rPr>
              <w:t>VCS</w:t>
            </w:r>
            <w:r w:rsidRPr="002013D4">
              <w:rPr>
                <w:rFonts w:eastAsia="Calibri"/>
                <w:color w:val="auto"/>
              </w:rPr>
              <w:t xml:space="preserve"> </w:t>
            </w:r>
            <w:r w:rsidRPr="002D685D">
              <w:rPr>
                <w:rFonts w:eastAsia="Calibri"/>
                <w:color w:val="FF00FF"/>
                <w:sz w:val="24"/>
              </w:rPr>
              <w:t>[90]</w:t>
            </w:r>
            <w:commentRangeStart w:id="189"/>
            <w:commentRangeEnd w:id="189"/>
            <w:r w:rsidR="007B27B4" w:rsidRPr="002013D4">
              <w:rPr>
                <w:rStyle w:val="CommentReference"/>
                <w:rFonts w:ascii="Calibri" w:eastAsia="SimSun" w:hAnsi="Calibri" w:cs="Arial"/>
                <w:i w:val="0"/>
                <w:iCs w:val="0"/>
                <w:color w:val="auto"/>
                <w:lang w:val="en-US" w:eastAsia="zh-CN"/>
              </w:rPr>
              <w:commentReference w:id="189"/>
            </w:r>
            <w:r w:rsidRPr="002013D4">
              <w:rPr>
                <w:rFonts w:eastAsia="Calibri"/>
                <w:color w:val="auto"/>
              </w:rPr>
              <w:t>are underfunded . . . And, therefore, the language I use is we’re getting more and more travel agents, but we’re not getting any more holidays, and that is starting to become an issue.</w:t>
            </w:r>
          </w:p>
          <w:p w14:paraId="4CE7CF17" w14:textId="644711BD" w:rsidR="00DD1DB7" w:rsidRPr="005D6A85" w:rsidRDefault="002D685D" w:rsidP="002013D4">
            <w:pPr>
              <w:pStyle w:val="761TablequotesourceTablesTableFigureBoxstyles"/>
              <w:rPr>
                <w:rFonts w:eastAsia="Calibri"/>
              </w:rPr>
            </w:pPr>
            <w:r w:rsidRPr="005D6A85">
              <w:rPr>
                <w:rFonts w:eastAsia="Calibri"/>
              </w:rPr>
              <w:t>Lead, ≥ 6 years, East of England</w:t>
            </w:r>
          </w:p>
        </w:tc>
      </w:tr>
      <w:tr w:rsidR="00DD1DB7" w:rsidRPr="005D6A85" w14:paraId="5C4791B4" w14:textId="77777777" w:rsidTr="002013D4">
        <w:trPr>
          <w:cantSplit/>
        </w:trPr>
        <w:tc>
          <w:tcPr>
            <w:tcW w:w="0" w:type="auto"/>
            <w:shd w:val="clear" w:color="auto" w:fill="auto"/>
          </w:tcPr>
          <w:p w14:paraId="78D72209" w14:textId="32E807A2" w:rsidR="00DD1DB7" w:rsidRPr="005D6A85" w:rsidRDefault="002B385D" w:rsidP="002013D4">
            <w:pPr>
              <w:pStyle w:val="72TabletextTablesTableFigureBoxstyles"/>
              <w:rPr>
                <w:rFonts w:eastAsia="SimSun"/>
              </w:rPr>
            </w:pPr>
            <w:bookmarkStart w:id="190" w:name="_Toc53444035"/>
            <w:r w:rsidRPr="002013D4">
              <w:rPr>
                <w:rFonts w:eastAsia="SimSun"/>
                <w:color w:val="auto"/>
              </w:rPr>
              <w:t xml:space="preserve">Major enablers of developing and implementing </w:t>
            </w:r>
            <w:bookmarkEnd w:id="190"/>
            <w:r w:rsidRPr="002013D4">
              <w:rPr>
                <w:rFonts w:eastAsia="SimSun"/>
                <w:color w:val="auto"/>
              </w:rPr>
              <w:t>link worker</w:t>
            </w:r>
            <w:r w:rsidR="00F75B2A" w:rsidRPr="002013D4">
              <w:rPr>
                <w:rFonts w:eastAsia="SimSun"/>
                <w:color w:val="auto"/>
              </w:rPr>
              <w:t>s</w:t>
            </w:r>
          </w:p>
        </w:tc>
        <w:tc>
          <w:tcPr>
            <w:tcW w:w="0" w:type="auto"/>
            <w:shd w:val="clear" w:color="auto" w:fill="auto"/>
          </w:tcPr>
          <w:p w14:paraId="3816962E" w14:textId="6F504C65" w:rsidR="002D685D" w:rsidRPr="002013D4" w:rsidRDefault="002D685D" w:rsidP="002013D4">
            <w:pPr>
              <w:pStyle w:val="762TablequotewithsourceTableFigureBoxstyles"/>
              <w:rPr>
                <w:rFonts w:eastAsia="Calibri"/>
                <w:color w:val="auto"/>
              </w:rPr>
            </w:pPr>
            <w:r w:rsidRPr="002013D4">
              <w:rPr>
                <w:rFonts w:eastAsia="Calibri"/>
                <w:color w:val="auto"/>
              </w:rPr>
              <w:t>One other challenge I would say is probably clinicians’ own education. We need to really change, you know, clinicians who go through medical school for, Lord knows, a decade, are taught a very . . . medical understanding of health. And if we want clinicians to really fully understand social prescribing, we need to change what they’re taught in medical schools. We need to get them to be taught what some of us call a social model of health. And this is very difficult if you spend a decade training somebody to understand, health, or something very biomedical, then expect them to unlearn a large portion of what they’ve spent 10 years learning . . . We would do better to start off with the teaching of a social model of health in medical school, but that is a challenge for social prescribing</w:t>
            </w:r>
          </w:p>
          <w:p w14:paraId="558C4265" w14:textId="77777777" w:rsidR="002D685D" w:rsidRPr="005D6A85" w:rsidRDefault="002D685D" w:rsidP="002013D4">
            <w:pPr>
              <w:pStyle w:val="761TablequotesourceTablesTableFigureBoxstyles"/>
              <w:rPr>
                <w:rFonts w:eastAsia="Calibri"/>
              </w:rPr>
            </w:pPr>
            <w:r w:rsidRPr="005D6A85">
              <w:rPr>
                <w:rFonts w:eastAsia="Calibri"/>
              </w:rPr>
              <w:t>Lead, 20 years, London</w:t>
            </w:r>
          </w:p>
          <w:p w14:paraId="19AADF09" w14:textId="15805C59" w:rsidR="002D685D" w:rsidRPr="002013D4" w:rsidRDefault="002D685D" w:rsidP="002013D4">
            <w:pPr>
              <w:pStyle w:val="762TablequotewithsourceTableFigureBoxstyles"/>
              <w:rPr>
                <w:rFonts w:eastAsia="Calibri"/>
                <w:color w:val="auto"/>
              </w:rPr>
            </w:pPr>
            <w:r w:rsidRPr="002013D4">
              <w:rPr>
                <w:rFonts w:eastAsia="Calibri"/>
                <w:color w:val="auto"/>
              </w:rPr>
              <w:t xml:space="preserve">But I think eventually </w:t>
            </w:r>
            <w:r w:rsidRPr="005D6A85">
              <w:rPr>
                <w:rFonts w:eastAsia="Calibri"/>
                <w:color w:val="auto"/>
              </w:rPr>
              <w:t>BBB</w:t>
            </w:r>
            <w:r w:rsidRPr="002013D4">
              <w:rPr>
                <w:rFonts w:eastAsia="Calibri"/>
                <w:color w:val="auto"/>
              </w:rPr>
              <w:t xml:space="preserve"> </w:t>
            </w:r>
            <w:r w:rsidRPr="002D685D">
              <w:rPr>
                <w:rFonts w:eastAsia="Calibri"/>
                <w:color w:val="FF00FF"/>
                <w:sz w:val="24"/>
              </w:rPr>
              <w:t>[91]</w:t>
            </w:r>
            <w:commentRangeStart w:id="191"/>
            <w:commentRangeEnd w:id="191"/>
            <w:r w:rsidR="0011289F" w:rsidRPr="002013D4">
              <w:rPr>
                <w:rStyle w:val="CommentReference"/>
                <w:rFonts w:ascii="Calibri" w:eastAsia="SimSun" w:hAnsi="Calibri" w:cs="Arial"/>
                <w:i w:val="0"/>
                <w:iCs w:val="0"/>
                <w:color w:val="auto"/>
                <w:lang w:val="en-US" w:eastAsia="zh-CN"/>
              </w:rPr>
              <w:commentReference w:id="191"/>
            </w:r>
            <w:r w:rsidRPr="002013D4">
              <w:rPr>
                <w:rFonts w:eastAsia="Calibri"/>
                <w:color w:val="auto"/>
              </w:rPr>
              <w:t xml:space="preserve">helps to deliver one of the only accredited training programmes for link workers, which is a level </w:t>
            </w:r>
            <w:r>
              <w:rPr>
                <w:rFonts w:eastAsia="Calibri"/>
                <w:color w:val="auto"/>
              </w:rPr>
              <w:t>3</w:t>
            </w:r>
            <w:r w:rsidRPr="002013D4">
              <w:rPr>
                <w:rFonts w:eastAsia="Calibri"/>
                <w:color w:val="auto"/>
              </w:rPr>
              <w:t xml:space="preserve"> qualification. I think we need to massively scale up the delivery of training for link workers. I think it’s also important because they need to be safe. They need to know how to do their job well. They will be dealing with particularly vulnerable people. They will undoubtedly come across significant safeguarding issues, but the people they work with, they need to know exactly what to do in those situations. And I think that, you know, training is really important for them [link workers]. I think also it’s important in terms of their own professional esteem. They are part of a system, full of very highly qualified people, doctors and nurses and health-care systems. And I think it’s helpful if social prescribing eventually has a widespread workforce with . . . qualifications, because then that will gain more recognition from the other colleagues within the health system as well. Having said that, I wouldn’t want it to be a requirement that all link workers had to have a qualification. I think there are some people who work in our communities who would make absolutely brilliant </w:t>
            </w:r>
            <w:r w:rsidRPr="002013D4">
              <w:rPr>
                <w:rFonts w:eastAsia="SimSun"/>
                <w:color w:val="auto"/>
                <w:lang w:eastAsia="zh-CN"/>
              </w:rPr>
              <w:t>link worker</w:t>
            </w:r>
            <w:r w:rsidRPr="002013D4">
              <w:rPr>
                <w:rFonts w:eastAsia="Calibri"/>
                <w:color w:val="auto"/>
              </w:rPr>
              <w:t xml:space="preserve"> who may struggle to do a qualification for whatever reason. So I don’t think it has to be a requirement, but I do think we do need to move towards having a more qualified workforce amongst the workers</w:t>
            </w:r>
          </w:p>
          <w:p w14:paraId="1222CE0D" w14:textId="78639041" w:rsidR="00DD1DB7" w:rsidRPr="005D6A85" w:rsidRDefault="002D685D" w:rsidP="002013D4">
            <w:pPr>
              <w:pStyle w:val="761TablequotesourceTablesTableFigureBoxstyles"/>
              <w:rPr>
                <w:rFonts w:eastAsia="Calibri"/>
              </w:rPr>
            </w:pPr>
            <w:r w:rsidRPr="005D6A85">
              <w:rPr>
                <w:rFonts w:eastAsia="Calibri"/>
              </w:rPr>
              <w:t>Lead, 20 years, London</w:t>
            </w:r>
          </w:p>
        </w:tc>
      </w:tr>
      <w:tr w:rsidR="00DD1DB7" w:rsidRPr="005D6A85" w14:paraId="6A7FC54B" w14:textId="77777777" w:rsidTr="002013D4">
        <w:trPr>
          <w:cantSplit/>
        </w:trPr>
        <w:tc>
          <w:tcPr>
            <w:tcW w:w="0" w:type="auto"/>
            <w:shd w:val="clear" w:color="auto" w:fill="auto"/>
          </w:tcPr>
          <w:p w14:paraId="5AA46E89" w14:textId="638C6619" w:rsidR="00DD1DB7" w:rsidRPr="002013D4" w:rsidRDefault="002B385D" w:rsidP="002013D4">
            <w:pPr>
              <w:pStyle w:val="72TabletextTablesTableFigureBoxstyles"/>
              <w:rPr>
                <w:rFonts w:eastAsia="SimSun"/>
                <w:color w:val="auto"/>
              </w:rPr>
            </w:pPr>
            <w:bookmarkStart w:id="192" w:name="_Toc53444036"/>
            <w:r w:rsidRPr="002013D4">
              <w:rPr>
                <w:rFonts w:eastAsia="SimSun"/>
                <w:color w:val="auto"/>
              </w:rPr>
              <w:t xml:space="preserve">Potential challenges of evaluating </w:t>
            </w:r>
            <w:r w:rsidR="003D2598" w:rsidRPr="002013D4">
              <w:rPr>
                <w:rFonts w:eastAsia="SimSun"/>
                <w:color w:val="auto"/>
              </w:rPr>
              <w:t>SP</w:t>
            </w:r>
            <w:bookmarkEnd w:id="192"/>
          </w:p>
        </w:tc>
        <w:tc>
          <w:tcPr>
            <w:tcW w:w="0" w:type="auto"/>
            <w:shd w:val="clear" w:color="auto" w:fill="auto"/>
          </w:tcPr>
          <w:p w14:paraId="40AA5083" w14:textId="02E33138" w:rsidR="002D685D" w:rsidRPr="002013D4" w:rsidRDefault="002D685D" w:rsidP="002013D4">
            <w:pPr>
              <w:pStyle w:val="762TablequotewithsourceTableFigureBoxstyles"/>
              <w:rPr>
                <w:rFonts w:eastAsia="Calibri"/>
                <w:color w:val="auto"/>
              </w:rPr>
            </w:pPr>
            <w:r w:rsidRPr="002013D4">
              <w:rPr>
                <w:rFonts w:eastAsia="Calibri"/>
                <w:color w:val="auto"/>
              </w:rPr>
              <w:t>. . . it’s measuring the softer things, like just feeling a greater sense of belonging, so . . . how do you effectively measure that? I think that’s going to be one of the key challenges because it’s so subjective. If you do an outcome measurement with somebody, they might have [had] bad news, you might be feeling well that day, that measurement is that point in time, it doesn’t measure how that person feels, in general, and they may have improved things, but they still feel bad, or feel bad at that point in time. I think it’s really hard to measure that holistic picture</w:t>
            </w:r>
          </w:p>
          <w:p w14:paraId="60DF9BB0" w14:textId="77777777" w:rsidR="002D685D" w:rsidRPr="005D6A85" w:rsidRDefault="002D685D" w:rsidP="002013D4">
            <w:pPr>
              <w:pStyle w:val="761TablequotesourceTablesTableFigureBoxstyles"/>
              <w:rPr>
                <w:rFonts w:eastAsia="Calibri"/>
              </w:rPr>
            </w:pPr>
            <w:r w:rsidRPr="005D6A85">
              <w:rPr>
                <w:rFonts w:eastAsia="Calibri"/>
              </w:rPr>
              <w:t>Stakeholder, 10 months, North West</w:t>
            </w:r>
          </w:p>
          <w:p w14:paraId="20FBF8F4" w14:textId="496EE2E1" w:rsidR="002D685D" w:rsidRPr="002013D4" w:rsidRDefault="002D685D" w:rsidP="002013D4">
            <w:pPr>
              <w:pStyle w:val="762TablequotewithsourceTableFigureBoxstyles"/>
              <w:rPr>
                <w:rFonts w:eastAsia="Calibri"/>
                <w:color w:val="auto"/>
              </w:rPr>
            </w:pPr>
            <w:r w:rsidRPr="002013D4">
              <w:rPr>
                <w:rFonts w:eastAsia="Calibri"/>
                <w:color w:val="auto"/>
              </w:rPr>
              <w:t>What we found in Rotterdam</w:t>
            </w:r>
            <w:r w:rsidRPr="002D685D">
              <w:rPr>
                <w:rFonts w:eastAsia="Calibri"/>
                <w:color w:val="FF00FF"/>
                <w:sz w:val="24"/>
              </w:rPr>
              <w:t>[92]</w:t>
            </w:r>
            <w:commentRangeStart w:id="193"/>
            <w:commentRangeEnd w:id="193"/>
            <w:r w:rsidR="009244AD" w:rsidRPr="002013D4">
              <w:rPr>
                <w:rStyle w:val="CommentReference"/>
                <w:rFonts w:ascii="Calibri" w:eastAsia="SimSun" w:hAnsi="Calibri" w:cs="Arial"/>
                <w:i w:val="0"/>
                <w:iCs w:val="0"/>
                <w:color w:val="auto"/>
                <w:lang w:val="en-US" w:eastAsia="zh-CN"/>
              </w:rPr>
              <w:commentReference w:id="193"/>
            </w:r>
            <w:r w:rsidRPr="002013D4">
              <w:rPr>
                <w:rFonts w:eastAsia="Calibri"/>
                <w:color w:val="auto"/>
              </w:rPr>
              <w:t xml:space="preserve">, the evaluation that Hallam University </w:t>
            </w:r>
            <w:r w:rsidRPr="002D685D">
              <w:rPr>
                <w:rFonts w:eastAsia="Calibri"/>
                <w:color w:val="FF00FF"/>
                <w:sz w:val="24"/>
              </w:rPr>
              <w:t>[93]</w:t>
            </w:r>
            <w:commentRangeStart w:id="194"/>
            <w:commentRangeEnd w:id="194"/>
            <w:r w:rsidR="009244AD" w:rsidRPr="002013D4">
              <w:rPr>
                <w:rStyle w:val="CommentReference"/>
                <w:rFonts w:ascii="Calibri" w:eastAsia="SimSun" w:hAnsi="Calibri" w:cs="Arial"/>
                <w:i w:val="0"/>
                <w:iCs w:val="0"/>
                <w:color w:val="auto"/>
                <w:lang w:val="en-US" w:eastAsia="zh-CN"/>
              </w:rPr>
              <w:commentReference w:id="194"/>
            </w:r>
            <w:r w:rsidRPr="002013D4">
              <w:rPr>
                <w:rFonts w:eastAsia="Calibri"/>
                <w:color w:val="auto"/>
              </w:rPr>
              <w:t xml:space="preserve">did . . . it did impact on service reduction, it did reduce any attendances, it did reduce hospital admissions, and it did reduce </w:t>
            </w:r>
            <w:r w:rsidRPr="005D6A85">
              <w:rPr>
                <w:rFonts w:eastAsia="Calibri"/>
                <w:color w:val="auto"/>
              </w:rPr>
              <w:t>GP</w:t>
            </w:r>
            <w:r w:rsidRPr="002013D4">
              <w:rPr>
                <w:rFonts w:eastAsia="Calibri"/>
                <w:color w:val="auto"/>
              </w:rPr>
              <w:t xml:space="preserve"> appointments, Whether it could be completely categorically down to social prescribing intervention, it’s hard to tell</w:t>
            </w:r>
          </w:p>
          <w:p w14:paraId="530E6684" w14:textId="3E02B817" w:rsidR="00DD1DB7" w:rsidRPr="005D6A85" w:rsidRDefault="002D685D" w:rsidP="002013D4">
            <w:pPr>
              <w:pStyle w:val="761TablequotesourceTablesTableFigureBoxstyles"/>
              <w:rPr>
                <w:rFonts w:eastAsia="Calibri"/>
              </w:rPr>
            </w:pPr>
            <w:r w:rsidRPr="005D6A85">
              <w:rPr>
                <w:rFonts w:eastAsia="Calibri"/>
              </w:rPr>
              <w:t>Stakeholder, 9 years, Yorkshire and The Humber</w:t>
            </w:r>
          </w:p>
        </w:tc>
      </w:tr>
      <w:tr w:rsidR="00DD1DB7" w:rsidRPr="005D6A85" w14:paraId="6C4CA9F4" w14:textId="77777777" w:rsidTr="002013D4">
        <w:trPr>
          <w:cantSplit/>
        </w:trPr>
        <w:tc>
          <w:tcPr>
            <w:tcW w:w="0" w:type="auto"/>
            <w:shd w:val="clear" w:color="auto" w:fill="auto"/>
          </w:tcPr>
          <w:p w14:paraId="794428E1" w14:textId="52822FB2" w:rsidR="00DD1DB7" w:rsidRPr="005D6A85" w:rsidRDefault="002B385D" w:rsidP="002013D4">
            <w:pPr>
              <w:pStyle w:val="72TabletextTablesTableFigureBoxstyles"/>
              <w:rPr>
                <w:rFonts w:eastAsia="SimSun"/>
              </w:rPr>
            </w:pPr>
            <w:bookmarkStart w:id="195" w:name="_Toc53444037"/>
            <w:r w:rsidRPr="002013D4">
              <w:rPr>
                <w:rFonts w:eastAsia="SimSun"/>
                <w:color w:val="auto"/>
              </w:rPr>
              <w:t xml:space="preserve">Suggestions on how to address some of the challenges in evaluating </w:t>
            </w:r>
            <w:r w:rsidR="003D2598" w:rsidRPr="002013D4">
              <w:rPr>
                <w:rFonts w:eastAsia="SimSun"/>
                <w:color w:val="auto"/>
              </w:rPr>
              <w:t>SP</w:t>
            </w:r>
            <w:bookmarkEnd w:id="195"/>
          </w:p>
        </w:tc>
        <w:tc>
          <w:tcPr>
            <w:tcW w:w="0" w:type="auto"/>
            <w:shd w:val="clear" w:color="auto" w:fill="auto"/>
          </w:tcPr>
          <w:p w14:paraId="7BB4EA01" w14:textId="51FA4423" w:rsidR="002D685D" w:rsidRPr="002013D4" w:rsidRDefault="002D685D" w:rsidP="002013D4">
            <w:pPr>
              <w:pStyle w:val="762TablequotewithsourceTableFigureBoxstyles"/>
              <w:rPr>
                <w:rFonts w:eastAsia="SimSun"/>
                <w:color w:val="auto"/>
                <w:lang w:eastAsia="zh-CN"/>
              </w:rPr>
            </w:pPr>
            <w:r w:rsidRPr="002013D4">
              <w:rPr>
                <w:rFonts w:eastAsia="SimSun"/>
                <w:color w:val="auto"/>
                <w:lang w:eastAsia="zh-CN"/>
              </w:rPr>
              <w:t xml:space="preserve">Make sure kick-off data is sufficiently good and well collected. What link workers are telling us is that they are collecting data and what they see in a report at a </w:t>
            </w:r>
            <w:r w:rsidRPr="005D6A85">
              <w:rPr>
                <w:rFonts w:eastAsia="SimSun"/>
                <w:color w:val="auto"/>
                <w:lang w:eastAsia="zh-CN"/>
              </w:rPr>
              <w:t>CCG</w:t>
            </w:r>
            <w:r w:rsidRPr="002013D4">
              <w:rPr>
                <w:rFonts w:eastAsia="SimSun"/>
                <w:color w:val="auto"/>
                <w:lang w:eastAsia="zh-CN"/>
              </w:rPr>
              <w:t xml:space="preserve"> are completely different, what they thought they told them in the first place. There is a big underestimation of people getting intervention – very important one</w:t>
            </w:r>
          </w:p>
          <w:p w14:paraId="66821648" w14:textId="77777777" w:rsidR="002D685D" w:rsidRPr="005D6A85" w:rsidRDefault="002D685D" w:rsidP="002013D4">
            <w:pPr>
              <w:pStyle w:val="761TablequotesourceTablesTableFigureBoxstyles"/>
              <w:rPr>
                <w:rFonts w:eastAsia="SimSun"/>
                <w:lang w:eastAsia="zh-CN"/>
              </w:rPr>
            </w:pPr>
            <w:r w:rsidRPr="005D6A85">
              <w:rPr>
                <w:rFonts w:eastAsia="SimSun"/>
                <w:lang w:eastAsia="zh-CN"/>
              </w:rPr>
              <w:t>Lead, 14 years, South West</w:t>
            </w:r>
          </w:p>
          <w:p w14:paraId="5EC62F37" w14:textId="095D28D8" w:rsidR="002D685D" w:rsidRPr="002013D4" w:rsidRDefault="002D685D" w:rsidP="002013D4">
            <w:pPr>
              <w:pStyle w:val="762TablequotewithsourceTableFigureBoxstyles"/>
              <w:rPr>
                <w:rFonts w:eastAsia="Calibri"/>
                <w:color w:val="auto"/>
              </w:rPr>
            </w:pPr>
            <w:r w:rsidRPr="002013D4">
              <w:rPr>
                <w:rFonts w:eastAsia="Calibri"/>
                <w:color w:val="auto"/>
              </w:rPr>
              <w:t xml:space="preserve">I suppose also what you want to capture is not just the numbers. This is one of my big soapbox . . . so I was trying not to go on a rant about it, but qualitative information in these surveys is really key. Not just constitute </w:t>
            </w:r>
            <w:r w:rsidRPr="002D685D">
              <w:rPr>
                <w:rFonts w:eastAsia="SimSun"/>
                <w:color w:val="FF00FF"/>
                <w:sz w:val="24"/>
                <w:lang w:eastAsia="zh-CN"/>
              </w:rPr>
              <w:t>[94]</w:t>
            </w:r>
            <w:commentRangeStart w:id="196"/>
            <w:commentRangeEnd w:id="196"/>
            <w:r w:rsidR="00FA75A6" w:rsidRPr="002013D4">
              <w:rPr>
                <w:rStyle w:val="CommentReference"/>
                <w:rFonts w:ascii="Calibri" w:eastAsia="SimSun" w:hAnsi="Calibri" w:cs="Arial"/>
                <w:i w:val="0"/>
                <w:iCs w:val="0"/>
                <w:color w:val="auto"/>
                <w:lang w:val="en-US" w:eastAsia="zh-CN"/>
              </w:rPr>
              <w:commentReference w:id="196"/>
            </w:r>
            <w:r w:rsidRPr="002013D4">
              <w:rPr>
                <w:rFonts w:eastAsia="Calibri"/>
                <w:color w:val="auto"/>
              </w:rPr>
              <w:t>information, because I can see if you want me to see 350 patients a week and give them all the leaflet and say that I’ve done social prescribing, then of course that looks great, doesn’t it? From a quantitative point of view I’ve got 350-people throughput a week. When it’s actually achieving very little. Those people will still be coming back to the gym, again and again and again, and the problems are not getting sorted out. So this is about quality of service as well, the quality of time and investment. And I feel strongly that [we] need to capture, you know, the quality of the work, not just the quantity of the work, because there’s a tendency to love numbers [more] than [the] alphabet</w:t>
            </w:r>
          </w:p>
          <w:p w14:paraId="477EF368" w14:textId="55F49BD1" w:rsidR="00DD1DB7" w:rsidRPr="005D6A85" w:rsidRDefault="002D685D" w:rsidP="002013D4">
            <w:pPr>
              <w:pStyle w:val="761TablequotesourceTablesTableFigureBoxstyles"/>
              <w:rPr>
                <w:rFonts w:eastAsia="Calibri"/>
              </w:rPr>
            </w:pPr>
            <w:r w:rsidRPr="005D6A85">
              <w:rPr>
                <w:rFonts w:eastAsia="Calibri"/>
              </w:rPr>
              <w:t>Stakeholder, 10 years, North East</w:t>
            </w:r>
          </w:p>
        </w:tc>
      </w:tr>
    </w:tbl>
    <w:p w14:paraId="6E311E4E" w14:textId="307C37D7" w:rsidR="002D685D" w:rsidRPr="005D6A85" w:rsidRDefault="002D685D" w:rsidP="0074644D">
      <w:pPr>
        <w:pStyle w:val="43AppendixtitleHeadingsHeadingstyles"/>
        <w:rPr>
          <w:rFonts w:eastAsia="SimSun"/>
          <w:lang w:eastAsia="zh-CN"/>
        </w:rPr>
      </w:pPr>
      <w:bookmarkStart w:id="197" w:name="_Toc72826927"/>
      <w:bookmarkStart w:id="198" w:name="_Ref67307310"/>
      <w:r w:rsidRPr="005D6A85">
        <w:rPr>
          <w:rFonts w:eastAsia="SimSun"/>
          <w:lang w:eastAsia="zh-CN"/>
        </w:rPr>
        <w:t xml:space="preserve">Appendix </w:t>
      </w:r>
      <w:r w:rsidRPr="005D6A85">
        <w:rPr>
          <w:rFonts w:eastAsia="SimSun"/>
          <w:noProof/>
          <w:lang w:eastAsia="zh-CN"/>
        </w:rPr>
        <w:t>5</w:t>
      </w:r>
      <w:r w:rsidRPr="005D6A85">
        <w:rPr>
          <w:rFonts w:eastAsia="SimSun"/>
          <w:lang w:eastAsia="zh-CN"/>
        </w:rPr>
        <w:t> </w:t>
      </w:r>
      <w:r w:rsidRPr="005D6A85">
        <w:rPr>
          <w:rFonts w:eastAsia="SimSun"/>
          <w:lang w:eastAsia="zh-CN"/>
        </w:rPr>
        <w:t xml:space="preserve">Interview participants’ views on evaluating </w:t>
      </w:r>
      <w:bookmarkEnd w:id="197"/>
      <w:r w:rsidRPr="005D6A85">
        <w:rPr>
          <w:rFonts w:eastAsia="SimSun"/>
          <w:lang w:eastAsia="zh-CN"/>
        </w:rPr>
        <w:t>social prescribing</w:t>
      </w:r>
    </w:p>
    <w:p w14:paraId="2E07F24F" w14:textId="0A1775EF" w:rsidR="00DD1DB7" w:rsidRPr="002013D4" w:rsidRDefault="00DD1DB7" w:rsidP="0074644D">
      <w:pPr>
        <w:pStyle w:val="601TextdropcapTextstylesTextstyles"/>
        <w:rPr>
          <w:rFonts w:eastAsia="Calibri"/>
          <w:color w:val="auto"/>
        </w:rPr>
      </w:pPr>
      <w:r w:rsidRPr="002013D4">
        <w:rPr>
          <w:rFonts w:eastAsia="Calibri"/>
          <w:color w:val="auto"/>
        </w:rPr>
        <w:t xml:space="preserve">The </w:t>
      </w:r>
      <w:r w:rsidR="00E65EBE" w:rsidRPr="002013D4">
        <w:rPr>
          <w:rFonts w:eastAsia="Calibri"/>
          <w:color w:val="auto"/>
        </w:rPr>
        <w:t>quotations</w:t>
      </w:r>
      <w:r w:rsidRPr="002013D4">
        <w:rPr>
          <w:rFonts w:eastAsia="Calibri"/>
          <w:color w:val="auto"/>
        </w:rPr>
        <w:t xml:space="preserve"> below detail some of the participants’ views on evaluating </w:t>
      </w:r>
      <w:r w:rsidRPr="005D6A85">
        <w:rPr>
          <w:rFonts w:eastAsia="Calibri"/>
          <w:color w:val="auto"/>
        </w:rPr>
        <w:t>SP</w:t>
      </w:r>
      <w:r w:rsidRPr="002013D4">
        <w:rPr>
          <w:rFonts w:eastAsia="Calibri"/>
          <w:color w:val="auto"/>
        </w:rPr>
        <w:t xml:space="preserve">. The first </w:t>
      </w:r>
      <w:r w:rsidR="005538E6" w:rsidRPr="002013D4">
        <w:rPr>
          <w:rFonts w:eastAsia="Calibri"/>
          <w:color w:val="auto"/>
        </w:rPr>
        <w:t>addresses</w:t>
      </w:r>
      <w:r w:rsidRPr="002013D4">
        <w:rPr>
          <w:rFonts w:eastAsia="Calibri"/>
          <w:color w:val="auto"/>
        </w:rPr>
        <w:t xml:space="preserve"> the issue of outcome measurement:</w:t>
      </w:r>
    </w:p>
    <w:p w14:paraId="3E2E3AAA" w14:textId="7C37C96E" w:rsidR="002D685D" w:rsidRPr="002013D4" w:rsidRDefault="002D685D" w:rsidP="009627CC">
      <w:pPr>
        <w:pStyle w:val="645TextquotewithsourceTextstyles"/>
        <w:rPr>
          <w:rFonts w:eastAsia="Calibri"/>
          <w:color w:val="auto"/>
        </w:rPr>
      </w:pPr>
      <w:r w:rsidRPr="002013D4">
        <w:rPr>
          <w:rFonts w:eastAsia="Calibri"/>
          <w:color w:val="auto"/>
        </w:rPr>
        <w:t xml:space="preserve">[The] first challenge is everybody measuring different things, it is a struggle. [The] </w:t>
      </w:r>
      <w:r w:rsidRPr="005D6A85">
        <w:rPr>
          <w:rFonts w:eastAsia="Calibri"/>
          <w:color w:val="auto"/>
        </w:rPr>
        <w:t>NHS</w:t>
      </w:r>
      <w:r w:rsidRPr="002013D4">
        <w:rPr>
          <w:rFonts w:eastAsia="Calibri"/>
          <w:color w:val="auto"/>
        </w:rPr>
        <w:t xml:space="preserve"> model is looking at </w:t>
      </w:r>
      <w:r w:rsidRPr="005D6A85">
        <w:rPr>
          <w:rFonts w:eastAsia="Calibri"/>
          <w:color w:val="auto"/>
        </w:rPr>
        <w:t>PAM</w:t>
      </w:r>
      <w:r w:rsidRPr="002013D4">
        <w:rPr>
          <w:rFonts w:eastAsia="Calibri"/>
          <w:color w:val="auto"/>
        </w:rPr>
        <w:t xml:space="preserve"> or ONS around well-being. . . . [The] underlying root of [the] problem is how do you measure something that is different for each person? We are delivering [an] individualised and personalised service and so [it’s] tricky to measure the individualised outcome which is more qualitative. How do you measure something that is quite nebulous and qualitative? And it is really important.</w:t>
      </w:r>
    </w:p>
    <w:p w14:paraId="0E8D5989" w14:textId="77777777" w:rsidR="002D685D" w:rsidRPr="005D6A85" w:rsidRDefault="002D685D" w:rsidP="009627CC">
      <w:pPr>
        <w:pStyle w:val="646TextquotesourceTextstylesTextstyles"/>
        <w:rPr>
          <w:rFonts w:eastAsia="Calibri"/>
        </w:rPr>
      </w:pPr>
      <w:r w:rsidRPr="005D6A85">
        <w:rPr>
          <w:rFonts w:eastAsia="Calibri"/>
        </w:rPr>
        <w:t>Stakeholder, 5 years, North East</w:t>
      </w:r>
    </w:p>
    <w:p w14:paraId="2D59EF38" w14:textId="240A875B" w:rsidR="00DD1DB7" w:rsidRPr="002013D4" w:rsidRDefault="00DD1DB7" w:rsidP="009627CC">
      <w:pPr>
        <w:pStyle w:val="602TextfoTextstylesTextstyles"/>
        <w:rPr>
          <w:rFonts w:eastAsia="Calibri"/>
          <w:color w:val="auto"/>
        </w:rPr>
      </w:pPr>
      <w:r w:rsidRPr="002013D4">
        <w:rPr>
          <w:rFonts w:eastAsia="Calibri"/>
          <w:color w:val="auto"/>
        </w:rPr>
        <w:t xml:space="preserve">Another </w:t>
      </w:r>
      <w:r w:rsidR="0071343D" w:rsidRPr="002013D4">
        <w:rPr>
          <w:rFonts w:eastAsia="Calibri"/>
          <w:color w:val="auto"/>
        </w:rPr>
        <w:t xml:space="preserve">participant </w:t>
      </w:r>
      <w:r w:rsidRPr="002013D4">
        <w:rPr>
          <w:rFonts w:eastAsia="Calibri"/>
          <w:color w:val="auto"/>
        </w:rPr>
        <w:t xml:space="preserve">described a need to capture the impact of </w:t>
      </w:r>
      <w:r w:rsidRPr="005D6A85">
        <w:rPr>
          <w:rFonts w:eastAsia="Calibri"/>
          <w:color w:val="auto"/>
        </w:rPr>
        <w:t>SP</w:t>
      </w:r>
      <w:r w:rsidRPr="002013D4">
        <w:rPr>
          <w:rFonts w:eastAsia="Calibri"/>
          <w:color w:val="auto"/>
        </w:rPr>
        <w:t xml:space="preserve"> on a community as a whole rather than </w:t>
      </w:r>
      <w:r w:rsidR="00EE237B">
        <w:rPr>
          <w:rFonts w:eastAsia="Calibri"/>
          <w:color w:val="auto"/>
        </w:rPr>
        <w:t>on</w:t>
      </w:r>
      <w:r w:rsidR="007D2B4B" w:rsidRPr="002013D4">
        <w:rPr>
          <w:rFonts w:eastAsia="Calibri"/>
          <w:color w:val="auto"/>
        </w:rPr>
        <w:t xml:space="preserve"> </w:t>
      </w:r>
      <w:r w:rsidRPr="002013D4">
        <w:rPr>
          <w:rFonts w:eastAsia="Calibri"/>
          <w:color w:val="auto"/>
        </w:rPr>
        <w:t>individuals, suggesting</w:t>
      </w:r>
      <w:r w:rsidR="007D2B4B" w:rsidRPr="002013D4">
        <w:rPr>
          <w:rFonts w:eastAsia="Calibri"/>
          <w:color w:val="auto"/>
        </w:rPr>
        <w:t xml:space="preserve"> as follows</w:t>
      </w:r>
      <w:r w:rsidRPr="002013D4">
        <w:rPr>
          <w:rFonts w:eastAsia="Calibri"/>
          <w:color w:val="auto"/>
        </w:rPr>
        <w:t>:</w:t>
      </w:r>
    </w:p>
    <w:p w14:paraId="0B8D4BDE" w14:textId="0337776D" w:rsidR="002D685D" w:rsidRPr="002013D4" w:rsidRDefault="002D685D" w:rsidP="009627CC">
      <w:pPr>
        <w:pStyle w:val="645TextquotewithsourceTextstyles"/>
        <w:rPr>
          <w:rFonts w:eastAsia="Calibri"/>
          <w:color w:val="auto"/>
        </w:rPr>
      </w:pPr>
      <w:r w:rsidRPr="002013D4">
        <w:rPr>
          <w:rFonts w:eastAsia="Calibri"/>
          <w:color w:val="auto"/>
        </w:rPr>
        <w:t>We need to be measuring things like number of community groups, attendance at community groups, resilience of community groups, size of voluntary actions. We kind of have only a record in social prescribing within the realm of the impact on an individual rather than a community as a whole. You put it out. I don’t know how you measure that.</w:t>
      </w:r>
    </w:p>
    <w:p w14:paraId="46A42B10" w14:textId="77777777" w:rsidR="002D685D" w:rsidRPr="005D6A85" w:rsidRDefault="002D685D" w:rsidP="009627CC">
      <w:pPr>
        <w:pStyle w:val="646TextquotesourceTextstylesTextstyles"/>
        <w:rPr>
          <w:rFonts w:eastAsia="Calibri"/>
        </w:rPr>
      </w:pPr>
      <w:r w:rsidRPr="005D6A85">
        <w:rPr>
          <w:rFonts w:eastAsia="Calibri"/>
        </w:rPr>
        <w:t>Stakeholder, 10 months, North West</w:t>
      </w:r>
    </w:p>
    <w:p w14:paraId="6A236B5A" w14:textId="42F76D26" w:rsidR="00DD1DB7" w:rsidRPr="002013D4" w:rsidRDefault="00DD1DB7" w:rsidP="009627CC">
      <w:pPr>
        <w:pStyle w:val="602TextfoTextstylesTextstyles"/>
        <w:rPr>
          <w:color w:val="auto"/>
        </w:rPr>
      </w:pPr>
      <w:r w:rsidRPr="002013D4">
        <w:rPr>
          <w:color w:val="auto"/>
        </w:rPr>
        <w:t>Another participant suggested measuring socioeconomic outcomes such as how many people got back to work or how many are no longer in debt</w:t>
      </w:r>
      <w:r w:rsidR="00B7778D" w:rsidRPr="002013D4">
        <w:rPr>
          <w:color w:val="auto"/>
        </w:rPr>
        <w:t>:</w:t>
      </w:r>
    </w:p>
    <w:p w14:paraId="6B514990" w14:textId="01ED4AD2" w:rsidR="002D685D" w:rsidRPr="002013D4" w:rsidRDefault="002D685D" w:rsidP="009627CC">
      <w:pPr>
        <w:pStyle w:val="645TextquotewithsourceTextstyles"/>
        <w:rPr>
          <w:rFonts w:eastAsia="Calibri"/>
          <w:color w:val="auto"/>
        </w:rPr>
      </w:pPr>
      <w:r w:rsidRPr="002013D4">
        <w:rPr>
          <w:rFonts w:eastAsia="Calibri"/>
          <w:color w:val="auto"/>
        </w:rPr>
        <w:t>What we know isn’t happening is [to] measure how many people got back into work, how many people have got their benefits sorted out, that’s all happening. And, again, that data will be collected by the people who have had the baton passed on to them.</w:t>
      </w:r>
    </w:p>
    <w:p w14:paraId="287FFB65" w14:textId="77777777" w:rsidR="002D685D" w:rsidRPr="005D6A85" w:rsidRDefault="002D685D" w:rsidP="009627CC">
      <w:pPr>
        <w:pStyle w:val="646TextquotesourceTextstylesTextstyles"/>
        <w:rPr>
          <w:rFonts w:eastAsia="Calibri"/>
        </w:rPr>
      </w:pPr>
      <w:r w:rsidRPr="005D6A85">
        <w:rPr>
          <w:rFonts w:eastAsia="Calibri"/>
        </w:rPr>
        <w:t>Lead, ≥ 6 years, East of England</w:t>
      </w:r>
    </w:p>
    <w:p w14:paraId="30807532" w14:textId="29232266" w:rsidR="00DD1DB7" w:rsidRPr="002013D4" w:rsidRDefault="00DD1DB7" w:rsidP="009627CC">
      <w:pPr>
        <w:pStyle w:val="602TextfoTextstylesTextstyles"/>
        <w:rPr>
          <w:rFonts w:eastAsia="Calibri"/>
          <w:color w:val="auto"/>
        </w:rPr>
      </w:pPr>
      <w:r w:rsidRPr="002013D4">
        <w:rPr>
          <w:rFonts w:eastAsia="Calibri"/>
          <w:color w:val="auto"/>
        </w:rPr>
        <w:t xml:space="preserve">Regarding outcome measures, one participant suggested that </w:t>
      </w:r>
      <w:r w:rsidRPr="005D6A85">
        <w:rPr>
          <w:rFonts w:eastAsia="Calibri"/>
          <w:color w:val="auto"/>
        </w:rPr>
        <w:t>SP</w:t>
      </w:r>
      <w:r w:rsidRPr="002013D4">
        <w:rPr>
          <w:rFonts w:eastAsia="Calibri"/>
          <w:color w:val="auto"/>
        </w:rPr>
        <w:t xml:space="preserve"> might cause an increase in </w:t>
      </w:r>
      <w:r w:rsidRPr="005D6A85">
        <w:rPr>
          <w:rFonts w:eastAsia="Calibri"/>
          <w:color w:val="auto"/>
        </w:rPr>
        <w:t>GP</w:t>
      </w:r>
      <w:r w:rsidRPr="002013D4">
        <w:rPr>
          <w:rFonts w:eastAsia="Calibri"/>
          <w:color w:val="auto"/>
        </w:rPr>
        <w:t xml:space="preserve"> usage and that this should be captured positively in an assessment:</w:t>
      </w:r>
    </w:p>
    <w:p w14:paraId="20744B31" w14:textId="075C12F1" w:rsidR="002D685D" w:rsidRPr="002013D4" w:rsidRDefault="002D685D" w:rsidP="009627CC">
      <w:pPr>
        <w:pStyle w:val="645TextquotewithsourceTextstyles"/>
        <w:rPr>
          <w:rFonts w:eastAsia="Calibri"/>
          <w:color w:val="auto"/>
        </w:rPr>
      </w:pPr>
      <w:r w:rsidRPr="002013D4">
        <w:rPr>
          <w:rFonts w:eastAsia="Calibri"/>
          <w:color w:val="auto"/>
        </w:rPr>
        <w:t xml:space="preserve">Individuals may for a time see their </w:t>
      </w:r>
      <w:r w:rsidRPr="005D6A85">
        <w:rPr>
          <w:rFonts w:eastAsia="Calibri"/>
          <w:color w:val="auto"/>
        </w:rPr>
        <w:t>GP</w:t>
      </w:r>
      <w:r w:rsidRPr="002013D4">
        <w:rPr>
          <w:rFonts w:eastAsia="Calibri"/>
          <w:color w:val="auto"/>
        </w:rPr>
        <w:t xml:space="preserve"> more once social issues are under control, because they’ll be able to start talking about how to manage their physical health, mental health, because they actually decided they do want to try and manage their diabetes rather than just ignoring it. And so that’s a positive, but it might look like a negative, which is why you’ve got a look at all this data in the round as well.</w:t>
      </w:r>
    </w:p>
    <w:p w14:paraId="28754AF4" w14:textId="77777777" w:rsidR="002D685D" w:rsidRPr="005D6A85" w:rsidRDefault="002D685D" w:rsidP="009627CC">
      <w:pPr>
        <w:pStyle w:val="646TextquotesourceTextstylesTextstyles"/>
        <w:rPr>
          <w:rFonts w:eastAsia="Calibri"/>
        </w:rPr>
      </w:pPr>
      <w:r w:rsidRPr="005D6A85">
        <w:rPr>
          <w:rFonts w:eastAsia="Calibri"/>
        </w:rPr>
        <w:t>Lead, ≥ 6 years, East of England</w:t>
      </w:r>
    </w:p>
    <w:p w14:paraId="2D0E496A" w14:textId="43EB637E" w:rsidR="00DD1DB7" w:rsidRPr="002013D4" w:rsidRDefault="00EC3F5C" w:rsidP="009627CC">
      <w:pPr>
        <w:pStyle w:val="602TextfoTextstylesTextstyles"/>
        <w:rPr>
          <w:rFonts w:eastAsia="Calibri"/>
          <w:color w:val="auto"/>
        </w:rPr>
      </w:pPr>
      <w:r w:rsidRPr="002013D4">
        <w:rPr>
          <w:rFonts w:eastAsia="Calibri"/>
          <w:color w:val="auto"/>
        </w:rPr>
        <w:t>One</w:t>
      </w:r>
      <w:r w:rsidR="00DD1DB7" w:rsidRPr="002013D4">
        <w:rPr>
          <w:rFonts w:eastAsia="Calibri"/>
          <w:color w:val="auto"/>
        </w:rPr>
        <w:t xml:space="preserve"> participant </w:t>
      </w:r>
      <w:r w:rsidR="00563F9E">
        <w:rPr>
          <w:rFonts w:eastAsia="Calibri"/>
          <w:color w:val="auto"/>
        </w:rPr>
        <w:t>thought</w:t>
      </w:r>
      <w:r w:rsidR="00DD1DB7" w:rsidRPr="002013D4">
        <w:rPr>
          <w:rFonts w:eastAsia="Calibri"/>
          <w:color w:val="auto"/>
        </w:rPr>
        <w:t xml:space="preserve"> that an individual’s experience of </w:t>
      </w:r>
      <w:r w:rsidR="00DD1DB7" w:rsidRPr="005D6A85">
        <w:rPr>
          <w:rFonts w:eastAsia="Calibri"/>
          <w:color w:val="auto"/>
        </w:rPr>
        <w:t>SP</w:t>
      </w:r>
      <w:r w:rsidR="00DD1DB7" w:rsidRPr="002013D4">
        <w:rPr>
          <w:rFonts w:eastAsia="Calibri"/>
          <w:color w:val="auto"/>
        </w:rPr>
        <w:t xml:space="preserve"> depends a lot on relationships with link workers</w:t>
      </w:r>
      <w:r w:rsidR="00563F9E">
        <w:rPr>
          <w:rFonts w:eastAsia="Calibri"/>
          <w:color w:val="auto"/>
        </w:rPr>
        <w:t xml:space="preserve"> and,</w:t>
      </w:r>
      <w:r w:rsidR="00DD1DB7" w:rsidRPr="002013D4">
        <w:rPr>
          <w:rFonts w:eastAsia="Calibri"/>
          <w:color w:val="auto"/>
        </w:rPr>
        <w:t xml:space="preserve"> therefore</w:t>
      </w:r>
      <w:r w:rsidRPr="002013D4">
        <w:rPr>
          <w:rFonts w:eastAsia="Calibri"/>
          <w:color w:val="auto"/>
        </w:rPr>
        <w:t>,</w:t>
      </w:r>
      <w:r w:rsidR="00DD1DB7" w:rsidRPr="002013D4">
        <w:rPr>
          <w:rFonts w:eastAsia="Calibri"/>
          <w:color w:val="auto"/>
        </w:rPr>
        <w:t xml:space="preserve"> question</w:t>
      </w:r>
      <w:r w:rsidR="00563F9E">
        <w:rPr>
          <w:rFonts w:eastAsia="Calibri"/>
          <w:color w:val="auto"/>
        </w:rPr>
        <w:t>ed</w:t>
      </w:r>
      <w:r w:rsidR="00DD1DB7" w:rsidRPr="002013D4">
        <w:rPr>
          <w:rFonts w:eastAsia="Calibri"/>
          <w:color w:val="auto"/>
        </w:rPr>
        <w:t xml:space="preserve"> the system</w:t>
      </w:r>
      <w:r w:rsidRPr="002013D4">
        <w:rPr>
          <w:rFonts w:eastAsia="Calibri"/>
          <w:color w:val="auto"/>
        </w:rPr>
        <w:t>-</w:t>
      </w:r>
      <w:r w:rsidR="00DD1DB7" w:rsidRPr="002013D4">
        <w:rPr>
          <w:rFonts w:eastAsia="Calibri"/>
          <w:color w:val="auto"/>
        </w:rPr>
        <w:t>level assessment of the scheme:</w:t>
      </w:r>
    </w:p>
    <w:p w14:paraId="035836E6" w14:textId="724F57F2" w:rsidR="002D685D" w:rsidRPr="002013D4" w:rsidRDefault="002D685D" w:rsidP="006771A1">
      <w:pPr>
        <w:pStyle w:val="645TextquotewithsourceTextstyles"/>
        <w:rPr>
          <w:rFonts w:eastAsia="Calibri"/>
          <w:color w:val="auto"/>
        </w:rPr>
      </w:pPr>
      <w:r w:rsidRPr="002013D4">
        <w:rPr>
          <w:rFonts w:eastAsia="Calibri"/>
          <w:color w:val="auto"/>
        </w:rPr>
        <w:t>. . . people tend to look at the world in terms of systems. And that’s not actually how the world works. We have some link workers [who] are absolutely amazing. And everybody thinks they may have some others who aren’t quite so amazing . . . It’s nothing to do with the link worker role itself, it’s to do with how it’s done by that particular person. A lot of this is about making sure that the right skills are in the right place at the right time</w:t>
      </w:r>
      <w:r>
        <w:rPr>
          <w:rFonts w:eastAsia="Calibri"/>
          <w:color w:val="auto"/>
        </w:rPr>
        <w:t>.</w:t>
      </w:r>
    </w:p>
    <w:p w14:paraId="6A3EBA91" w14:textId="77777777" w:rsidR="002D685D" w:rsidRPr="005D6A85" w:rsidRDefault="002D685D" w:rsidP="006771A1">
      <w:pPr>
        <w:pStyle w:val="646TextquotesourceTextstylesTextstyles"/>
        <w:rPr>
          <w:rFonts w:eastAsia="Calibri"/>
        </w:rPr>
      </w:pPr>
      <w:r w:rsidRPr="005D6A85">
        <w:rPr>
          <w:rFonts w:eastAsia="Calibri"/>
        </w:rPr>
        <w:t>Lead, ≥ 6 years, East of England</w:t>
      </w:r>
    </w:p>
    <w:p w14:paraId="1B72064D" w14:textId="3854BAB5" w:rsidR="00DD1DB7" w:rsidRPr="002013D4" w:rsidRDefault="00DD1DB7" w:rsidP="006771A1">
      <w:pPr>
        <w:pStyle w:val="602TextfoTextstylesTextstyles"/>
        <w:rPr>
          <w:rFonts w:eastAsia="Calibri"/>
          <w:color w:val="auto"/>
        </w:rPr>
      </w:pPr>
      <w:r w:rsidRPr="002013D4">
        <w:rPr>
          <w:rFonts w:eastAsia="Calibri"/>
          <w:color w:val="auto"/>
        </w:rPr>
        <w:t xml:space="preserve">Participants also highlighted the difficulty of determining cause and effect in </w:t>
      </w:r>
      <w:r w:rsidRPr="005D6A85">
        <w:rPr>
          <w:rFonts w:eastAsia="Calibri"/>
          <w:color w:val="auto"/>
        </w:rPr>
        <w:t>SP</w:t>
      </w:r>
      <w:r w:rsidRPr="002013D4">
        <w:rPr>
          <w:rFonts w:eastAsia="Calibri"/>
          <w:color w:val="auto"/>
        </w:rPr>
        <w:t xml:space="preserve"> when considering individuals. For example, one participant </w:t>
      </w:r>
      <w:r w:rsidR="004E2D1F" w:rsidRPr="002013D4">
        <w:rPr>
          <w:rFonts w:eastAsia="Calibri"/>
          <w:color w:val="auto"/>
        </w:rPr>
        <w:t>commented as follows</w:t>
      </w:r>
      <w:r w:rsidRPr="002013D4">
        <w:rPr>
          <w:rFonts w:eastAsia="Calibri"/>
          <w:color w:val="auto"/>
        </w:rPr>
        <w:t>:</w:t>
      </w:r>
    </w:p>
    <w:p w14:paraId="6B758077" w14:textId="68EDE487" w:rsidR="002D685D" w:rsidRPr="002013D4" w:rsidRDefault="002D685D" w:rsidP="006771A1">
      <w:pPr>
        <w:pStyle w:val="645TextquotewithsourceTextstyles"/>
        <w:rPr>
          <w:rFonts w:eastAsia="Calibri"/>
          <w:color w:val="auto"/>
        </w:rPr>
      </w:pPr>
      <w:r w:rsidRPr="002013D4">
        <w:rPr>
          <w:rFonts w:eastAsia="Calibri"/>
          <w:color w:val="auto"/>
        </w:rPr>
        <w:t xml:space="preserve">People talk about reduction in hospital visits, reduction in </w:t>
      </w:r>
      <w:r w:rsidRPr="005D6A85">
        <w:rPr>
          <w:rFonts w:eastAsia="Calibri"/>
          <w:color w:val="auto"/>
        </w:rPr>
        <w:t>GP</w:t>
      </w:r>
      <w:r w:rsidRPr="002013D4">
        <w:rPr>
          <w:rFonts w:eastAsia="Calibri"/>
          <w:color w:val="auto"/>
        </w:rPr>
        <w:t xml:space="preserve"> appointments. But I think it’s really hard to determine cause and effect – if somebody sees their </w:t>
      </w:r>
      <w:r w:rsidRPr="005D6A85">
        <w:rPr>
          <w:rFonts w:eastAsia="Calibri"/>
          <w:color w:val="auto"/>
        </w:rPr>
        <w:t>GP</w:t>
      </w:r>
      <w:r w:rsidRPr="002013D4">
        <w:rPr>
          <w:rFonts w:eastAsia="Calibri"/>
          <w:color w:val="auto"/>
        </w:rPr>
        <w:t xml:space="preserve"> a lot and then suddenly doesn’t start to see [them] . . . how do you attribute that to social prescribing, how [do] you actually demonstrate that in quantifiable terms?</w:t>
      </w:r>
    </w:p>
    <w:p w14:paraId="15CE4C38" w14:textId="77777777" w:rsidR="002D685D" w:rsidRPr="005D6A85" w:rsidRDefault="002D685D" w:rsidP="006771A1">
      <w:pPr>
        <w:pStyle w:val="646TextquotesourceTextstylesTextstyles"/>
        <w:rPr>
          <w:rFonts w:eastAsia="Calibri"/>
        </w:rPr>
      </w:pPr>
      <w:r w:rsidRPr="005D6A85">
        <w:rPr>
          <w:rFonts w:eastAsia="Calibri"/>
        </w:rPr>
        <w:t>Lead, 2 years, North West</w:t>
      </w:r>
    </w:p>
    <w:p w14:paraId="414AE850" w14:textId="258B74BE" w:rsidR="00DD1DB7" w:rsidRPr="002013D4" w:rsidRDefault="00DD1DB7" w:rsidP="006771A1">
      <w:pPr>
        <w:pStyle w:val="602TextfoTextstylesTextstyles"/>
        <w:rPr>
          <w:color w:val="auto"/>
        </w:rPr>
      </w:pPr>
      <w:r w:rsidRPr="002013D4">
        <w:rPr>
          <w:color w:val="auto"/>
        </w:rPr>
        <w:t xml:space="preserve">Other areas suggested by participants that might be assessed included how many people are engaging with </w:t>
      </w:r>
      <w:r w:rsidRPr="005D6A85">
        <w:rPr>
          <w:color w:val="auto"/>
        </w:rPr>
        <w:t>SP</w:t>
      </w:r>
      <w:r w:rsidR="003921D3" w:rsidRPr="002013D4">
        <w:rPr>
          <w:color w:val="auto"/>
        </w:rPr>
        <w:t xml:space="preserve"> and</w:t>
      </w:r>
      <w:r w:rsidRPr="002013D4">
        <w:rPr>
          <w:color w:val="auto"/>
        </w:rPr>
        <w:t xml:space="preserve"> how much </w:t>
      </w:r>
      <w:r w:rsidRPr="005D6A85">
        <w:rPr>
          <w:color w:val="auto"/>
        </w:rPr>
        <w:t>GP</w:t>
      </w:r>
      <w:r w:rsidRPr="002013D4">
        <w:rPr>
          <w:color w:val="auto"/>
        </w:rPr>
        <w:t xml:space="preserve"> time is saved by </w:t>
      </w:r>
      <w:r w:rsidRPr="005D6A85">
        <w:rPr>
          <w:color w:val="auto"/>
        </w:rPr>
        <w:t>SP</w:t>
      </w:r>
      <w:r w:rsidRPr="002013D4">
        <w:rPr>
          <w:color w:val="auto"/>
        </w:rPr>
        <w:t xml:space="preserve">. Suggestions were varied and mixed, and provided a starting point in helping to understand how </w:t>
      </w:r>
      <w:r w:rsidRPr="005D6A85">
        <w:rPr>
          <w:color w:val="auto"/>
        </w:rPr>
        <w:t>SP</w:t>
      </w:r>
      <w:r w:rsidRPr="002013D4">
        <w:rPr>
          <w:color w:val="auto"/>
        </w:rPr>
        <w:t xml:space="preserve"> could be evaluated.</w:t>
      </w:r>
    </w:p>
    <w:p w14:paraId="5D68FF0D" w14:textId="41140D78" w:rsidR="002D685D" w:rsidRPr="005D6A85" w:rsidRDefault="002D685D" w:rsidP="006771A1">
      <w:pPr>
        <w:pStyle w:val="52AheadHeadingsHeadingstyles"/>
        <w:rPr>
          <w:rFonts w:eastAsia="Calibri"/>
        </w:rPr>
      </w:pPr>
      <w:r w:rsidRPr="005D6A85">
        <w:rPr>
          <w:rFonts w:eastAsia="Calibri"/>
        </w:rPr>
        <w:t>Summary of key challenges in social prescribing research</w:t>
      </w:r>
      <w:r w:rsidRPr="002D685D">
        <w:rPr>
          <w:rFonts w:eastAsia="Calibri"/>
          <w:color w:val="FF00FF"/>
        </w:rPr>
        <w:t>[95]</w:t>
      </w:r>
      <w:commentRangeStart w:id="199"/>
      <w:commentRangeEnd w:id="199"/>
      <w:r w:rsidR="00376C14">
        <w:rPr>
          <w:rStyle w:val="CommentReference"/>
          <w:rFonts w:ascii="Calibri" w:eastAsia="SimSun" w:hAnsi="Calibri" w:cs="Arial"/>
          <w:b w:val="0"/>
          <w:bCs w:val="0"/>
          <w:color w:val="auto"/>
          <w:lang w:val="en-US" w:eastAsia="zh-CN"/>
        </w:rPr>
        <w:commentReference w:id="199"/>
      </w:r>
    </w:p>
    <w:p w14:paraId="497C41B9" w14:textId="39557E8C" w:rsidR="00DD1DB7" w:rsidRPr="002013D4" w:rsidRDefault="00DD1DB7" w:rsidP="006E7853">
      <w:pPr>
        <w:pStyle w:val="602TextfoTextstylesTextstyles"/>
        <w:rPr>
          <w:rFonts w:eastAsia="Calibri"/>
        </w:rPr>
      </w:pPr>
      <w:r w:rsidRPr="002013D4">
        <w:rPr>
          <w:rFonts w:eastAsia="Calibri"/>
        </w:rPr>
        <w:t xml:space="preserve">We </w:t>
      </w:r>
      <w:r w:rsidRPr="006E7853">
        <w:rPr>
          <w:rFonts w:eastAsia="Calibri"/>
        </w:rPr>
        <w:t>identified</w:t>
      </w:r>
      <w:r w:rsidRPr="002013D4">
        <w:rPr>
          <w:rFonts w:eastAsia="Calibri"/>
        </w:rPr>
        <w:t xml:space="preserve"> the following challenges </w:t>
      </w:r>
      <w:r w:rsidR="00191BB7" w:rsidRPr="002013D4">
        <w:rPr>
          <w:rFonts w:eastAsia="Calibri"/>
        </w:rPr>
        <w:t>that</w:t>
      </w:r>
      <w:r w:rsidRPr="002013D4">
        <w:rPr>
          <w:rFonts w:eastAsia="Calibri"/>
        </w:rPr>
        <w:t xml:space="preserve"> need to be considered in future research studies</w:t>
      </w:r>
      <w:r w:rsidR="00B607A4" w:rsidRPr="002013D4">
        <w:rPr>
          <w:rFonts w:eastAsia="Calibri"/>
        </w:rPr>
        <w:t>.</w:t>
      </w:r>
    </w:p>
    <w:p w14:paraId="3EF21F90" w14:textId="3426DBCD" w:rsidR="00DD1DB7" w:rsidRPr="006E7853" w:rsidRDefault="00DD1DB7" w:rsidP="006E7853">
      <w:pPr>
        <w:pStyle w:val="611BulletlistTextstyles"/>
        <w:rPr>
          <w:rFonts w:eastAsia="Calibri"/>
        </w:rPr>
      </w:pPr>
      <w:r w:rsidRPr="002013D4">
        <w:rPr>
          <w:rFonts w:eastAsia="Calibri"/>
        </w:rPr>
        <w:t xml:space="preserve">The complexity of </w:t>
      </w:r>
      <w:r w:rsidRPr="005D6A85">
        <w:rPr>
          <w:rFonts w:eastAsia="Calibri"/>
        </w:rPr>
        <w:t>SP</w:t>
      </w:r>
      <w:r w:rsidRPr="002013D4">
        <w:rPr>
          <w:rFonts w:eastAsia="Calibri"/>
        </w:rPr>
        <w:t xml:space="preserve"> as an intervention:</w:t>
      </w:r>
    </w:p>
    <w:p w14:paraId="69B1AA7B" w14:textId="72DADD4A" w:rsidR="00DD1DB7" w:rsidRPr="002013D4" w:rsidRDefault="00DD1DB7" w:rsidP="006E7853">
      <w:pPr>
        <w:pStyle w:val="613TextsubbulletlistTextstylesTextstyles"/>
        <w:rPr>
          <w:rFonts w:eastAsia="Calibri"/>
        </w:rPr>
      </w:pPr>
      <w:r w:rsidRPr="002013D4">
        <w:rPr>
          <w:rFonts w:eastAsia="Calibri"/>
        </w:rPr>
        <w:t xml:space="preserve">It may not be possible to consider </w:t>
      </w:r>
      <w:r w:rsidR="00B607A4" w:rsidRPr="005D6A85">
        <w:rPr>
          <w:rFonts w:eastAsia="Calibri"/>
        </w:rPr>
        <w:t>SP</w:t>
      </w:r>
      <w:r w:rsidRPr="002013D4">
        <w:rPr>
          <w:rFonts w:eastAsia="Calibri"/>
        </w:rPr>
        <w:t xml:space="preserve"> as a single intervention.</w:t>
      </w:r>
    </w:p>
    <w:p w14:paraId="5FE62259" w14:textId="22363D30" w:rsidR="00DD1DB7" w:rsidRPr="002013D4" w:rsidRDefault="009C5404" w:rsidP="006E7853">
      <w:pPr>
        <w:pStyle w:val="613TextsubbulletlistTextstylesTextstyles"/>
        <w:rPr>
          <w:rFonts w:eastAsia="SimSun"/>
        </w:rPr>
      </w:pPr>
      <w:r w:rsidRPr="005D6A85">
        <w:rPr>
          <w:rFonts w:eastAsia="Calibri"/>
        </w:rPr>
        <w:t>SP</w:t>
      </w:r>
      <w:r w:rsidR="00DD1DB7" w:rsidRPr="002013D4">
        <w:rPr>
          <w:rFonts w:eastAsia="Calibri"/>
        </w:rPr>
        <w:t xml:space="preserve"> </w:t>
      </w:r>
      <w:r w:rsidR="00DD1DB7" w:rsidRPr="002013D4">
        <w:rPr>
          <w:rFonts w:eastAsia="SimSun"/>
        </w:rPr>
        <w:t>is an open</w:t>
      </w:r>
      <w:r w:rsidRPr="002013D4">
        <w:rPr>
          <w:rFonts w:eastAsia="SimSun"/>
        </w:rPr>
        <w:t>-</w:t>
      </w:r>
      <w:r w:rsidR="00DD1DB7" w:rsidRPr="002013D4">
        <w:rPr>
          <w:rFonts w:eastAsia="SimSun"/>
        </w:rPr>
        <w:t>ended service</w:t>
      </w:r>
      <w:r w:rsidRPr="002013D4">
        <w:rPr>
          <w:rFonts w:eastAsia="SimSun"/>
        </w:rPr>
        <w:t>;</w:t>
      </w:r>
      <w:r w:rsidR="00DD1DB7" w:rsidRPr="002013D4">
        <w:rPr>
          <w:rFonts w:eastAsia="SimSun"/>
        </w:rPr>
        <w:t xml:space="preserve"> there may be difficulty in determining cut</w:t>
      </w:r>
      <w:r w:rsidRPr="002013D4">
        <w:rPr>
          <w:rFonts w:eastAsia="SimSun"/>
        </w:rPr>
        <w:t>-</w:t>
      </w:r>
      <w:r w:rsidR="00DD1DB7" w:rsidRPr="002013D4">
        <w:rPr>
          <w:rFonts w:eastAsia="SimSun"/>
        </w:rPr>
        <w:t>off points.</w:t>
      </w:r>
    </w:p>
    <w:p w14:paraId="1AC09F3A" w14:textId="67E07927" w:rsidR="00DD1DB7" w:rsidRPr="002013D4" w:rsidRDefault="00DD1DB7" w:rsidP="006E7853">
      <w:pPr>
        <w:pStyle w:val="613TextsubbulletlistTextstylesTextstyles"/>
        <w:rPr>
          <w:rFonts w:eastAsia="SimSun"/>
        </w:rPr>
      </w:pPr>
      <w:r w:rsidRPr="002013D4">
        <w:rPr>
          <w:rFonts w:eastAsia="Calibri"/>
        </w:rPr>
        <w:t>There is v</w:t>
      </w:r>
      <w:r w:rsidRPr="002013D4">
        <w:rPr>
          <w:rFonts w:eastAsia="SimSun"/>
        </w:rPr>
        <w:t>ariation in link workers’ backgrounds and training</w:t>
      </w:r>
      <w:r w:rsidR="009C5404" w:rsidRPr="002013D4">
        <w:rPr>
          <w:rFonts w:eastAsia="SimSun"/>
        </w:rPr>
        <w:t>,</w:t>
      </w:r>
      <w:r w:rsidRPr="002013D4">
        <w:rPr>
          <w:rFonts w:eastAsia="SimSun"/>
        </w:rPr>
        <w:t xml:space="preserve"> which may </w:t>
      </w:r>
      <w:r w:rsidR="009C5404" w:rsidRPr="002013D4">
        <w:rPr>
          <w:rFonts w:eastAsia="SimSun"/>
        </w:rPr>
        <w:t>affect</w:t>
      </w:r>
      <w:r w:rsidRPr="002013D4">
        <w:rPr>
          <w:rFonts w:eastAsia="SimSun"/>
        </w:rPr>
        <w:t xml:space="preserve"> services delivered.</w:t>
      </w:r>
    </w:p>
    <w:p w14:paraId="6AA94750" w14:textId="28FA11A7" w:rsidR="00DD1DB7" w:rsidRPr="002013D4" w:rsidRDefault="00DD1DB7" w:rsidP="006E7853">
      <w:pPr>
        <w:pStyle w:val="613TextsubbulletlistTextstylesTextstyles"/>
        <w:rPr>
          <w:rFonts w:eastAsia="Calibri"/>
        </w:rPr>
      </w:pPr>
      <w:r w:rsidRPr="002013D4">
        <w:rPr>
          <w:rFonts w:eastAsia="Calibri"/>
        </w:rPr>
        <w:t>Approaches to the link worker role vary</w:t>
      </w:r>
      <w:r w:rsidR="00AA5AE7" w:rsidRPr="002013D4">
        <w:rPr>
          <w:rFonts w:eastAsia="Calibri"/>
        </w:rPr>
        <w:t>;</w:t>
      </w:r>
      <w:r w:rsidRPr="002013D4">
        <w:rPr>
          <w:rFonts w:eastAsia="Calibri"/>
        </w:rPr>
        <w:t xml:space="preserve"> link workers may act as a signposter or as a health coach. Most link workers refer patients on to onward referral services</w:t>
      </w:r>
      <w:r w:rsidR="00AA5AE7" w:rsidRPr="002013D4">
        <w:rPr>
          <w:rFonts w:eastAsia="Calibri"/>
        </w:rPr>
        <w:t>.</w:t>
      </w:r>
    </w:p>
    <w:p w14:paraId="7B21C0B2" w14:textId="52582672" w:rsidR="00DD1DB7" w:rsidRPr="002013D4" w:rsidRDefault="00DD1DB7" w:rsidP="006E7853">
      <w:pPr>
        <w:pStyle w:val="616TextsubbulletlistlastTextstylesTextstyles"/>
        <w:rPr>
          <w:rFonts w:eastAsia="Calibri"/>
        </w:rPr>
      </w:pPr>
      <w:r w:rsidRPr="002013D4">
        <w:rPr>
          <w:rFonts w:eastAsia="Calibri"/>
        </w:rPr>
        <w:t>The onward referral services vary enormously</w:t>
      </w:r>
      <w:r w:rsidR="00AA5AE7" w:rsidRPr="002013D4">
        <w:rPr>
          <w:rFonts w:eastAsia="Calibri"/>
        </w:rPr>
        <w:t>,</w:t>
      </w:r>
      <w:r w:rsidRPr="002013D4">
        <w:rPr>
          <w:rFonts w:eastAsia="Calibri"/>
        </w:rPr>
        <w:t xml:space="preserve"> from very small community knitting groups </w:t>
      </w:r>
      <w:r w:rsidR="00AA5AE7" w:rsidRPr="002013D4">
        <w:rPr>
          <w:rFonts w:eastAsia="Calibri"/>
        </w:rPr>
        <w:t>that</w:t>
      </w:r>
      <w:r w:rsidRPr="002013D4">
        <w:rPr>
          <w:rFonts w:eastAsia="Calibri"/>
        </w:rPr>
        <w:t xml:space="preserve"> may be financially precarious to large</w:t>
      </w:r>
      <w:r w:rsidR="00AA5AE7" w:rsidRPr="002013D4">
        <w:rPr>
          <w:rFonts w:eastAsia="Calibri"/>
        </w:rPr>
        <w:t>,</w:t>
      </w:r>
      <w:r w:rsidRPr="002013D4">
        <w:rPr>
          <w:rFonts w:eastAsia="Calibri"/>
        </w:rPr>
        <w:t xml:space="preserve"> sophisticated regional or national </w:t>
      </w:r>
      <w:r w:rsidRPr="005D6A85">
        <w:rPr>
          <w:rFonts w:eastAsia="Calibri"/>
        </w:rPr>
        <w:t>VCSE</w:t>
      </w:r>
      <w:r w:rsidRPr="002013D4">
        <w:rPr>
          <w:rFonts w:eastAsia="Calibri"/>
        </w:rPr>
        <w:t xml:space="preserve"> organisations</w:t>
      </w:r>
      <w:r w:rsidR="00AA5AE7" w:rsidRPr="002013D4">
        <w:rPr>
          <w:rFonts w:eastAsia="Calibri"/>
        </w:rPr>
        <w:t>.</w:t>
      </w:r>
    </w:p>
    <w:p w14:paraId="58EA5770" w14:textId="7B0824B9" w:rsidR="00DD1DB7" w:rsidRPr="002013D4" w:rsidRDefault="00DD1DB7" w:rsidP="006E7853">
      <w:pPr>
        <w:pStyle w:val="611BulletlistTextstyles"/>
        <w:rPr>
          <w:rFonts w:eastAsia="Calibri"/>
        </w:rPr>
      </w:pPr>
      <w:r w:rsidRPr="002013D4">
        <w:rPr>
          <w:rFonts w:eastAsia="Calibri"/>
        </w:rPr>
        <w:t>Hetero</w:t>
      </w:r>
      <w:r w:rsidR="00251DC8">
        <w:rPr>
          <w:rFonts w:eastAsia="Calibri"/>
        </w:rPr>
        <w:t>geneous</w:t>
      </w:r>
      <w:r w:rsidRPr="002013D4">
        <w:rPr>
          <w:rFonts w:eastAsia="Calibri"/>
        </w:rPr>
        <w:t xml:space="preserve"> </w:t>
      </w:r>
      <w:r w:rsidRPr="006E7853">
        <w:rPr>
          <w:rFonts w:eastAsia="Calibri"/>
        </w:rPr>
        <w:t>service</w:t>
      </w:r>
      <w:r w:rsidRPr="002013D4">
        <w:rPr>
          <w:rFonts w:eastAsia="Calibri"/>
        </w:rPr>
        <w:t xml:space="preserve"> delivery</w:t>
      </w:r>
      <w:r w:rsidR="0011030B" w:rsidRPr="002013D4">
        <w:rPr>
          <w:rFonts w:eastAsia="Calibri"/>
        </w:rPr>
        <w:t>:</w:t>
      </w:r>
    </w:p>
    <w:p w14:paraId="31293762" w14:textId="34E3DC28" w:rsidR="00DD1DB7" w:rsidRPr="002013D4" w:rsidRDefault="00DD1DB7" w:rsidP="00376C14">
      <w:pPr>
        <w:pStyle w:val="613TextsubbulletlistTextstylesTextstyles"/>
        <w:rPr>
          <w:rFonts w:eastAsia="SimSun"/>
        </w:rPr>
      </w:pPr>
      <w:r w:rsidRPr="002013D4">
        <w:rPr>
          <w:rFonts w:eastAsia="SimSun"/>
        </w:rPr>
        <w:t xml:space="preserve">There </w:t>
      </w:r>
      <w:r w:rsidRPr="002013D4">
        <w:rPr>
          <w:rFonts w:eastAsia="Calibri"/>
        </w:rPr>
        <w:t>is</w:t>
      </w:r>
      <w:r w:rsidRPr="002013D4">
        <w:rPr>
          <w:rFonts w:eastAsia="SimSun"/>
        </w:rPr>
        <w:t xml:space="preserve"> substantial variation in </w:t>
      </w:r>
      <w:r w:rsidR="00E424A6" w:rsidRPr="005D6A85">
        <w:rPr>
          <w:rFonts w:eastAsia="SimSun"/>
        </w:rPr>
        <w:t>SP</w:t>
      </w:r>
      <w:r w:rsidRPr="002013D4">
        <w:rPr>
          <w:rFonts w:eastAsia="SimSun"/>
        </w:rPr>
        <w:t xml:space="preserve"> within regions and across the country.</w:t>
      </w:r>
    </w:p>
    <w:p w14:paraId="153E8053" w14:textId="1F8B56E1" w:rsidR="00DD1DB7" w:rsidRPr="002013D4" w:rsidRDefault="00DD1DB7" w:rsidP="00376C14">
      <w:pPr>
        <w:pStyle w:val="613TextsubbulletlistTextstylesTextstyles"/>
        <w:rPr>
          <w:rFonts w:eastAsia="SimSun"/>
        </w:rPr>
      </w:pPr>
      <w:r w:rsidRPr="002013D4">
        <w:rPr>
          <w:rFonts w:eastAsia="SimSun"/>
        </w:rPr>
        <w:t>There appears to be a high turnover of link workers.</w:t>
      </w:r>
    </w:p>
    <w:p w14:paraId="19CD9BD7" w14:textId="4D5CB3EC" w:rsidR="00DD1DB7" w:rsidRPr="002013D4" w:rsidRDefault="00DD1DB7" w:rsidP="00376C14">
      <w:pPr>
        <w:pStyle w:val="613TextsubbulletlistTextstylesTextstyles"/>
        <w:rPr>
          <w:rFonts w:eastAsia="SimSun"/>
        </w:rPr>
      </w:pPr>
      <w:r w:rsidRPr="002013D4">
        <w:rPr>
          <w:rFonts w:eastAsia="SimSun"/>
        </w:rPr>
        <w:t xml:space="preserve">Some organisations have been delivering </w:t>
      </w:r>
      <w:r w:rsidRPr="005D6A85">
        <w:rPr>
          <w:rFonts w:eastAsia="SimSun"/>
        </w:rPr>
        <w:t>SP</w:t>
      </w:r>
      <w:r w:rsidRPr="002013D4">
        <w:rPr>
          <w:rFonts w:eastAsia="SimSun"/>
        </w:rPr>
        <w:t xml:space="preserve"> before adaptation by the </w:t>
      </w:r>
      <w:r w:rsidRPr="005D6A85">
        <w:rPr>
          <w:rFonts w:eastAsia="SimSun"/>
        </w:rPr>
        <w:t>NHS</w:t>
      </w:r>
      <w:r w:rsidR="00E424A6" w:rsidRPr="002013D4">
        <w:rPr>
          <w:rFonts w:eastAsia="SimSun"/>
        </w:rPr>
        <w:t>,</w:t>
      </w:r>
      <w:r w:rsidRPr="002013D4">
        <w:rPr>
          <w:rFonts w:eastAsia="SimSun"/>
        </w:rPr>
        <w:t xml:space="preserve"> which is perceived as destabilising the previous delivery systems.</w:t>
      </w:r>
    </w:p>
    <w:p w14:paraId="7FE0369B" w14:textId="7D4D97F4" w:rsidR="00DD1DB7" w:rsidRPr="002013D4" w:rsidRDefault="00DD1DB7" w:rsidP="00376C14">
      <w:pPr>
        <w:pStyle w:val="613TextsubbulletlistTextstylesTextstyles"/>
        <w:rPr>
          <w:rFonts w:eastAsia="Calibri"/>
        </w:rPr>
      </w:pPr>
      <w:r w:rsidRPr="002013D4">
        <w:rPr>
          <w:rFonts w:eastAsia="Calibri"/>
        </w:rPr>
        <w:t xml:space="preserve">Link workers have to </w:t>
      </w:r>
      <w:r w:rsidR="00D9238C" w:rsidRPr="002013D4">
        <w:rPr>
          <w:rFonts w:eastAsia="Calibri"/>
        </w:rPr>
        <w:t xml:space="preserve">be </w:t>
      </w:r>
      <w:r w:rsidR="00A06882" w:rsidRPr="002013D4">
        <w:rPr>
          <w:rFonts w:eastAsia="Calibri"/>
        </w:rPr>
        <w:t>able</w:t>
      </w:r>
      <w:r w:rsidR="00D9238C" w:rsidRPr="002013D4">
        <w:rPr>
          <w:rFonts w:eastAsia="Calibri"/>
        </w:rPr>
        <w:t xml:space="preserve"> to</w:t>
      </w:r>
      <w:r w:rsidRPr="002013D4">
        <w:rPr>
          <w:rFonts w:eastAsia="Calibri"/>
        </w:rPr>
        <w:t xml:space="preserve"> find onward referral services to </w:t>
      </w:r>
      <w:r w:rsidR="00413AEE" w:rsidRPr="002013D4">
        <w:rPr>
          <w:rFonts w:eastAsia="Calibri"/>
        </w:rPr>
        <w:t xml:space="preserve">which to </w:t>
      </w:r>
      <w:r w:rsidRPr="002013D4">
        <w:rPr>
          <w:rFonts w:eastAsia="Calibri"/>
        </w:rPr>
        <w:t>refer the patients and to be conscious of the quality of those services.</w:t>
      </w:r>
    </w:p>
    <w:p w14:paraId="579BDEA7" w14:textId="442DA7AC" w:rsidR="00DD1DB7" w:rsidRPr="002013D4" w:rsidRDefault="00DD1DB7" w:rsidP="00376C14">
      <w:pPr>
        <w:pStyle w:val="613TextsubbulletlistTextstylesTextstyles"/>
        <w:rPr>
          <w:rFonts w:eastAsia="Calibri"/>
        </w:rPr>
      </w:pPr>
      <w:r w:rsidRPr="002013D4">
        <w:rPr>
          <w:rFonts w:eastAsia="Calibri"/>
        </w:rPr>
        <w:t xml:space="preserve">Communication between agencies can be poor </w:t>
      </w:r>
      <w:r w:rsidR="00CF2EE3" w:rsidRPr="002013D4">
        <w:rPr>
          <w:rFonts w:eastAsia="Calibri"/>
        </w:rPr>
        <w:t>(</w:t>
      </w:r>
      <w:r w:rsidRPr="002013D4">
        <w:rPr>
          <w:rFonts w:eastAsia="Calibri"/>
        </w:rPr>
        <w:t xml:space="preserve">e.g. between the </w:t>
      </w:r>
      <w:r w:rsidRPr="005D6A85">
        <w:rPr>
          <w:rFonts w:eastAsia="Calibri"/>
        </w:rPr>
        <w:t>VCSE</w:t>
      </w:r>
      <w:r w:rsidRPr="002013D4">
        <w:rPr>
          <w:rFonts w:eastAsia="Calibri"/>
        </w:rPr>
        <w:t xml:space="preserve"> and </w:t>
      </w:r>
      <w:r w:rsidRPr="005D6A85">
        <w:rPr>
          <w:rFonts w:eastAsia="Calibri"/>
        </w:rPr>
        <w:t>PCN</w:t>
      </w:r>
      <w:r w:rsidR="00CF2EE3" w:rsidRPr="002013D4">
        <w:rPr>
          <w:rFonts w:eastAsia="Calibri"/>
        </w:rPr>
        <w:t>)</w:t>
      </w:r>
      <w:r w:rsidRPr="002013D4">
        <w:rPr>
          <w:rFonts w:eastAsia="Calibri"/>
        </w:rPr>
        <w:t>.</w:t>
      </w:r>
    </w:p>
    <w:p w14:paraId="11B9A0BC" w14:textId="4CA3C43D" w:rsidR="00DD1DB7" w:rsidRPr="002013D4" w:rsidRDefault="00DD1DB7" w:rsidP="00376C14">
      <w:pPr>
        <w:pStyle w:val="613TextsubbulletlistTextstylesTextstyles"/>
        <w:rPr>
          <w:rFonts w:eastAsia="SimSun"/>
        </w:rPr>
      </w:pPr>
      <w:r w:rsidRPr="002013D4">
        <w:rPr>
          <w:rFonts w:eastAsia="SimSun"/>
        </w:rPr>
        <w:t xml:space="preserve">Problems in </w:t>
      </w:r>
      <w:r w:rsidR="00CF2EE3" w:rsidRPr="002013D4">
        <w:rPr>
          <w:rFonts w:eastAsia="SimSun"/>
        </w:rPr>
        <w:t xml:space="preserve">data </w:t>
      </w:r>
      <w:r w:rsidRPr="002013D4">
        <w:rPr>
          <w:rFonts w:eastAsia="SimSun"/>
        </w:rPr>
        <w:t>capture</w:t>
      </w:r>
      <w:r w:rsidR="00CF2EE3" w:rsidRPr="002013D4">
        <w:rPr>
          <w:rFonts w:eastAsia="SimSun"/>
        </w:rPr>
        <w:t>.</w:t>
      </w:r>
    </w:p>
    <w:p w14:paraId="19580DA3" w14:textId="06ADB42D" w:rsidR="00DD1DB7" w:rsidRPr="002013D4" w:rsidRDefault="00DD1DB7" w:rsidP="00376C14">
      <w:pPr>
        <w:pStyle w:val="613TextsubbulletlistTextstylesTextstyles"/>
        <w:rPr>
          <w:rFonts w:eastAsia="Calibri"/>
        </w:rPr>
      </w:pPr>
      <w:r w:rsidRPr="002013D4">
        <w:rPr>
          <w:rFonts w:eastAsia="Calibri"/>
        </w:rPr>
        <w:t>Link workers may not be able to administer (or administer consistently) outcome measures deemed suitable by researchers.</w:t>
      </w:r>
    </w:p>
    <w:p w14:paraId="620FE8AD" w14:textId="1C68946D" w:rsidR="00DD1DB7" w:rsidRPr="002013D4" w:rsidRDefault="00DD1DB7" w:rsidP="00376C14">
      <w:pPr>
        <w:pStyle w:val="613TextsubbulletlistTextstylesTextstyles"/>
        <w:rPr>
          <w:rFonts w:eastAsia="Calibri"/>
        </w:rPr>
      </w:pPr>
      <w:r w:rsidRPr="002013D4">
        <w:rPr>
          <w:rFonts w:eastAsia="Calibri"/>
        </w:rPr>
        <w:t>Outcome measures are not measured routinely in practice and</w:t>
      </w:r>
      <w:r w:rsidR="00290BFB" w:rsidRPr="002013D4">
        <w:rPr>
          <w:rFonts w:eastAsia="Calibri"/>
        </w:rPr>
        <w:t xml:space="preserve">, </w:t>
      </w:r>
      <w:r w:rsidRPr="002013D4">
        <w:rPr>
          <w:rFonts w:eastAsia="Calibri"/>
        </w:rPr>
        <w:t>whe</w:t>
      </w:r>
      <w:r w:rsidR="00290BFB" w:rsidRPr="002013D4">
        <w:rPr>
          <w:rFonts w:eastAsia="Calibri"/>
        </w:rPr>
        <w:t>re</w:t>
      </w:r>
      <w:r w:rsidRPr="002013D4">
        <w:rPr>
          <w:rFonts w:eastAsia="Calibri"/>
        </w:rPr>
        <w:t xml:space="preserve"> they are, they are not necessarily </w:t>
      </w:r>
      <w:r w:rsidR="00290BFB" w:rsidRPr="002013D4">
        <w:rPr>
          <w:rFonts w:eastAsia="Calibri"/>
        </w:rPr>
        <w:t xml:space="preserve">measured </w:t>
      </w:r>
      <w:r w:rsidRPr="002013D4">
        <w:rPr>
          <w:rFonts w:eastAsia="Calibri"/>
        </w:rPr>
        <w:t>systematically.</w:t>
      </w:r>
    </w:p>
    <w:p w14:paraId="175E131C" w14:textId="68680C03" w:rsidR="00DD1DB7" w:rsidRPr="002013D4" w:rsidRDefault="00DD1DB7" w:rsidP="00376C14">
      <w:pPr>
        <w:pStyle w:val="613TextsubbulletlistTextstylesTextstyles"/>
        <w:rPr>
          <w:rFonts w:eastAsia="Calibri"/>
        </w:rPr>
      </w:pPr>
      <w:r w:rsidRPr="002013D4">
        <w:rPr>
          <w:rFonts w:eastAsia="Calibri"/>
        </w:rPr>
        <w:t>Some outcome measurement may not be possible given a lack of communication or harmonisation of data collection systems.</w:t>
      </w:r>
    </w:p>
    <w:p w14:paraId="0F0FDFFC" w14:textId="4D44E6AE" w:rsidR="00DD1DB7" w:rsidRPr="002013D4" w:rsidRDefault="00DD1DB7" w:rsidP="00376C14">
      <w:pPr>
        <w:pStyle w:val="616TextsubbulletlistlastTextstylesTextstyles"/>
        <w:rPr>
          <w:rFonts w:eastAsia="Calibri"/>
        </w:rPr>
      </w:pPr>
      <w:r w:rsidRPr="002013D4">
        <w:rPr>
          <w:rFonts w:eastAsia="Calibri"/>
        </w:rPr>
        <w:t>Reporting mechanisms, and additional contracts and funding</w:t>
      </w:r>
      <w:r w:rsidR="00EB7DDF" w:rsidRPr="002013D4">
        <w:rPr>
          <w:rFonts w:eastAsia="Calibri"/>
        </w:rPr>
        <w:t>,</w:t>
      </w:r>
      <w:r w:rsidRPr="002013D4">
        <w:rPr>
          <w:rFonts w:eastAsia="Calibri"/>
        </w:rPr>
        <w:t xml:space="preserve"> would be needed to support the additional workload of obtaining reliable process and outcome data from the voluntary sector.</w:t>
      </w:r>
    </w:p>
    <w:p w14:paraId="6F106C9C" w14:textId="276ED8CF" w:rsidR="00DD1DB7" w:rsidRPr="002013D4" w:rsidRDefault="00DD1DB7" w:rsidP="00376C14">
      <w:pPr>
        <w:pStyle w:val="611BulletlistTextstyles"/>
        <w:rPr>
          <w:rFonts w:eastAsia="Calibri"/>
        </w:rPr>
      </w:pPr>
      <w:r w:rsidRPr="002013D4">
        <w:rPr>
          <w:rFonts w:eastAsia="Calibri"/>
        </w:rPr>
        <w:t>In addition to problems of harmonisation of data collection and communication between organisations</w:t>
      </w:r>
      <w:r w:rsidR="00664F7B" w:rsidRPr="002013D4">
        <w:rPr>
          <w:rFonts w:eastAsia="Calibri"/>
        </w:rPr>
        <w:t>,</w:t>
      </w:r>
      <w:r w:rsidRPr="002013D4">
        <w:rPr>
          <w:rFonts w:eastAsia="Calibri"/>
        </w:rPr>
        <w:t xml:space="preserve"> the underlying rationale for such collection needs to be accepted by each of the organisations (particularly </w:t>
      </w:r>
      <w:r w:rsidR="002B28DC" w:rsidRPr="002013D4">
        <w:rPr>
          <w:rFonts w:eastAsia="Calibri"/>
        </w:rPr>
        <w:t xml:space="preserve">by </w:t>
      </w:r>
      <w:r w:rsidRPr="002013D4">
        <w:rPr>
          <w:rFonts w:eastAsia="Calibri"/>
        </w:rPr>
        <w:t xml:space="preserve">the </w:t>
      </w:r>
      <w:r w:rsidRPr="005D6A85">
        <w:rPr>
          <w:rFonts w:eastAsia="Calibri"/>
        </w:rPr>
        <w:t>VCSE</w:t>
      </w:r>
      <w:r w:rsidRPr="002013D4">
        <w:rPr>
          <w:rFonts w:eastAsia="Calibri"/>
        </w:rPr>
        <w:t>) involved</w:t>
      </w:r>
      <w:r w:rsidR="002B28DC" w:rsidRPr="002013D4">
        <w:rPr>
          <w:rFonts w:eastAsia="Calibri"/>
        </w:rPr>
        <w:t>.</w:t>
      </w:r>
    </w:p>
    <w:p w14:paraId="64238100" w14:textId="11342726" w:rsidR="00DD1DB7" w:rsidRPr="002013D4" w:rsidRDefault="00DD1DB7" w:rsidP="00376C14">
      <w:pPr>
        <w:pStyle w:val="611BulletlistTextstyles"/>
        <w:rPr>
          <w:rFonts w:eastAsia="SimSun"/>
          <w:lang w:eastAsia="zh-CN"/>
        </w:rPr>
      </w:pPr>
      <w:r w:rsidRPr="00376C14">
        <w:rPr>
          <w:rFonts w:eastAsia="SimSun"/>
        </w:rPr>
        <w:t>Resources</w:t>
      </w:r>
      <w:r w:rsidRPr="002013D4">
        <w:rPr>
          <w:rFonts w:eastAsia="SimSun"/>
          <w:lang w:eastAsia="zh-CN"/>
        </w:rPr>
        <w:t xml:space="preserve"> and access</w:t>
      </w:r>
      <w:r w:rsidR="00E9033B" w:rsidRPr="002013D4">
        <w:rPr>
          <w:rFonts w:eastAsia="SimSun"/>
          <w:lang w:eastAsia="zh-CN"/>
        </w:rPr>
        <w:t>:</w:t>
      </w:r>
    </w:p>
    <w:p w14:paraId="4118BF3B" w14:textId="0FA0B6F5" w:rsidR="00DD1DB7" w:rsidRPr="002013D4" w:rsidRDefault="00DD1DB7" w:rsidP="00376C14">
      <w:pPr>
        <w:pStyle w:val="613TextsubbulletlistTextstylesTextstyles"/>
        <w:rPr>
          <w:rFonts w:eastAsia="Calibri"/>
        </w:rPr>
      </w:pPr>
      <w:r w:rsidRPr="002013D4">
        <w:rPr>
          <w:rFonts w:eastAsia="Calibri"/>
        </w:rPr>
        <w:t>The training programmes provided to link workers varied.</w:t>
      </w:r>
    </w:p>
    <w:p w14:paraId="6D6D194A" w14:textId="10D7E1D1" w:rsidR="00DD1DB7" w:rsidRPr="002013D4" w:rsidRDefault="00DD1DB7" w:rsidP="00376C14">
      <w:pPr>
        <w:pStyle w:val="613TextsubbulletlistTextstylesTextstyles"/>
        <w:rPr>
          <w:rFonts w:eastAsia="Calibri"/>
        </w:rPr>
      </w:pPr>
      <w:r w:rsidRPr="002013D4">
        <w:rPr>
          <w:rFonts w:eastAsia="Calibri"/>
        </w:rPr>
        <w:t>Some institut</w:t>
      </w:r>
      <w:r w:rsidR="00EF167C" w:rsidRPr="002013D4">
        <w:rPr>
          <w:rFonts w:eastAsia="Calibri"/>
        </w:rPr>
        <w:t>ion</w:t>
      </w:r>
      <w:r w:rsidRPr="002013D4">
        <w:rPr>
          <w:rFonts w:eastAsia="Calibri"/>
        </w:rPr>
        <w:t xml:space="preserve">s (such as </w:t>
      </w:r>
      <w:r w:rsidR="00B01C46" w:rsidRPr="002013D4">
        <w:rPr>
          <w:rFonts w:eastAsia="Calibri"/>
        </w:rPr>
        <w:t xml:space="preserve">the </w:t>
      </w:r>
      <w:r w:rsidRPr="002013D4">
        <w:rPr>
          <w:rFonts w:eastAsia="Calibri"/>
        </w:rPr>
        <w:t>University of East London) have been commissioned to design and deliver training courses. This includes a ‘detailed version’ for link workers who will be working as a health coach</w:t>
      </w:r>
      <w:r w:rsidR="00F84671" w:rsidRPr="002013D4">
        <w:rPr>
          <w:rFonts w:eastAsia="Calibri"/>
        </w:rPr>
        <w:t>,</w:t>
      </w:r>
      <w:r w:rsidRPr="002013D4">
        <w:rPr>
          <w:rFonts w:eastAsia="Calibri"/>
        </w:rPr>
        <w:t xml:space="preserve"> and a lighter version for those who act mainly as signposters.</w:t>
      </w:r>
    </w:p>
    <w:p w14:paraId="0D702A71" w14:textId="179CA6FA" w:rsidR="00DD1DB7" w:rsidRPr="002013D4" w:rsidRDefault="00DD1DB7" w:rsidP="00376C14">
      <w:pPr>
        <w:pStyle w:val="613TextsubbulletlistTextstylesTextstyles"/>
        <w:rPr>
          <w:rFonts w:eastAsia="Calibri"/>
        </w:rPr>
      </w:pPr>
      <w:r w:rsidRPr="002013D4">
        <w:rPr>
          <w:rFonts w:eastAsia="Calibri"/>
        </w:rPr>
        <w:t>This may facilitate the standardisation/formalisation of link worker training programmes.</w:t>
      </w:r>
    </w:p>
    <w:p w14:paraId="2318DC96" w14:textId="5207BF9B" w:rsidR="00DD1DB7" w:rsidRPr="002013D4" w:rsidRDefault="00DD1DB7" w:rsidP="00376C14">
      <w:pPr>
        <w:pStyle w:val="613TextsubbulletlistTextstylesTextstyles"/>
        <w:rPr>
          <w:rFonts w:eastAsia="Calibri"/>
        </w:rPr>
      </w:pPr>
      <w:r w:rsidRPr="002013D4">
        <w:rPr>
          <w:rFonts w:eastAsia="Calibri"/>
        </w:rPr>
        <w:t xml:space="preserve">Information available to the link workers varies. For example, some link workers have access to </w:t>
      </w:r>
      <w:r w:rsidRPr="005D6A85">
        <w:rPr>
          <w:rFonts w:eastAsia="Calibri"/>
        </w:rPr>
        <w:t>GP</w:t>
      </w:r>
      <w:r w:rsidRPr="002013D4">
        <w:rPr>
          <w:rFonts w:eastAsia="Calibri"/>
        </w:rPr>
        <w:t xml:space="preserve"> </w:t>
      </w:r>
      <w:r w:rsidRPr="005D6A85">
        <w:rPr>
          <w:rFonts w:eastAsia="Calibri"/>
        </w:rPr>
        <w:t>EHR</w:t>
      </w:r>
      <w:r w:rsidR="00F84671" w:rsidRPr="005D6A85">
        <w:rPr>
          <w:rFonts w:eastAsia="Calibri"/>
        </w:rPr>
        <w:t>s</w:t>
      </w:r>
      <w:r w:rsidRPr="002013D4">
        <w:rPr>
          <w:rFonts w:eastAsia="Calibri"/>
        </w:rPr>
        <w:t xml:space="preserve"> </w:t>
      </w:r>
      <w:r w:rsidR="00F84671" w:rsidRPr="002013D4">
        <w:rPr>
          <w:rFonts w:eastAsia="Calibri"/>
        </w:rPr>
        <w:t>whereas</w:t>
      </w:r>
      <w:r w:rsidRPr="002013D4">
        <w:rPr>
          <w:rFonts w:eastAsia="Calibri"/>
        </w:rPr>
        <w:t xml:space="preserve"> </w:t>
      </w:r>
      <w:r w:rsidR="00F84671" w:rsidRPr="002013D4">
        <w:rPr>
          <w:rFonts w:eastAsia="Calibri"/>
        </w:rPr>
        <w:t>others</w:t>
      </w:r>
      <w:r w:rsidRPr="002013D4">
        <w:rPr>
          <w:rFonts w:eastAsia="Calibri"/>
        </w:rPr>
        <w:t xml:space="preserve"> do not.</w:t>
      </w:r>
    </w:p>
    <w:p w14:paraId="0BD32E6D" w14:textId="4B44B047" w:rsidR="00DD1DB7" w:rsidRPr="002013D4" w:rsidRDefault="00DD1DB7" w:rsidP="00376C14">
      <w:pPr>
        <w:pStyle w:val="616TextsubbulletlistlastTextstylesTextstyles"/>
        <w:rPr>
          <w:rFonts w:eastAsia="Calibri"/>
        </w:rPr>
      </w:pPr>
      <w:r w:rsidRPr="005D6A85">
        <w:rPr>
          <w:rFonts w:eastAsia="Calibri"/>
        </w:rPr>
        <w:t>PCNs</w:t>
      </w:r>
      <w:r w:rsidRPr="002013D4">
        <w:rPr>
          <w:rFonts w:eastAsia="Calibri"/>
        </w:rPr>
        <w:t xml:space="preserve"> may target specific patient groups. This could create issues for national evaluation.</w:t>
      </w:r>
    </w:p>
    <w:p w14:paraId="3FA8CD76" w14:textId="71D4D8A8" w:rsidR="00DD1DB7" w:rsidRPr="002013D4" w:rsidRDefault="00DD1DB7" w:rsidP="00B27D79">
      <w:pPr>
        <w:pStyle w:val="602TextfoTextstylesTextstyles"/>
        <w:rPr>
          <w:color w:val="auto"/>
        </w:rPr>
      </w:pPr>
      <w:r w:rsidRPr="002013D4">
        <w:rPr>
          <w:rFonts w:eastAsia="Calibri"/>
          <w:color w:val="auto"/>
        </w:rPr>
        <w:t xml:space="preserve">There is no consistent funding set aside for the </w:t>
      </w:r>
      <w:r w:rsidRPr="005D6A85">
        <w:rPr>
          <w:rFonts w:eastAsia="Calibri"/>
          <w:color w:val="auto"/>
        </w:rPr>
        <w:t>VCSE</w:t>
      </w:r>
      <w:r w:rsidRPr="002013D4">
        <w:rPr>
          <w:rFonts w:eastAsia="Calibri"/>
          <w:color w:val="auto"/>
        </w:rPr>
        <w:t xml:space="preserve"> organisations </w:t>
      </w:r>
      <w:r w:rsidR="00913EAF" w:rsidRPr="002013D4">
        <w:rPr>
          <w:rFonts w:eastAsia="Calibri"/>
          <w:color w:val="auto"/>
        </w:rPr>
        <w:t>that</w:t>
      </w:r>
      <w:r w:rsidRPr="002013D4">
        <w:rPr>
          <w:rFonts w:eastAsia="Calibri"/>
          <w:color w:val="auto"/>
        </w:rPr>
        <w:t xml:space="preserve"> deliver the service</w:t>
      </w:r>
      <w:r w:rsidR="00911DB2" w:rsidRPr="002013D4">
        <w:rPr>
          <w:rFonts w:eastAsia="Calibri"/>
          <w:color w:val="auto"/>
        </w:rPr>
        <w:t>,</w:t>
      </w:r>
      <w:r w:rsidRPr="002013D4">
        <w:rPr>
          <w:rFonts w:eastAsia="Calibri"/>
          <w:color w:val="auto"/>
        </w:rPr>
        <w:t xml:space="preserve"> and their financial status can be precarious.</w:t>
      </w:r>
    </w:p>
    <w:p w14:paraId="717539AE" w14:textId="4FECED9A" w:rsidR="002D685D" w:rsidRPr="005D6A85" w:rsidRDefault="002D685D" w:rsidP="00B27D79">
      <w:pPr>
        <w:pStyle w:val="43AppendixtitleHeadingsHeadingstyles"/>
        <w:rPr>
          <w:rFonts w:eastAsia="SimSun"/>
          <w:lang w:eastAsia="zh-CN"/>
        </w:rPr>
      </w:pPr>
      <w:bookmarkStart w:id="200" w:name="_Toc72826928"/>
      <w:bookmarkEnd w:id="198"/>
      <w:r w:rsidRPr="005D6A85">
        <w:rPr>
          <w:rFonts w:eastAsia="SimSun"/>
          <w:lang w:eastAsia="zh-CN"/>
        </w:rPr>
        <w:t xml:space="preserve">Appendix </w:t>
      </w:r>
      <w:r w:rsidRPr="005D6A85">
        <w:rPr>
          <w:rFonts w:eastAsia="SimSun"/>
          <w:noProof/>
          <w:lang w:eastAsia="zh-CN"/>
        </w:rPr>
        <w:t>6</w:t>
      </w:r>
      <w:r w:rsidRPr="005D6A85">
        <w:rPr>
          <w:rFonts w:eastAsia="SimSun"/>
          <w:lang w:eastAsia="zh-CN"/>
        </w:rPr>
        <w:t> </w:t>
      </w:r>
      <w:r w:rsidRPr="005D6A85">
        <w:rPr>
          <w:rFonts w:eastAsia="SimSun"/>
          <w:lang w:eastAsia="zh-CN"/>
        </w:rPr>
        <w:t>Social prescribing evaluation workshop</w:t>
      </w:r>
      <w:bookmarkEnd w:id="200"/>
      <w:r w:rsidRPr="002D685D">
        <w:rPr>
          <w:rFonts w:eastAsia="SimSun"/>
          <w:color w:val="FF00FF"/>
          <w:sz w:val="24"/>
          <w:lang w:eastAsia="zh-CN"/>
        </w:rPr>
        <w:t>[96]</w:t>
      </w:r>
      <w:commentRangeStart w:id="201"/>
      <w:commentRangeEnd w:id="201"/>
      <w:r w:rsidR="00113728">
        <w:rPr>
          <w:rStyle w:val="CommentReference"/>
          <w:rFonts w:ascii="Calibri" w:eastAsia="SimSun" w:hAnsi="Calibri" w:cs="Arial"/>
          <w:b w:val="0"/>
          <w:bCs w:val="0"/>
          <w:color w:val="auto"/>
          <w:lang w:val="en-US" w:eastAsia="zh-CN"/>
        </w:rPr>
        <w:commentReference w:id="201"/>
      </w:r>
    </w:p>
    <w:p w14:paraId="3932CC3C" w14:textId="77777777" w:rsidR="002D685D" w:rsidRPr="005D6A85" w:rsidRDefault="002D685D" w:rsidP="00B27D79">
      <w:pPr>
        <w:pStyle w:val="52AheadHeadingsHeadingstyles"/>
        <w:rPr>
          <w:rFonts w:eastAsia="SimSun" w:cs="Calibri"/>
          <w:u w:val="single"/>
          <w:lang w:eastAsia="zh-CN"/>
        </w:rPr>
      </w:pPr>
      <w:r w:rsidRPr="005D6A85">
        <w:rPr>
          <w:rFonts w:eastAsia="SimSun"/>
          <w:lang w:eastAsia="zh-CN"/>
        </w:rPr>
        <w:t>Social prescribing evaluation workshop (30 June 2020)</w:t>
      </w:r>
    </w:p>
    <w:p w14:paraId="43A4F5E7" w14:textId="4A6DE9D0" w:rsidR="00DD1DB7" w:rsidRPr="002013D4" w:rsidRDefault="00DD1DB7" w:rsidP="00B27D79">
      <w:pPr>
        <w:pStyle w:val="602TextfoTextstylesTextstyles"/>
        <w:rPr>
          <w:color w:val="auto"/>
        </w:rPr>
      </w:pPr>
      <w:r w:rsidRPr="002013D4">
        <w:rPr>
          <w:color w:val="auto"/>
        </w:rPr>
        <w:t>The first network meeting</w:t>
      </w:r>
      <w:r w:rsidR="00D1292A" w:rsidRPr="002013D4">
        <w:rPr>
          <w:color w:val="auto"/>
        </w:rPr>
        <w:t>,</w:t>
      </w:r>
      <w:r w:rsidRPr="002013D4">
        <w:rPr>
          <w:color w:val="auto"/>
        </w:rPr>
        <w:t xml:space="preserve"> </w:t>
      </w:r>
      <w:r w:rsidR="00A46790" w:rsidRPr="002013D4">
        <w:rPr>
          <w:color w:val="auto"/>
        </w:rPr>
        <w:t>which took place on</w:t>
      </w:r>
      <w:r w:rsidR="00D64720" w:rsidRPr="002013D4">
        <w:rPr>
          <w:color w:val="auto"/>
        </w:rPr>
        <w:t xml:space="preserve"> </w:t>
      </w:r>
      <w:r w:rsidR="00D1292A" w:rsidRPr="002013D4">
        <w:rPr>
          <w:color w:val="auto"/>
        </w:rPr>
        <w:t>30</w:t>
      </w:r>
      <w:r w:rsidRPr="002013D4">
        <w:rPr>
          <w:color w:val="auto"/>
        </w:rPr>
        <w:t xml:space="preserve"> June 2020</w:t>
      </w:r>
      <w:r w:rsidR="00D1292A" w:rsidRPr="002013D4">
        <w:rPr>
          <w:color w:val="auto"/>
        </w:rPr>
        <w:t>,</w:t>
      </w:r>
      <w:r w:rsidRPr="002013D4">
        <w:rPr>
          <w:color w:val="auto"/>
        </w:rPr>
        <w:t xml:space="preserve"> involved 17 people</w:t>
      </w:r>
      <w:r w:rsidR="000B1B8B" w:rsidRPr="002013D4">
        <w:rPr>
          <w:color w:val="auto"/>
        </w:rPr>
        <w:t>,</w:t>
      </w:r>
      <w:r w:rsidRPr="002013D4">
        <w:rPr>
          <w:color w:val="auto"/>
        </w:rPr>
        <w:t xml:space="preserve"> </w:t>
      </w:r>
      <w:r w:rsidR="000B1B8B" w:rsidRPr="002013D4">
        <w:rPr>
          <w:color w:val="auto"/>
        </w:rPr>
        <w:t>including</w:t>
      </w:r>
      <w:r w:rsidRPr="002013D4">
        <w:rPr>
          <w:color w:val="auto"/>
        </w:rPr>
        <w:t xml:space="preserve"> people with lived experience</w:t>
      </w:r>
      <w:r w:rsidR="00B07CE8" w:rsidRPr="002013D4">
        <w:rPr>
          <w:color w:val="auto"/>
        </w:rPr>
        <w:t xml:space="preserve"> of</w:t>
      </w:r>
      <w:r w:rsidR="002D685D" w:rsidRPr="002013D4">
        <w:rPr>
          <w:i/>
          <w:iCs/>
          <w:color w:val="auto"/>
        </w:rPr>
        <w:t xml:space="preserve"> </w:t>
      </w:r>
      <w:r w:rsidR="000B1B8B" w:rsidRPr="005D6A85">
        <w:rPr>
          <w:color w:val="auto"/>
        </w:rPr>
        <w:t>SP</w:t>
      </w:r>
      <w:r w:rsidR="00B07CE8" w:rsidRPr="002013D4">
        <w:rPr>
          <w:color w:val="auto"/>
        </w:rPr>
        <w:t xml:space="preserve"> services</w:t>
      </w:r>
      <w:r w:rsidRPr="002013D4">
        <w:rPr>
          <w:color w:val="auto"/>
        </w:rPr>
        <w:t xml:space="preserve">, people working in </w:t>
      </w:r>
      <w:r w:rsidR="00742921" w:rsidRPr="005D6A85">
        <w:rPr>
          <w:color w:val="auto"/>
        </w:rPr>
        <w:t>SP</w:t>
      </w:r>
      <w:r w:rsidRPr="002013D4">
        <w:rPr>
          <w:color w:val="auto"/>
        </w:rPr>
        <w:t>, researchers, regional leads and the national team. The objectives of the workshop were to contribute to the specification and the focus of the evaluation.</w:t>
      </w:r>
      <w:r w:rsidR="002D685D" w:rsidRPr="002013D4">
        <w:rPr>
          <w:b/>
          <w:color w:val="auto"/>
        </w:rPr>
        <w:t xml:space="preserve"> </w:t>
      </w:r>
      <w:r w:rsidRPr="002013D4">
        <w:rPr>
          <w:color w:val="auto"/>
        </w:rPr>
        <w:t>The workshop attendees were grouped into two</w:t>
      </w:r>
      <w:r w:rsidR="002E4FDC" w:rsidRPr="002013D4">
        <w:rPr>
          <w:color w:val="auto"/>
        </w:rPr>
        <w:t>:</w:t>
      </w:r>
      <w:r w:rsidRPr="002013D4">
        <w:rPr>
          <w:color w:val="auto"/>
        </w:rPr>
        <w:t xml:space="preserve"> nine experts focused on process evaluation and eight experts focused on impact evaluation. </w:t>
      </w:r>
      <w:r w:rsidR="002D685D" w:rsidRPr="002D685D">
        <w:rPr>
          <w:color w:val="FF00FF"/>
          <w:sz w:val="24"/>
        </w:rPr>
        <w:t>[97]</w:t>
      </w:r>
      <w:commentRangeStart w:id="202"/>
      <w:r w:rsidRPr="002013D4">
        <w:rPr>
          <w:color w:val="auto"/>
        </w:rPr>
        <w:t xml:space="preserve">The key suggestions from the discussions are summarised </w:t>
      </w:r>
      <w:r w:rsidR="00423B57" w:rsidRPr="002013D4">
        <w:rPr>
          <w:color w:val="auto"/>
        </w:rPr>
        <w:t xml:space="preserve">in this </w:t>
      </w:r>
      <w:r w:rsidR="00551FEA" w:rsidRPr="002013D4">
        <w:rPr>
          <w:color w:val="auto"/>
        </w:rPr>
        <w:t>section</w:t>
      </w:r>
      <w:r w:rsidRPr="002013D4">
        <w:rPr>
          <w:color w:val="auto"/>
        </w:rPr>
        <w:t>.</w:t>
      </w:r>
      <w:commentRangeEnd w:id="202"/>
      <w:r w:rsidR="003751FE">
        <w:rPr>
          <w:rStyle w:val="CommentReference"/>
          <w:rFonts w:ascii="Calibri" w:eastAsia="SimSun" w:hAnsi="Calibri" w:cs="Arial"/>
          <w:color w:val="auto"/>
          <w:lang w:val="en-US" w:eastAsia="zh-CN"/>
        </w:rPr>
        <w:commentReference w:id="202"/>
      </w:r>
    </w:p>
    <w:p w14:paraId="14A42896" w14:textId="3DA59006" w:rsidR="002D685D" w:rsidRPr="005D6A85" w:rsidRDefault="002D685D" w:rsidP="00B27D79">
      <w:pPr>
        <w:pStyle w:val="53BheadHeadingsHeadingstyles"/>
      </w:pPr>
      <w:r w:rsidRPr="005D6A85">
        <w:t>Focus for the evaluation</w:t>
      </w:r>
    </w:p>
    <w:p w14:paraId="3782FBA2" w14:textId="70767416" w:rsidR="00DD1DB7" w:rsidRPr="002013D4" w:rsidRDefault="00DD1DB7" w:rsidP="00B27D79">
      <w:pPr>
        <w:pStyle w:val="602TextfoTextstylesTextstyles"/>
        <w:rPr>
          <w:color w:val="auto"/>
        </w:rPr>
      </w:pPr>
      <w:r w:rsidRPr="002013D4">
        <w:rPr>
          <w:color w:val="auto"/>
        </w:rPr>
        <w:t xml:space="preserve">Generally, the attendees suggested that the process evaluation should focus on how </w:t>
      </w:r>
      <w:r w:rsidR="00337AAA" w:rsidRPr="005D6A85">
        <w:rPr>
          <w:color w:val="auto"/>
        </w:rPr>
        <w:t>SP</w:t>
      </w:r>
      <w:r w:rsidRPr="002013D4">
        <w:rPr>
          <w:color w:val="auto"/>
        </w:rPr>
        <w:t xml:space="preserve"> link workers have been embedded in </w:t>
      </w:r>
      <w:r w:rsidRPr="005D6A85">
        <w:rPr>
          <w:color w:val="auto"/>
        </w:rPr>
        <w:t>PCNs</w:t>
      </w:r>
      <w:r w:rsidRPr="002013D4">
        <w:rPr>
          <w:color w:val="auto"/>
        </w:rPr>
        <w:t xml:space="preserve"> and their </w:t>
      </w:r>
      <w:r w:rsidR="00B04BF5" w:rsidRPr="002013D4">
        <w:rPr>
          <w:rFonts w:eastAsia="Calibri"/>
          <w:color w:val="auto"/>
        </w:rPr>
        <w:t>multidisciplinary teams</w:t>
      </w:r>
      <w:r w:rsidR="00B04BF5" w:rsidRPr="005D6A85">
        <w:rPr>
          <w:color w:val="auto"/>
        </w:rPr>
        <w:t xml:space="preserve"> (</w:t>
      </w:r>
      <w:r w:rsidRPr="005D6A85">
        <w:rPr>
          <w:color w:val="auto"/>
        </w:rPr>
        <w:t>MDTs</w:t>
      </w:r>
      <w:r w:rsidR="00B04BF5" w:rsidRPr="005D6A85">
        <w:rPr>
          <w:color w:val="auto"/>
        </w:rPr>
        <w:t>)</w:t>
      </w:r>
      <w:r w:rsidRPr="002013D4">
        <w:rPr>
          <w:color w:val="auto"/>
        </w:rPr>
        <w:t xml:space="preserve">. Another important focus </w:t>
      </w:r>
      <w:r w:rsidR="000902DA" w:rsidRPr="002013D4">
        <w:rPr>
          <w:color w:val="auto"/>
        </w:rPr>
        <w:t xml:space="preserve">they identified </w:t>
      </w:r>
      <w:r w:rsidRPr="002013D4">
        <w:rPr>
          <w:color w:val="auto"/>
        </w:rPr>
        <w:t xml:space="preserve">is whether </w:t>
      </w:r>
      <w:r w:rsidR="009B3B78" w:rsidRPr="002013D4">
        <w:rPr>
          <w:color w:val="auto"/>
        </w:rPr>
        <w:t xml:space="preserve">or not </w:t>
      </w:r>
      <w:r w:rsidRPr="002013D4">
        <w:rPr>
          <w:color w:val="auto"/>
        </w:rPr>
        <w:t>embedding of link workers in primary care is sustainable and has had a transformational effect on the local systems</w:t>
      </w:r>
      <w:r w:rsidR="009B3B78" w:rsidRPr="002013D4">
        <w:rPr>
          <w:color w:val="auto"/>
        </w:rPr>
        <w:t>,</w:t>
      </w:r>
      <w:r w:rsidRPr="002013D4">
        <w:rPr>
          <w:color w:val="auto"/>
        </w:rPr>
        <w:t xml:space="preserve"> particularly in areas that are just starting up.</w:t>
      </w:r>
      <w:r w:rsidR="002D685D" w:rsidRPr="002013D4">
        <w:rPr>
          <w:b/>
          <w:color w:val="auto"/>
        </w:rPr>
        <w:t xml:space="preserve"> </w:t>
      </w:r>
      <w:r w:rsidRPr="002013D4">
        <w:rPr>
          <w:color w:val="auto"/>
        </w:rPr>
        <w:t xml:space="preserve">They noted that a process evaluation would be invaluable in showing how well </w:t>
      </w:r>
      <w:r w:rsidRPr="005D6A85">
        <w:rPr>
          <w:color w:val="auto"/>
        </w:rPr>
        <w:t>NHSE</w:t>
      </w:r>
      <w:r w:rsidR="00B659BB" w:rsidRPr="002013D4">
        <w:rPr>
          <w:color w:val="auto"/>
        </w:rPr>
        <w:t>’</w:t>
      </w:r>
      <w:r w:rsidRPr="002013D4">
        <w:rPr>
          <w:color w:val="auto"/>
        </w:rPr>
        <w:t>s investment had been taken up and could be used to continually develop the policy in real time.</w:t>
      </w:r>
    </w:p>
    <w:p w14:paraId="36FC3EC2" w14:textId="77777777" w:rsidR="00DD1DB7" w:rsidRPr="002013D4" w:rsidRDefault="00DD1DB7" w:rsidP="00B27D79">
      <w:pPr>
        <w:pStyle w:val="602TextfoTextstylesTextstyles"/>
        <w:rPr>
          <w:color w:val="auto"/>
        </w:rPr>
      </w:pPr>
      <w:r w:rsidRPr="002013D4">
        <w:rPr>
          <w:color w:val="auto"/>
        </w:rPr>
        <w:t>Below are the questions raised during the discussion:</w:t>
      </w:r>
    </w:p>
    <w:p w14:paraId="06006834" w14:textId="42D9984B" w:rsidR="00DD1DB7" w:rsidRPr="002013D4" w:rsidRDefault="00DD1DB7" w:rsidP="00B27D79">
      <w:pPr>
        <w:pStyle w:val="611BulletlistTextstyles"/>
        <w:rPr>
          <w:color w:val="auto"/>
        </w:rPr>
      </w:pPr>
      <w:r w:rsidRPr="002013D4">
        <w:rPr>
          <w:color w:val="auto"/>
        </w:rPr>
        <w:t>Are the practitioners (and/or patients) doing what they are supposed to be doing?</w:t>
      </w:r>
    </w:p>
    <w:p w14:paraId="58AA508E" w14:textId="30B44E90" w:rsidR="00DD1DB7" w:rsidRPr="002013D4" w:rsidRDefault="00DD1DB7" w:rsidP="00B27D79">
      <w:pPr>
        <w:pStyle w:val="611BulletlistTextstyles"/>
        <w:rPr>
          <w:rFonts w:eastAsia="Calibri"/>
          <w:color w:val="auto"/>
        </w:rPr>
      </w:pPr>
      <w:r w:rsidRPr="002013D4">
        <w:rPr>
          <w:rFonts w:eastAsia="Calibri"/>
          <w:color w:val="auto"/>
        </w:rPr>
        <w:t>What happens to the users when they access activities?</w:t>
      </w:r>
    </w:p>
    <w:p w14:paraId="18E1443C" w14:textId="24140BAF" w:rsidR="00DD1DB7" w:rsidRPr="002013D4" w:rsidRDefault="00DD1DB7" w:rsidP="00B27D79">
      <w:pPr>
        <w:pStyle w:val="611BulletlistTextstyles"/>
        <w:rPr>
          <w:rFonts w:eastAsia="Calibri"/>
          <w:color w:val="auto"/>
        </w:rPr>
      </w:pPr>
      <w:r w:rsidRPr="002013D4">
        <w:rPr>
          <w:rFonts w:eastAsia="Calibri"/>
          <w:color w:val="auto"/>
        </w:rPr>
        <w:t>How frequently do users access what activities and does it work?</w:t>
      </w:r>
    </w:p>
    <w:p w14:paraId="150373D0" w14:textId="67A6BEF3" w:rsidR="00DD1DB7" w:rsidRPr="002013D4" w:rsidRDefault="00DD1DB7" w:rsidP="00B27D79">
      <w:pPr>
        <w:pStyle w:val="611BulletlistTextstyles"/>
        <w:rPr>
          <w:rFonts w:eastAsia="Calibri"/>
          <w:color w:val="auto"/>
        </w:rPr>
      </w:pPr>
      <w:r w:rsidRPr="002013D4">
        <w:rPr>
          <w:rFonts w:eastAsia="Calibri"/>
          <w:color w:val="auto"/>
        </w:rPr>
        <w:t xml:space="preserve">How can we optimise the presentation of referral to a </w:t>
      </w:r>
      <w:r w:rsidRPr="005D6A85">
        <w:rPr>
          <w:rFonts w:eastAsia="Calibri"/>
          <w:color w:val="auto"/>
        </w:rPr>
        <w:t>SP</w:t>
      </w:r>
      <w:r w:rsidRPr="002013D4">
        <w:rPr>
          <w:rFonts w:eastAsia="Calibri"/>
          <w:color w:val="auto"/>
        </w:rPr>
        <w:t xml:space="preserve"> link worker to a patient to ensure </w:t>
      </w:r>
      <w:r w:rsidR="003A4BF1" w:rsidRPr="002013D4">
        <w:rPr>
          <w:rFonts w:eastAsia="Calibri"/>
          <w:color w:val="auto"/>
        </w:rPr>
        <w:t xml:space="preserve">that </w:t>
      </w:r>
      <w:r w:rsidRPr="002013D4">
        <w:rPr>
          <w:rFonts w:eastAsia="Calibri"/>
          <w:color w:val="auto"/>
        </w:rPr>
        <w:t>the referral is accepted by the patient?</w:t>
      </w:r>
    </w:p>
    <w:p w14:paraId="407EA703" w14:textId="29404909" w:rsidR="00DD1DB7" w:rsidRPr="002013D4" w:rsidRDefault="00DD1DB7" w:rsidP="00B27D79">
      <w:pPr>
        <w:pStyle w:val="611BulletlistTextstyles"/>
        <w:rPr>
          <w:rFonts w:eastAsia="Calibri"/>
          <w:color w:val="auto"/>
        </w:rPr>
      </w:pPr>
      <w:r w:rsidRPr="002013D4">
        <w:rPr>
          <w:rFonts w:eastAsia="Calibri"/>
          <w:color w:val="auto"/>
        </w:rPr>
        <w:t>Do patients know what being referred to a link worker mean</w:t>
      </w:r>
      <w:r w:rsidR="001B242A" w:rsidRPr="002013D4">
        <w:rPr>
          <w:rFonts w:eastAsia="Calibri"/>
          <w:color w:val="auto"/>
        </w:rPr>
        <w:t>s</w:t>
      </w:r>
      <w:r w:rsidRPr="002013D4">
        <w:rPr>
          <w:rFonts w:eastAsia="Calibri"/>
          <w:color w:val="auto"/>
        </w:rPr>
        <w:t>?</w:t>
      </w:r>
    </w:p>
    <w:p w14:paraId="55D9FD9F" w14:textId="51D39A76" w:rsidR="00DD1DB7" w:rsidRPr="002013D4" w:rsidRDefault="00DD1DB7" w:rsidP="00B27D79">
      <w:pPr>
        <w:pStyle w:val="611BulletlistTextstyles"/>
        <w:rPr>
          <w:rFonts w:eastAsia="Calibri"/>
          <w:color w:val="auto"/>
        </w:rPr>
      </w:pPr>
      <w:r w:rsidRPr="002013D4">
        <w:rPr>
          <w:rFonts w:eastAsia="Calibri"/>
          <w:color w:val="auto"/>
        </w:rPr>
        <w:t xml:space="preserve">How do we </w:t>
      </w:r>
      <w:r w:rsidR="003432A7" w:rsidRPr="002013D4">
        <w:rPr>
          <w:rFonts w:eastAsia="Calibri"/>
          <w:color w:val="auto"/>
        </w:rPr>
        <w:t>retain</w:t>
      </w:r>
      <w:r w:rsidRPr="002013D4">
        <w:rPr>
          <w:rFonts w:eastAsia="Calibri"/>
          <w:color w:val="auto"/>
        </w:rPr>
        <w:t xml:space="preserve"> link workers, what support are they being offered</w:t>
      </w:r>
      <w:r w:rsidR="003235FC" w:rsidRPr="002013D4">
        <w:rPr>
          <w:rFonts w:eastAsia="Calibri"/>
          <w:color w:val="auto"/>
        </w:rPr>
        <w:t xml:space="preserve"> </w:t>
      </w:r>
      <w:r w:rsidR="000D2F07" w:rsidRPr="002013D4">
        <w:rPr>
          <w:rFonts w:eastAsia="Calibri"/>
          <w:color w:val="auto"/>
        </w:rPr>
        <w:t>and</w:t>
      </w:r>
      <w:r w:rsidRPr="002013D4">
        <w:rPr>
          <w:rFonts w:eastAsia="Calibri"/>
          <w:color w:val="auto"/>
        </w:rPr>
        <w:t xml:space="preserve"> do they feel part of a </w:t>
      </w:r>
      <w:r w:rsidRPr="005D6A85">
        <w:rPr>
          <w:rFonts w:eastAsia="Calibri"/>
          <w:color w:val="auto"/>
        </w:rPr>
        <w:t>MDT</w:t>
      </w:r>
      <w:r w:rsidRPr="002013D4">
        <w:rPr>
          <w:rFonts w:eastAsia="Calibri"/>
          <w:color w:val="auto"/>
        </w:rPr>
        <w:t>?</w:t>
      </w:r>
    </w:p>
    <w:p w14:paraId="26E3AD4E" w14:textId="3A858007" w:rsidR="00DD1DB7" w:rsidRPr="002013D4" w:rsidRDefault="00DD1DB7" w:rsidP="00B27D79">
      <w:pPr>
        <w:pStyle w:val="611BulletlistTextstyles"/>
        <w:rPr>
          <w:rFonts w:eastAsia="Calibri"/>
          <w:color w:val="auto"/>
        </w:rPr>
      </w:pPr>
      <w:r w:rsidRPr="002013D4">
        <w:rPr>
          <w:rFonts w:eastAsia="Calibri"/>
          <w:color w:val="auto"/>
        </w:rPr>
        <w:t>What helps people take up a referral?</w:t>
      </w:r>
    </w:p>
    <w:p w14:paraId="077C5C6F" w14:textId="2E8D6050" w:rsidR="00DD1DB7" w:rsidRPr="002013D4" w:rsidRDefault="00DD1DB7" w:rsidP="00B27D79">
      <w:pPr>
        <w:pStyle w:val="611BulletlistTextstyles"/>
        <w:rPr>
          <w:rFonts w:eastAsia="Calibri"/>
          <w:color w:val="auto"/>
        </w:rPr>
      </w:pPr>
      <w:r w:rsidRPr="002013D4">
        <w:rPr>
          <w:rFonts w:eastAsia="Calibri"/>
          <w:color w:val="auto"/>
        </w:rPr>
        <w:t>What are the factors that may encourage people to stay as a link worker?</w:t>
      </w:r>
    </w:p>
    <w:p w14:paraId="48F2D2A9" w14:textId="18619A1A" w:rsidR="00DD1DB7" w:rsidRPr="002013D4" w:rsidRDefault="00DD1DB7" w:rsidP="00B27D79">
      <w:pPr>
        <w:pStyle w:val="611BulletlistTextstyles"/>
        <w:rPr>
          <w:rFonts w:eastAsia="Calibri"/>
          <w:color w:val="auto"/>
        </w:rPr>
      </w:pPr>
      <w:r w:rsidRPr="002013D4">
        <w:rPr>
          <w:rFonts w:eastAsia="Calibri"/>
          <w:color w:val="auto"/>
        </w:rPr>
        <w:t xml:space="preserve">What is the effect of </w:t>
      </w:r>
      <w:r w:rsidR="006F523D" w:rsidRPr="005D6A85">
        <w:rPr>
          <w:rFonts w:eastAsia="Calibri"/>
          <w:color w:val="auto"/>
        </w:rPr>
        <w:t>SP</w:t>
      </w:r>
      <w:r w:rsidRPr="002013D4">
        <w:rPr>
          <w:rFonts w:eastAsia="Calibri"/>
          <w:color w:val="auto"/>
        </w:rPr>
        <w:t xml:space="preserve"> on primary care?</w:t>
      </w:r>
    </w:p>
    <w:p w14:paraId="26886A0C" w14:textId="3046C8AD" w:rsidR="00DD1DB7" w:rsidRPr="002013D4" w:rsidRDefault="00DD1DB7" w:rsidP="00B27D79">
      <w:pPr>
        <w:pStyle w:val="611BulletlistTextstyles"/>
        <w:rPr>
          <w:rFonts w:eastAsia="Calibri"/>
          <w:color w:val="auto"/>
        </w:rPr>
      </w:pPr>
      <w:r w:rsidRPr="002013D4">
        <w:rPr>
          <w:rFonts w:eastAsia="Calibri"/>
          <w:color w:val="auto"/>
        </w:rPr>
        <w:t>What is not working, where is it not working and why?</w:t>
      </w:r>
    </w:p>
    <w:p w14:paraId="5A59213B" w14:textId="268D6B18" w:rsidR="00DD1DB7" w:rsidRPr="002013D4" w:rsidRDefault="00DD1DB7" w:rsidP="00B27D79">
      <w:pPr>
        <w:pStyle w:val="611BulletlistTextstyles"/>
        <w:rPr>
          <w:rFonts w:eastAsia="Calibri"/>
          <w:color w:val="auto"/>
        </w:rPr>
      </w:pPr>
      <w:r w:rsidRPr="002013D4">
        <w:rPr>
          <w:rFonts w:eastAsia="Calibri"/>
          <w:color w:val="auto"/>
        </w:rPr>
        <w:t>Which sites are not engaging in research?</w:t>
      </w:r>
    </w:p>
    <w:p w14:paraId="285CAA3A" w14:textId="52A28F2E" w:rsidR="00DD1DB7" w:rsidRPr="002013D4" w:rsidRDefault="00DD1DB7" w:rsidP="00B27D79">
      <w:pPr>
        <w:pStyle w:val="611BulletlistTextstyles"/>
        <w:rPr>
          <w:rFonts w:eastAsia="Calibri"/>
          <w:color w:val="auto"/>
        </w:rPr>
      </w:pPr>
      <w:r w:rsidRPr="002013D4">
        <w:rPr>
          <w:rFonts w:eastAsia="Calibri"/>
          <w:color w:val="auto"/>
        </w:rPr>
        <w:t xml:space="preserve">How will this process </w:t>
      </w:r>
      <w:r w:rsidR="00873A50">
        <w:rPr>
          <w:rFonts w:eastAsia="Calibri"/>
          <w:color w:val="auto"/>
        </w:rPr>
        <w:t xml:space="preserve">be </w:t>
      </w:r>
      <w:r w:rsidRPr="002013D4">
        <w:rPr>
          <w:rFonts w:eastAsia="Calibri"/>
          <w:color w:val="auto"/>
        </w:rPr>
        <w:t>roll</w:t>
      </w:r>
      <w:r w:rsidR="00873A50">
        <w:rPr>
          <w:rFonts w:eastAsia="Calibri"/>
          <w:color w:val="auto"/>
        </w:rPr>
        <w:t>ed</w:t>
      </w:r>
      <w:r w:rsidRPr="002013D4">
        <w:rPr>
          <w:rFonts w:eastAsia="Calibri"/>
          <w:color w:val="auto"/>
        </w:rPr>
        <w:t xml:space="preserve"> out to communities that do not have many assets </w:t>
      </w:r>
      <w:r w:rsidR="00873A50">
        <w:rPr>
          <w:rFonts w:eastAsia="Calibri"/>
          <w:color w:val="auto"/>
        </w:rPr>
        <w:t>such as</w:t>
      </w:r>
      <w:r w:rsidRPr="002013D4">
        <w:rPr>
          <w:rFonts w:eastAsia="Calibri"/>
          <w:color w:val="auto"/>
        </w:rPr>
        <w:t xml:space="preserve"> outdoor areas?</w:t>
      </w:r>
    </w:p>
    <w:p w14:paraId="601C387A" w14:textId="45DB407D" w:rsidR="00DD1DB7" w:rsidRPr="002013D4" w:rsidRDefault="00DD1DB7" w:rsidP="00B27D79">
      <w:pPr>
        <w:pStyle w:val="611BulletlistTextstyles"/>
        <w:rPr>
          <w:rFonts w:eastAsia="Calibri"/>
          <w:color w:val="auto"/>
        </w:rPr>
      </w:pPr>
      <w:r w:rsidRPr="002013D4">
        <w:rPr>
          <w:rFonts w:eastAsia="Calibri"/>
          <w:color w:val="auto"/>
        </w:rPr>
        <w:t xml:space="preserve">Has </w:t>
      </w:r>
      <w:r w:rsidR="0061392A" w:rsidRPr="005D6A85">
        <w:rPr>
          <w:rFonts w:eastAsia="Calibri"/>
          <w:color w:val="auto"/>
        </w:rPr>
        <w:t>SP</w:t>
      </w:r>
      <w:r w:rsidRPr="002013D4">
        <w:rPr>
          <w:rFonts w:eastAsia="Calibri"/>
          <w:color w:val="auto"/>
        </w:rPr>
        <w:t xml:space="preserve"> had an impact on reducing inequalities?</w:t>
      </w:r>
    </w:p>
    <w:p w14:paraId="35AF8B8B" w14:textId="4591ADD0" w:rsidR="00DD1DB7" w:rsidRPr="002013D4" w:rsidRDefault="00DD1DB7" w:rsidP="00B27D79">
      <w:pPr>
        <w:pStyle w:val="611BulletlistTextstyles"/>
        <w:rPr>
          <w:rFonts w:eastAsia="Calibri"/>
          <w:color w:val="auto"/>
        </w:rPr>
      </w:pPr>
      <w:r w:rsidRPr="002013D4">
        <w:rPr>
          <w:rFonts w:eastAsia="Calibri"/>
          <w:color w:val="auto"/>
        </w:rPr>
        <w:t xml:space="preserve">How will link workers make </w:t>
      </w:r>
      <w:r w:rsidR="00FD16DE" w:rsidRPr="005D6A85">
        <w:rPr>
          <w:rFonts w:eastAsia="Calibri"/>
          <w:color w:val="auto"/>
        </w:rPr>
        <w:t>SP</w:t>
      </w:r>
      <w:r w:rsidRPr="002013D4">
        <w:rPr>
          <w:rFonts w:eastAsia="Calibri"/>
          <w:color w:val="auto"/>
        </w:rPr>
        <w:t xml:space="preserve"> effective in areas that have </w:t>
      </w:r>
      <w:r w:rsidR="003B4B20" w:rsidRPr="002013D4">
        <w:rPr>
          <w:rFonts w:eastAsia="Calibri"/>
          <w:color w:val="auto"/>
        </w:rPr>
        <w:t xml:space="preserve">a </w:t>
      </w:r>
      <w:r w:rsidRPr="002013D4">
        <w:rPr>
          <w:rFonts w:eastAsia="Calibri"/>
          <w:color w:val="auto"/>
        </w:rPr>
        <w:t>high level of inequalities?</w:t>
      </w:r>
    </w:p>
    <w:p w14:paraId="2A892A90" w14:textId="77777777" w:rsidR="00DD1DB7" w:rsidRPr="002013D4" w:rsidRDefault="00DD1DB7" w:rsidP="00B27D79">
      <w:pPr>
        <w:pStyle w:val="611BulletlistTextstyles"/>
        <w:rPr>
          <w:rFonts w:eastAsia="Calibri"/>
          <w:color w:val="auto"/>
        </w:rPr>
      </w:pPr>
      <w:r w:rsidRPr="002013D4">
        <w:rPr>
          <w:rFonts w:eastAsia="Calibri"/>
          <w:color w:val="auto"/>
        </w:rPr>
        <w:t xml:space="preserve">Has community infrastructure changes since </w:t>
      </w:r>
      <w:r w:rsidRPr="005D6A85">
        <w:rPr>
          <w:rFonts w:eastAsia="Calibri"/>
          <w:color w:val="auto"/>
        </w:rPr>
        <w:t>COVID-19</w:t>
      </w:r>
      <w:r w:rsidRPr="002013D4">
        <w:rPr>
          <w:rFonts w:eastAsia="Calibri"/>
          <w:color w:val="auto"/>
        </w:rPr>
        <w:t>?</w:t>
      </w:r>
    </w:p>
    <w:p w14:paraId="6B32B2B2" w14:textId="77777777" w:rsidR="00DD1DB7" w:rsidRPr="002013D4" w:rsidRDefault="00DD1DB7" w:rsidP="00B27D79">
      <w:pPr>
        <w:pStyle w:val="611BulletlistTextstyles"/>
        <w:rPr>
          <w:rFonts w:eastAsia="Calibri"/>
          <w:color w:val="auto"/>
        </w:rPr>
      </w:pPr>
      <w:r w:rsidRPr="002013D4">
        <w:rPr>
          <w:rFonts w:eastAsia="Calibri"/>
          <w:color w:val="auto"/>
        </w:rPr>
        <w:t>What are the gaps within communities?</w:t>
      </w:r>
    </w:p>
    <w:p w14:paraId="12FE5572" w14:textId="1D3E2DAD" w:rsidR="00DD1DB7" w:rsidRPr="002013D4" w:rsidRDefault="00DD1DB7" w:rsidP="00B27D79">
      <w:pPr>
        <w:pStyle w:val="614TextbulletlistlastTextstylesTextstyles"/>
        <w:rPr>
          <w:rFonts w:eastAsia="Calibri"/>
          <w:color w:val="auto"/>
        </w:rPr>
      </w:pPr>
      <w:r w:rsidRPr="002013D4">
        <w:rPr>
          <w:rFonts w:eastAsia="Calibri"/>
          <w:color w:val="auto"/>
        </w:rPr>
        <w:t xml:space="preserve">Has cultural change been brought to </w:t>
      </w:r>
      <w:r w:rsidR="00AC7CF3" w:rsidRPr="002013D4">
        <w:rPr>
          <w:rFonts w:eastAsia="Calibri"/>
          <w:color w:val="auto"/>
        </w:rPr>
        <w:t xml:space="preserve">the </w:t>
      </w:r>
      <w:r w:rsidRPr="005D6A85">
        <w:rPr>
          <w:rFonts w:eastAsia="Calibri"/>
          <w:color w:val="auto"/>
        </w:rPr>
        <w:t>NHS</w:t>
      </w:r>
      <w:r w:rsidRPr="002013D4">
        <w:rPr>
          <w:rFonts w:eastAsia="Calibri"/>
          <w:color w:val="auto"/>
        </w:rPr>
        <w:t xml:space="preserve"> in delivery of services</w:t>
      </w:r>
      <w:r w:rsidR="00431B3D" w:rsidRPr="002013D4">
        <w:rPr>
          <w:rFonts w:eastAsia="Calibri"/>
          <w:color w:val="auto"/>
        </w:rPr>
        <w:t>,</w:t>
      </w:r>
      <w:r w:rsidRPr="002013D4">
        <w:rPr>
          <w:rFonts w:eastAsia="Calibri"/>
          <w:color w:val="auto"/>
        </w:rPr>
        <w:t xml:space="preserve"> in terms of coproduction in partnership with local communities and people?</w:t>
      </w:r>
    </w:p>
    <w:p w14:paraId="3A405EA1" w14:textId="0CF414D1" w:rsidR="002D685D" w:rsidRPr="005D6A85" w:rsidRDefault="002D685D" w:rsidP="00B27D79">
      <w:pPr>
        <w:pStyle w:val="53BheadHeadingsHeadingstyles"/>
        <w:rPr>
          <w:rFonts w:eastAsia="Calibri"/>
        </w:rPr>
      </w:pPr>
      <w:r w:rsidRPr="005D6A85">
        <w:rPr>
          <w:rFonts w:eastAsia="Calibri"/>
        </w:rPr>
        <w:t>Potential impact of COVID-19 on the focus of evaluation</w:t>
      </w:r>
    </w:p>
    <w:p w14:paraId="7C10CB41" w14:textId="0B505E37" w:rsidR="00DD1DB7" w:rsidRPr="002013D4" w:rsidRDefault="00DD1DB7" w:rsidP="00B27D79">
      <w:pPr>
        <w:pStyle w:val="602TextfoTextstylesTextstyles"/>
        <w:rPr>
          <w:rFonts w:eastAsia="Calibri"/>
          <w:color w:val="auto"/>
        </w:rPr>
      </w:pPr>
      <w:r w:rsidRPr="002013D4">
        <w:rPr>
          <w:rFonts w:eastAsia="Calibri"/>
          <w:color w:val="auto"/>
        </w:rPr>
        <w:t xml:space="preserve">With the prevailing </w:t>
      </w:r>
      <w:r w:rsidRPr="005D6A85">
        <w:rPr>
          <w:rFonts w:eastAsia="Calibri"/>
          <w:color w:val="auto"/>
        </w:rPr>
        <w:t>COVID-19</w:t>
      </w:r>
      <w:r w:rsidRPr="002013D4">
        <w:rPr>
          <w:rFonts w:eastAsia="Calibri"/>
          <w:color w:val="auto"/>
        </w:rPr>
        <w:t xml:space="preserve"> pandemic, the group agreed that there is a need to evaluate how link workers have responded to </w:t>
      </w:r>
      <w:r w:rsidR="001852D0" w:rsidRPr="002013D4">
        <w:rPr>
          <w:rFonts w:eastAsia="Calibri"/>
          <w:color w:val="auto"/>
        </w:rPr>
        <w:t xml:space="preserve">the </w:t>
      </w:r>
      <w:r w:rsidRPr="002013D4">
        <w:rPr>
          <w:rFonts w:eastAsia="Calibri"/>
          <w:color w:val="auto"/>
        </w:rPr>
        <w:t>pandemic</w:t>
      </w:r>
      <w:r w:rsidR="00373DB7" w:rsidRPr="002013D4">
        <w:rPr>
          <w:rFonts w:eastAsia="Calibri"/>
          <w:color w:val="auto"/>
        </w:rPr>
        <w:t>,</w:t>
      </w:r>
      <w:r w:rsidRPr="002013D4">
        <w:rPr>
          <w:rFonts w:eastAsia="Calibri"/>
          <w:color w:val="auto"/>
        </w:rPr>
        <w:t xml:space="preserve"> particularly whether </w:t>
      </w:r>
      <w:r w:rsidR="00373DB7" w:rsidRPr="002013D4">
        <w:rPr>
          <w:rFonts w:eastAsia="Calibri"/>
          <w:color w:val="auto"/>
        </w:rPr>
        <w:t xml:space="preserve">or not </w:t>
      </w:r>
      <w:r w:rsidRPr="002013D4">
        <w:rPr>
          <w:rFonts w:eastAsia="Calibri"/>
          <w:color w:val="auto"/>
        </w:rPr>
        <w:t xml:space="preserve">their role has supported the </w:t>
      </w:r>
      <w:r w:rsidRPr="005D6A85">
        <w:rPr>
          <w:rFonts w:eastAsia="Calibri"/>
          <w:color w:val="auto"/>
        </w:rPr>
        <w:t>VCSE</w:t>
      </w:r>
      <w:r w:rsidRPr="002013D4">
        <w:rPr>
          <w:rFonts w:eastAsia="Calibri"/>
          <w:color w:val="auto"/>
        </w:rPr>
        <w:t xml:space="preserve"> to link with primary care better during this time. It was also highlighted that link workers are uniquely placed to reassure those referred that services across the health and care system are still accessible and that this should be considered in an evaluation. It is important to capture the hard work </w:t>
      </w:r>
      <w:r w:rsidR="002C3D76" w:rsidRPr="002013D4">
        <w:rPr>
          <w:rFonts w:eastAsia="Calibri"/>
          <w:color w:val="auto"/>
        </w:rPr>
        <w:t xml:space="preserve">that </w:t>
      </w:r>
      <w:r w:rsidRPr="005D6A85">
        <w:rPr>
          <w:rFonts w:eastAsia="Calibri"/>
          <w:color w:val="auto"/>
        </w:rPr>
        <w:t>SP</w:t>
      </w:r>
      <w:r w:rsidRPr="002013D4">
        <w:rPr>
          <w:rFonts w:eastAsia="Calibri"/>
          <w:color w:val="auto"/>
        </w:rPr>
        <w:t xml:space="preserve"> link workers have put in during </w:t>
      </w:r>
      <w:r w:rsidR="009C6C7D" w:rsidRPr="002013D4">
        <w:rPr>
          <w:rFonts w:eastAsia="Calibri"/>
          <w:color w:val="auto"/>
        </w:rPr>
        <w:t xml:space="preserve">the </w:t>
      </w:r>
      <w:r w:rsidRPr="005D6A85">
        <w:rPr>
          <w:rFonts w:eastAsia="Calibri"/>
          <w:color w:val="auto"/>
        </w:rPr>
        <w:t>COVID-19</w:t>
      </w:r>
      <w:r w:rsidRPr="002013D4">
        <w:rPr>
          <w:rFonts w:eastAsia="Calibri"/>
          <w:color w:val="auto"/>
        </w:rPr>
        <w:t xml:space="preserve"> period and showcase the impact of their role. A real</w:t>
      </w:r>
      <w:r w:rsidR="00CF2684" w:rsidRPr="002013D4">
        <w:rPr>
          <w:rFonts w:eastAsia="Calibri"/>
          <w:color w:val="auto"/>
        </w:rPr>
        <w:t>-</w:t>
      </w:r>
      <w:r w:rsidRPr="002013D4">
        <w:rPr>
          <w:rFonts w:eastAsia="Calibri"/>
          <w:color w:val="auto"/>
        </w:rPr>
        <w:t xml:space="preserve">time assessment of how </w:t>
      </w:r>
      <w:r w:rsidR="00803064" w:rsidRPr="005D6A85">
        <w:rPr>
          <w:rFonts w:eastAsia="Calibri"/>
          <w:color w:val="auto"/>
        </w:rPr>
        <w:t>SP</w:t>
      </w:r>
      <w:r w:rsidRPr="002013D4">
        <w:rPr>
          <w:rFonts w:eastAsia="Calibri"/>
          <w:color w:val="auto"/>
        </w:rPr>
        <w:t xml:space="preserve"> contributes to the response to </w:t>
      </w:r>
      <w:r w:rsidRPr="005D6A85">
        <w:rPr>
          <w:rFonts w:eastAsia="Calibri"/>
          <w:color w:val="auto"/>
        </w:rPr>
        <w:t>COVID-19</w:t>
      </w:r>
      <w:r w:rsidRPr="002013D4">
        <w:rPr>
          <w:rFonts w:eastAsia="Calibri"/>
          <w:color w:val="auto"/>
        </w:rPr>
        <w:t xml:space="preserve"> (over the next 18 months</w:t>
      </w:r>
      <w:r w:rsidR="002428DE" w:rsidRPr="002013D4">
        <w:rPr>
          <w:rFonts w:eastAsia="Calibri"/>
          <w:color w:val="auto"/>
        </w:rPr>
        <w:t xml:space="preserve"> to</w:t>
      </w:r>
      <w:r w:rsidRPr="002013D4">
        <w:rPr>
          <w:rFonts w:eastAsia="Calibri"/>
          <w:color w:val="auto"/>
        </w:rPr>
        <w:t xml:space="preserve"> 2 years) would be useful.</w:t>
      </w:r>
    </w:p>
    <w:p w14:paraId="52A98E4A" w14:textId="0ACF5B17" w:rsidR="002D685D" w:rsidRPr="005D6A85" w:rsidRDefault="002D685D" w:rsidP="00B27D79">
      <w:pPr>
        <w:pStyle w:val="53BheadHeadingsHeadingstyles"/>
        <w:rPr>
          <w:rFonts w:eastAsia="Calibri"/>
        </w:rPr>
      </w:pPr>
      <w:r w:rsidRPr="005D6A85">
        <w:rPr>
          <w:rFonts w:eastAsia="Calibri"/>
        </w:rPr>
        <w:t>Accounting for health inequalities</w:t>
      </w:r>
    </w:p>
    <w:p w14:paraId="13BC9002" w14:textId="253B1EF3" w:rsidR="00DD1DB7" w:rsidRPr="002013D4" w:rsidRDefault="00DD1DB7" w:rsidP="00B27D79">
      <w:pPr>
        <w:pStyle w:val="602TextfoTextstylesTextstyles"/>
        <w:rPr>
          <w:rFonts w:eastAsia="Calibri"/>
          <w:color w:val="auto"/>
        </w:rPr>
      </w:pPr>
      <w:r w:rsidRPr="002013D4">
        <w:rPr>
          <w:rFonts w:eastAsia="Calibri"/>
          <w:color w:val="auto"/>
        </w:rPr>
        <w:t xml:space="preserve">There was also a discussion on how an evaluation should take account of the experiences of </w:t>
      </w:r>
      <w:r w:rsidR="008871C0" w:rsidRPr="002013D4">
        <w:rPr>
          <w:rFonts w:eastAsia="Calibri"/>
          <w:color w:val="auto"/>
        </w:rPr>
        <w:t>ethnic minority</w:t>
      </w:r>
      <w:r w:rsidRPr="002013D4">
        <w:rPr>
          <w:rFonts w:eastAsia="Calibri"/>
          <w:color w:val="auto"/>
        </w:rPr>
        <w:t xml:space="preserve"> groups and other people affected by health inequalities. The group noted that link workers were well placed to work with those with the greatest health inequalities, especially </w:t>
      </w:r>
      <w:r w:rsidR="008871C0" w:rsidRPr="002013D4">
        <w:rPr>
          <w:rFonts w:eastAsia="Calibri"/>
          <w:color w:val="auto"/>
        </w:rPr>
        <w:t xml:space="preserve">ethnic minority </w:t>
      </w:r>
      <w:r w:rsidRPr="002013D4">
        <w:rPr>
          <w:rFonts w:eastAsia="Calibri"/>
          <w:color w:val="auto"/>
        </w:rPr>
        <w:t>groups. The work of the link worker enables them to work across the breadth of health inequalities and that local context should be taken into account (for example urban vs</w:t>
      </w:r>
      <w:r w:rsidR="009467FE" w:rsidRPr="002013D4">
        <w:rPr>
          <w:rFonts w:eastAsia="Calibri"/>
          <w:color w:val="auto"/>
        </w:rPr>
        <w:t>.</w:t>
      </w:r>
      <w:r w:rsidRPr="002013D4">
        <w:rPr>
          <w:rFonts w:eastAsia="Calibri"/>
          <w:color w:val="auto"/>
        </w:rPr>
        <w:t xml:space="preserve"> rural</w:t>
      </w:r>
      <w:r w:rsidR="009467FE" w:rsidRPr="002013D4">
        <w:rPr>
          <w:rFonts w:eastAsia="Calibri"/>
          <w:color w:val="auto"/>
        </w:rPr>
        <w:t xml:space="preserve"> context</w:t>
      </w:r>
      <w:r w:rsidRPr="002013D4">
        <w:rPr>
          <w:rFonts w:eastAsia="Calibri"/>
          <w:color w:val="auto"/>
        </w:rPr>
        <w:t xml:space="preserve">). There was agreement </w:t>
      </w:r>
      <w:r w:rsidR="002F7C0F" w:rsidRPr="002013D4">
        <w:rPr>
          <w:rFonts w:eastAsia="Calibri"/>
          <w:color w:val="auto"/>
        </w:rPr>
        <w:t>in</w:t>
      </w:r>
      <w:r w:rsidRPr="002013D4">
        <w:rPr>
          <w:rFonts w:eastAsia="Calibri"/>
          <w:color w:val="auto"/>
        </w:rPr>
        <w:t xml:space="preserve"> the group that there was a need to evaluate whether </w:t>
      </w:r>
      <w:r w:rsidR="00891B19" w:rsidRPr="002013D4">
        <w:rPr>
          <w:rFonts w:eastAsia="Calibri"/>
          <w:color w:val="auto"/>
        </w:rPr>
        <w:t xml:space="preserve">or not </w:t>
      </w:r>
      <w:r w:rsidR="00891B19" w:rsidRPr="005D6A85">
        <w:rPr>
          <w:rFonts w:eastAsia="Calibri"/>
          <w:color w:val="auto"/>
        </w:rPr>
        <w:t>SP</w:t>
      </w:r>
      <w:r w:rsidRPr="002013D4">
        <w:rPr>
          <w:rFonts w:eastAsia="Calibri"/>
          <w:color w:val="auto"/>
        </w:rPr>
        <w:t xml:space="preserve"> is reaching the populations that are known to have health inequalities, if link workers were supporting the right people at the right time and if different approaches are needed for different people. There is a need to consider how </w:t>
      </w:r>
      <w:r w:rsidR="00390A90" w:rsidRPr="005D6A85">
        <w:rPr>
          <w:rFonts w:eastAsia="Calibri"/>
          <w:color w:val="auto"/>
        </w:rPr>
        <w:t>SP</w:t>
      </w:r>
      <w:r w:rsidRPr="002013D4">
        <w:rPr>
          <w:rFonts w:eastAsia="Calibri"/>
          <w:color w:val="auto"/>
        </w:rPr>
        <w:t xml:space="preserve"> will be effectively implemented in areas with poorer infrastructure (</w:t>
      </w:r>
      <w:r w:rsidR="000A6DAD" w:rsidRPr="002013D4">
        <w:rPr>
          <w:rFonts w:eastAsia="Calibri"/>
          <w:color w:val="auto"/>
        </w:rPr>
        <w:t>e.g.</w:t>
      </w:r>
      <w:r w:rsidRPr="002013D4">
        <w:rPr>
          <w:rFonts w:eastAsia="Calibri"/>
          <w:color w:val="auto"/>
        </w:rPr>
        <w:t xml:space="preserve"> no green spaces and community assets). There was also concern that inequalities are going to get considerable worse as a result of the current national situation (</w:t>
      </w:r>
      <w:r w:rsidR="008A2667" w:rsidRPr="002013D4">
        <w:rPr>
          <w:rFonts w:eastAsia="Calibri"/>
          <w:color w:val="auto"/>
        </w:rPr>
        <w:t xml:space="preserve">e.g. </w:t>
      </w:r>
      <w:r w:rsidRPr="002013D4">
        <w:rPr>
          <w:rFonts w:eastAsia="Calibri"/>
          <w:color w:val="auto"/>
        </w:rPr>
        <w:t>high levels of unemployment and debt</w:t>
      </w:r>
      <w:r w:rsidR="00F953EA" w:rsidRPr="002013D4">
        <w:rPr>
          <w:rFonts w:eastAsia="Calibri"/>
          <w:color w:val="auto"/>
        </w:rPr>
        <w:t xml:space="preserve"> and poor</w:t>
      </w:r>
      <w:r w:rsidRPr="002013D4">
        <w:rPr>
          <w:rFonts w:eastAsia="Calibri"/>
          <w:color w:val="auto"/>
        </w:rPr>
        <w:t xml:space="preserve"> housing and security).</w:t>
      </w:r>
    </w:p>
    <w:p w14:paraId="094B2AF8" w14:textId="4FE62791" w:rsidR="002D685D" w:rsidRPr="005D6A85" w:rsidRDefault="002D685D" w:rsidP="00B27D79">
      <w:pPr>
        <w:pStyle w:val="53BheadHeadingsHeadingstyles"/>
        <w:rPr>
          <w:rFonts w:eastAsia="Calibri"/>
        </w:rPr>
      </w:pPr>
      <w:r w:rsidRPr="005D6A85">
        <w:rPr>
          <w:rFonts w:eastAsia="Calibri"/>
        </w:rPr>
        <w:t>Potential approach to impact evaluation</w:t>
      </w:r>
    </w:p>
    <w:p w14:paraId="02500AE3" w14:textId="681F283E" w:rsidR="00DD1DB7" w:rsidRPr="002013D4" w:rsidRDefault="00DD1DB7" w:rsidP="00B27D79">
      <w:pPr>
        <w:pStyle w:val="602TextfoTextstylesTextstyles"/>
        <w:rPr>
          <w:rFonts w:eastAsia="Calibri"/>
          <w:color w:val="auto"/>
        </w:rPr>
      </w:pPr>
      <w:r w:rsidRPr="002013D4">
        <w:rPr>
          <w:rFonts w:eastAsia="Calibri"/>
          <w:color w:val="auto"/>
        </w:rPr>
        <w:t xml:space="preserve">The group suggested that evaluation should be based on a logic model that clarifies the outcomes that </w:t>
      </w:r>
      <w:r w:rsidR="00472FDF" w:rsidRPr="005D6A85">
        <w:rPr>
          <w:rFonts w:eastAsia="Calibri"/>
          <w:color w:val="auto"/>
        </w:rPr>
        <w:t>SP</w:t>
      </w:r>
      <w:r w:rsidRPr="002013D4">
        <w:rPr>
          <w:rFonts w:eastAsia="Calibri"/>
          <w:color w:val="auto"/>
        </w:rPr>
        <w:t xml:space="preserve"> is expected to achieve and what to measure. This can also help to understand unintended consequences</w:t>
      </w:r>
      <w:r w:rsidR="00FF38EC" w:rsidRPr="002013D4">
        <w:rPr>
          <w:rFonts w:eastAsia="Calibri"/>
          <w:color w:val="auto"/>
        </w:rPr>
        <w:t>,</w:t>
      </w:r>
      <w:r w:rsidRPr="002013D4">
        <w:rPr>
          <w:rFonts w:eastAsia="Calibri"/>
          <w:color w:val="auto"/>
        </w:rPr>
        <w:t xml:space="preserve"> for example where initiatives lead to increased secondary care use because they uncover unmet need. It is important to have clearly defined target groups based on referral criteria.</w:t>
      </w:r>
    </w:p>
    <w:p w14:paraId="3B32AF21" w14:textId="4B88D7F1" w:rsidR="002D685D" w:rsidRPr="005D6A85" w:rsidRDefault="002D685D" w:rsidP="00B27D79">
      <w:pPr>
        <w:pStyle w:val="53BheadHeadingsHeadingstyles"/>
        <w:rPr>
          <w:rFonts w:eastAsia="Calibri"/>
        </w:rPr>
      </w:pPr>
      <w:r w:rsidRPr="005D6A85">
        <w:rPr>
          <w:rFonts w:eastAsia="Calibri"/>
        </w:rPr>
        <w:t>Potential challenges to evaluation and possible solutions</w:t>
      </w:r>
    </w:p>
    <w:p w14:paraId="46347F41" w14:textId="0E57B5CF" w:rsidR="00DD1DB7" w:rsidRPr="002013D4" w:rsidRDefault="00DD1DB7" w:rsidP="00B27D79">
      <w:pPr>
        <w:pStyle w:val="602TextfoTextstylesTextstyles"/>
        <w:rPr>
          <w:rFonts w:eastAsia="Calibri"/>
          <w:color w:val="auto"/>
        </w:rPr>
      </w:pPr>
      <w:r w:rsidRPr="002013D4">
        <w:rPr>
          <w:rFonts w:eastAsia="Calibri"/>
          <w:color w:val="auto"/>
        </w:rPr>
        <w:t xml:space="preserve">The diverse nature of </w:t>
      </w:r>
      <w:r w:rsidR="004D3445" w:rsidRPr="005D6A85">
        <w:rPr>
          <w:rFonts w:eastAsia="Calibri"/>
          <w:color w:val="auto"/>
        </w:rPr>
        <w:t>SP</w:t>
      </w:r>
      <w:r w:rsidRPr="002013D4">
        <w:rPr>
          <w:rFonts w:eastAsia="Calibri"/>
          <w:color w:val="auto"/>
        </w:rPr>
        <w:t xml:space="preserve"> schemes makes evaluation of impact very challenging. The</w:t>
      </w:r>
      <w:r w:rsidR="00CD11EE" w:rsidRPr="002013D4">
        <w:rPr>
          <w:rFonts w:eastAsia="Calibri"/>
          <w:color w:val="auto"/>
        </w:rPr>
        <w:t xml:space="preserve"> group</w:t>
      </w:r>
      <w:r w:rsidRPr="002013D4">
        <w:rPr>
          <w:rFonts w:eastAsia="Calibri"/>
          <w:color w:val="auto"/>
        </w:rPr>
        <w:t xml:space="preserve"> also highlighted that it will not be possible to evaluate </w:t>
      </w:r>
      <w:r w:rsidR="002F64A3" w:rsidRPr="005D6A85">
        <w:rPr>
          <w:rFonts w:eastAsia="Calibri"/>
          <w:color w:val="auto"/>
        </w:rPr>
        <w:t>SP</w:t>
      </w:r>
      <w:r w:rsidRPr="002013D4">
        <w:rPr>
          <w:rFonts w:eastAsia="Calibri"/>
          <w:color w:val="auto"/>
        </w:rPr>
        <w:t xml:space="preserve"> in a randomised trial. The outcome measures suitable for research may be of limited value for practitioners. There is a lack of follow-up data on what happens to people after a referral</w:t>
      </w:r>
      <w:r w:rsidR="00606193" w:rsidRPr="002013D4">
        <w:rPr>
          <w:rFonts w:eastAsia="Calibri"/>
          <w:color w:val="auto"/>
        </w:rPr>
        <w:t>;</w:t>
      </w:r>
      <w:r w:rsidRPr="002013D4">
        <w:rPr>
          <w:rFonts w:eastAsia="Calibri"/>
          <w:color w:val="auto"/>
        </w:rPr>
        <w:t xml:space="preserve"> for example</w:t>
      </w:r>
      <w:r w:rsidR="00606193" w:rsidRPr="002013D4">
        <w:rPr>
          <w:rFonts w:eastAsia="Calibri"/>
          <w:color w:val="auto"/>
        </w:rPr>
        <w:t>,</w:t>
      </w:r>
      <w:r w:rsidRPr="002013D4">
        <w:rPr>
          <w:rFonts w:eastAsia="Calibri"/>
          <w:color w:val="auto"/>
        </w:rPr>
        <w:t xml:space="preserve"> do they actually take up community-based activities?</w:t>
      </w:r>
    </w:p>
    <w:p w14:paraId="6702BBF3" w14:textId="786A8421" w:rsidR="00DD1DB7" w:rsidRPr="002013D4" w:rsidRDefault="00DD1DB7" w:rsidP="00B27D79">
      <w:pPr>
        <w:pStyle w:val="602TextfoTextstylesTextstyles"/>
        <w:rPr>
          <w:rFonts w:eastAsia="Calibri"/>
          <w:color w:val="auto"/>
        </w:rPr>
      </w:pPr>
      <w:r w:rsidRPr="002013D4">
        <w:rPr>
          <w:rFonts w:eastAsia="Calibri"/>
          <w:color w:val="auto"/>
        </w:rPr>
        <w:t xml:space="preserve">Considering the challenges to evaluation, the group suggested that a well-designed process evaluation (rather than </w:t>
      </w:r>
      <w:r w:rsidR="00A8247A" w:rsidRPr="002013D4">
        <w:rPr>
          <w:rFonts w:eastAsia="Calibri"/>
          <w:color w:val="auto"/>
        </w:rPr>
        <w:t xml:space="preserve">an </w:t>
      </w:r>
      <w:r w:rsidRPr="002013D4">
        <w:rPr>
          <w:rFonts w:eastAsia="Calibri"/>
          <w:color w:val="auto"/>
        </w:rPr>
        <w:t xml:space="preserve">impact evaluation) might be a better way to understand how </w:t>
      </w:r>
      <w:r w:rsidR="00447A37" w:rsidRPr="005D6A85">
        <w:rPr>
          <w:rFonts w:eastAsia="Calibri"/>
          <w:color w:val="auto"/>
        </w:rPr>
        <w:t>SP</w:t>
      </w:r>
      <w:r w:rsidRPr="002013D4">
        <w:rPr>
          <w:rFonts w:eastAsia="Calibri"/>
          <w:color w:val="auto"/>
        </w:rPr>
        <w:t xml:space="preserve"> is functioning. This can make use of routinely collected data (such as </w:t>
      </w:r>
      <w:r w:rsidRPr="005D6A85">
        <w:rPr>
          <w:rFonts w:eastAsia="Calibri"/>
          <w:color w:val="auto"/>
        </w:rPr>
        <w:t>GP</w:t>
      </w:r>
      <w:r w:rsidRPr="002013D4">
        <w:rPr>
          <w:rFonts w:eastAsia="Calibri"/>
          <w:color w:val="auto"/>
        </w:rPr>
        <w:t xml:space="preserve"> visits, use of medication and what activities and support options people take up through </w:t>
      </w:r>
      <w:r w:rsidR="00F923F5" w:rsidRPr="005D6A85">
        <w:rPr>
          <w:rFonts w:eastAsia="Calibri"/>
          <w:color w:val="auto"/>
        </w:rPr>
        <w:t>S</w:t>
      </w:r>
      <w:r w:rsidR="00277F18" w:rsidRPr="005D6A85">
        <w:rPr>
          <w:rFonts w:eastAsia="Calibri"/>
          <w:color w:val="auto"/>
        </w:rPr>
        <w:t>P</w:t>
      </w:r>
      <w:r w:rsidRPr="002013D4">
        <w:rPr>
          <w:rFonts w:eastAsia="Calibri"/>
          <w:color w:val="auto"/>
        </w:rPr>
        <w:t xml:space="preserve">) and help us to understand how </w:t>
      </w:r>
      <w:r w:rsidR="002A2182" w:rsidRPr="005D6A85">
        <w:rPr>
          <w:rFonts w:eastAsia="Calibri"/>
          <w:color w:val="auto"/>
        </w:rPr>
        <w:t>SP</w:t>
      </w:r>
      <w:r w:rsidRPr="002013D4">
        <w:rPr>
          <w:rFonts w:eastAsia="Calibri"/>
          <w:color w:val="auto"/>
        </w:rPr>
        <w:t xml:space="preserve"> is working. Primary care indicators will be more measurable and realistic to collect compared </w:t>
      </w:r>
      <w:r w:rsidR="002A2182" w:rsidRPr="002013D4">
        <w:rPr>
          <w:rFonts w:eastAsia="Calibri"/>
          <w:color w:val="auto"/>
        </w:rPr>
        <w:t>with</w:t>
      </w:r>
      <w:r w:rsidR="00327D73" w:rsidRPr="002013D4">
        <w:rPr>
          <w:rFonts w:eastAsia="Calibri"/>
          <w:color w:val="auto"/>
        </w:rPr>
        <w:t xml:space="preserve"> the</w:t>
      </w:r>
      <w:r w:rsidRPr="002013D4">
        <w:rPr>
          <w:rFonts w:eastAsia="Calibri"/>
          <w:color w:val="auto"/>
        </w:rPr>
        <w:t xml:space="preserve"> impact on patients’ health</w:t>
      </w:r>
      <w:r w:rsidR="00327D73" w:rsidRPr="002013D4">
        <w:rPr>
          <w:rFonts w:eastAsia="Calibri"/>
          <w:color w:val="auto"/>
        </w:rPr>
        <w:t xml:space="preserve"> and </w:t>
      </w:r>
      <w:r w:rsidRPr="002013D4">
        <w:rPr>
          <w:rFonts w:eastAsia="Calibri"/>
          <w:color w:val="auto"/>
        </w:rPr>
        <w:t xml:space="preserve">well-being. This includes </w:t>
      </w:r>
      <w:r w:rsidRPr="005D6A85">
        <w:rPr>
          <w:rFonts w:eastAsia="Calibri"/>
          <w:color w:val="auto"/>
        </w:rPr>
        <w:t>GP</w:t>
      </w:r>
      <w:r w:rsidRPr="002013D4">
        <w:rPr>
          <w:rFonts w:eastAsia="Calibri"/>
          <w:color w:val="auto"/>
        </w:rPr>
        <w:t xml:space="preserve"> appointments, number of prescriptions, number of visits and number of visits with link workers.</w:t>
      </w:r>
    </w:p>
    <w:p w14:paraId="6EF14339" w14:textId="0EFD2746" w:rsidR="00DD1DB7" w:rsidRPr="002013D4" w:rsidRDefault="00DD1DB7" w:rsidP="00B27D79">
      <w:pPr>
        <w:pStyle w:val="602TextfoTextstylesTextstyles"/>
        <w:rPr>
          <w:rFonts w:eastAsia="Calibri"/>
          <w:color w:val="auto"/>
        </w:rPr>
      </w:pPr>
      <w:r w:rsidRPr="002013D4">
        <w:rPr>
          <w:rFonts w:eastAsia="Calibri"/>
          <w:color w:val="auto"/>
        </w:rPr>
        <w:t xml:space="preserve">Outcome measures should be extended to cover issues specific to the intended outcomes of </w:t>
      </w:r>
      <w:r w:rsidR="00876853" w:rsidRPr="005D6A85">
        <w:rPr>
          <w:rFonts w:eastAsia="Calibri"/>
          <w:color w:val="auto"/>
        </w:rPr>
        <w:t>SP</w:t>
      </w:r>
      <w:r w:rsidR="00876853" w:rsidRPr="002013D4">
        <w:rPr>
          <w:rFonts w:eastAsia="Calibri"/>
          <w:color w:val="auto"/>
        </w:rPr>
        <w:t>,</w:t>
      </w:r>
      <w:r w:rsidRPr="002013D4">
        <w:rPr>
          <w:rFonts w:eastAsia="Calibri"/>
          <w:color w:val="auto"/>
        </w:rPr>
        <w:t xml:space="preserve"> </w:t>
      </w:r>
      <w:r w:rsidR="00876853" w:rsidRPr="002013D4">
        <w:rPr>
          <w:rFonts w:eastAsia="Calibri"/>
          <w:color w:val="auto"/>
        </w:rPr>
        <w:t>s</w:t>
      </w:r>
      <w:r w:rsidRPr="002013D4">
        <w:rPr>
          <w:rFonts w:eastAsia="Calibri"/>
          <w:color w:val="auto"/>
        </w:rPr>
        <w:t xml:space="preserve">uch as improvement in confidence, ability to manage one’s health, feeling connected and not </w:t>
      </w:r>
      <w:r w:rsidR="00E857AF" w:rsidRPr="002013D4">
        <w:rPr>
          <w:rFonts w:eastAsia="Calibri"/>
          <w:color w:val="auto"/>
        </w:rPr>
        <w:t>feeling</w:t>
      </w:r>
      <w:r w:rsidRPr="002013D4">
        <w:rPr>
          <w:rFonts w:eastAsia="Calibri"/>
          <w:color w:val="auto"/>
        </w:rPr>
        <w:t xml:space="preserve"> isolated. This could be done by creating a bespoke tool. Provision of an interface that links to </w:t>
      </w:r>
      <w:r w:rsidR="00E857AF" w:rsidRPr="005D6A85">
        <w:rPr>
          <w:rFonts w:eastAsia="Calibri"/>
          <w:color w:val="auto"/>
        </w:rPr>
        <w:t>SP</w:t>
      </w:r>
      <w:r w:rsidR="00E857AF" w:rsidRPr="002013D4">
        <w:rPr>
          <w:rFonts w:eastAsia="Calibri"/>
          <w:color w:val="auto"/>
        </w:rPr>
        <w:t xml:space="preserve"> </w:t>
      </w:r>
      <w:r w:rsidRPr="002013D4">
        <w:rPr>
          <w:rFonts w:eastAsia="Calibri"/>
          <w:color w:val="auto"/>
        </w:rPr>
        <w:t>and voluntary sectors will be useful to facilitate data sharing</w:t>
      </w:r>
      <w:r w:rsidR="00E857AF" w:rsidRPr="002013D4">
        <w:rPr>
          <w:rFonts w:eastAsia="Calibri"/>
          <w:color w:val="auto"/>
        </w:rPr>
        <w:t>,</w:t>
      </w:r>
      <w:r w:rsidRPr="002013D4">
        <w:rPr>
          <w:rFonts w:eastAsia="Calibri"/>
          <w:color w:val="auto"/>
        </w:rPr>
        <w:t xml:space="preserve"> particularly feeding data back from the voluntary sector. Having a management information system is also useful in improving the quality and consistency of routine data.</w:t>
      </w:r>
    </w:p>
    <w:p w14:paraId="38ACDBC4" w14:textId="7A8DA350" w:rsidR="00DD1DB7" w:rsidRPr="002013D4" w:rsidRDefault="00DD1DB7" w:rsidP="00B27D79">
      <w:pPr>
        <w:pStyle w:val="602TextfoTextstylesTextstyles"/>
        <w:rPr>
          <w:rFonts w:eastAsia="Calibri"/>
          <w:color w:val="auto"/>
        </w:rPr>
      </w:pPr>
      <w:r w:rsidRPr="002013D4">
        <w:rPr>
          <w:rFonts w:eastAsia="Calibri"/>
          <w:color w:val="auto"/>
        </w:rPr>
        <w:t>Finally, though it may</w:t>
      </w:r>
      <w:r w:rsidR="00730809" w:rsidRPr="002013D4">
        <w:rPr>
          <w:rFonts w:eastAsia="Calibri"/>
          <w:color w:val="auto"/>
        </w:rPr>
        <w:t xml:space="preserve"> not </w:t>
      </w:r>
      <w:r w:rsidRPr="002013D4">
        <w:rPr>
          <w:rFonts w:eastAsia="Calibri"/>
          <w:color w:val="auto"/>
        </w:rPr>
        <w:t xml:space="preserve">be possible to carry out an impact study nationally, there is a possibility of assessing impact on defined client groups in places where service can be structured to have </w:t>
      </w:r>
      <w:r w:rsidR="00000712" w:rsidRPr="002013D4">
        <w:rPr>
          <w:rFonts w:eastAsia="Calibri"/>
          <w:color w:val="auto"/>
        </w:rPr>
        <w:t>fewer</w:t>
      </w:r>
      <w:r w:rsidRPr="002013D4">
        <w:rPr>
          <w:rFonts w:eastAsia="Calibri"/>
          <w:color w:val="auto"/>
        </w:rPr>
        <w:t xml:space="preserve"> variables.</w:t>
      </w:r>
    </w:p>
    <w:p w14:paraId="36D3BC3B" w14:textId="5BD11277" w:rsidR="002D685D" w:rsidRPr="002013D4" w:rsidRDefault="002D685D" w:rsidP="00B27D79">
      <w:pPr>
        <w:pStyle w:val="54CheadHeadingsHeadingstyles"/>
        <w:rPr>
          <w:color w:val="auto"/>
        </w:rPr>
      </w:pPr>
      <w:r w:rsidRPr="002013D4">
        <w:rPr>
          <w:color w:val="auto"/>
        </w:rPr>
        <w:t>Social prescribing evaluation workshop (16 September 2020)</w:t>
      </w:r>
    </w:p>
    <w:p w14:paraId="38F8C9DE" w14:textId="55E66D29" w:rsidR="00DD1DB7" w:rsidRPr="002013D4" w:rsidRDefault="00DD1DB7" w:rsidP="00B27D79">
      <w:pPr>
        <w:pStyle w:val="602TextfoTextstylesTextstyles"/>
        <w:rPr>
          <w:rFonts w:eastAsia="Calibri"/>
          <w:color w:val="auto"/>
        </w:rPr>
      </w:pPr>
      <w:r w:rsidRPr="002013D4">
        <w:rPr>
          <w:rFonts w:eastAsia="Calibri"/>
          <w:color w:val="auto"/>
        </w:rPr>
        <w:t xml:space="preserve">This workshop was to obtain feedback on the findings of </w:t>
      </w:r>
      <w:r w:rsidR="008D69D6" w:rsidRPr="002013D4">
        <w:rPr>
          <w:rFonts w:eastAsia="Calibri"/>
          <w:color w:val="auto"/>
        </w:rPr>
        <w:t xml:space="preserve">the </w:t>
      </w:r>
      <w:r w:rsidRPr="002013D4">
        <w:rPr>
          <w:rFonts w:eastAsia="Calibri"/>
          <w:color w:val="auto"/>
        </w:rPr>
        <w:t>interviews. The main issues from our findings were discussed</w:t>
      </w:r>
      <w:r w:rsidR="00D63354" w:rsidRPr="002013D4">
        <w:rPr>
          <w:rFonts w:eastAsia="Calibri"/>
          <w:color w:val="auto"/>
        </w:rPr>
        <w:t>, th</w:t>
      </w:r>
      <w:r w:rsidRPr="002013D4">
        <w:rPr>
          <w:rFonts w:eastAsia="Calibri"/>
          <w:color w:val="auto"/>
        </w:rPr>
        <w:t xml:space="preserve">at is, variation in services and challenges </w:t>
      </w:r>
      <w:r w:rsidR="002A0774" w:rsidRPr="002013D4">
        <w:rPr>
          <w:rFonts w:eastAsia="Calibri"/>
          <w:color w:val="auto"/>
        </w:rPr>
        <w:t>related to</w:t>
      </w:r>
      <w:r w:rsidRPr="002013D4">
        <w:rPr>
          <w:rFonts w:eastAsia="Calibri"/>
          <w:color w:val="auto"/>
        </w:rPr>
        <w:t xml:space="preserve"> outcome measures. Overall, the feedback was consistent with </w:t>
      </w:r>
      <w:r w:rsidR="00246B23" w:rsidRPr="002013D4">
        <w:rPr>
          <w:rFonts w:eastAsia="Calibri"/>
          <w:color w:val="auto"/>
        </w:rPr>
        <w:t>that</w:t>
      </w:r>
      <w:r w:rsidRPr="002013D4">
        <w:rPr>
          <w:rFonts w:eastAsia="Calibri"/>
          <w:color w:val="auto"/>
        </w:rPr>
        <w:t xml:space="preserve"> from the interviews. There were suggestions for standardised outcomes but also acknowledgement that standardised outcomes will also require standardised referrals. Inherent variations in outcomes by location should also be considered when trying to standardise outcome measures between </w:t>
      </w:r>
      <w:r w:rsidRPr="005D6A85">
        <w:rPr>
          <w:rFonts w:eastAsia="Calibri"/>
          <w:color w:val="auto"/>
        </w:rPr>
        <w:t>PCNs</w:t>
      </w:r>
      <w:r w:rsidRPr="002013D4">
        <w:rPr>
          <w:rFonts w:eastAsia="Calibri"/>
          <w:color w:val="auto"/>
        </w:rPr>
        <w:t xml:space="preserve">. For example, one participant </w:t>
      </w:r>
      <w:r w:rsidR="00055EE8" w:rsidRPr="002013D4">
        <w:rPr>
          <w:rFonts w:eastAsia="Calibri"/>
          <w:color w:val="auto"/>
        </w:rPr>
        <w:t>commented</w:t>
      </w:r>
      <w:r w:rsidRPr="002013D4">
        <w:rPr>
          <w:rFonts w:eastAsia="Calibri"/>
          <w:color w:val="auto"/>
        </w:rPr>
        <w:t xml:space="preserve"> that</w:t>
      </w:r>
      <w:r w:rsidR="00425505" w:rsidRPr="002013D4">
        <w:rPr>
          <w:rFonts w:eastAsia="Calibri"/>
          <w:color w:val="auto"/>
        </w:rPr>
        <w:t>,</w:t>
      </w:r>
      <w:r w:rsidRPr="002013D4">
        <w:rPr>
          <w:rFonts w:eastAsia="Calibri"/>
          <w:color w:val="auto"/>
        </w:rPr>
        <w:t xml:space="preserve"> for </w:t>
      </w:r>
      <w:r w:rsidRPr="005D6A85">
        <w:rPr>
          <w:rFonts w:eastAsia="Calibri"/>
          <w:color w:val="auto"/>
        </w:rPr>
        <w:t>ONS4</w:t>
      </w:r>
      <w:r w:rsidRPr="002013D4">
        <w:rPr>
          <w:rFonts w:eastAsia="Calibri"/>
          <w:color w:val="auto"/>
        </w:rPr>
        <w:t xml:space="preserve"> and </w:t>
      </w:r>
      <w:r w:rsidRPr="005D6A85">
        <w:rPr>
          <w:rFonts w:eastAsia="Calibri"/>
          <w:color w:val="auto"/>
        </w:rPr>
        <w:t>WEMWBS</w:t>
      </w:r>
      <w:r w:rsidR="00425505" w:rsidRPr="002013D4">
        <w:rPr>
          <w:rFonts w:eastAsia="Calibri"/>
          <w:color w:val="auto"/>
        </w:rPr>
        <w:t>,</w:t>
      </w:r>
      <w:r w:rsidRPr="002013D4">
        <w:rPr>
          <w:rFonts w:eastAsia="Calibri"/>
          <w:color w:val="auto"/>
        </w:rPr>
        <w:t xml:space="preserve"> pre and post outcomes vary according to where people reside (</w:t>
      </w:r>
      <w:r w:rsidR="00AA5466" w:rsidRPr="002013D4">
        <w:rPr>
          <w:rFonts w:eastAsia="Calibri"/>
          <w:color w:val="auto"/>
        </w:rPr>
        <w:t>e.g.</w:t>
      </w:r>
      <w:r w:rsidRPr="002013D4">
        <w:rPr>
          <w:rFonts w:eastAsia="Calibri"/>
          <w:color w:val="auto"/>
        </w:rPr>
        <w:t xml:space="preserve"> it was mentioned that the </w:t>
      </w:r>
      <w:r w:rsidR="007724F3" w:rsidRPr="002013D4">
        <w:rPr>
          <w:rFonts w:eastAsia="Calibri"/>
          <w:color w:val="auto"/>
        </w:rPr>
        <w:t>baseline</w:t>
      </w:r>
      <w:r w:rsidRPr="002013D4">
        <w:rPr>
          <w:rFonts w:eastAsia="Calibri"/>
          <w:color w:val="auto"/>
        </w:rPr>
        <w:t xml:space="preserve"> for </w:t>
      </w:r>
      <w:r w:rsidRPr="005D6A85">
        <w:rPr>
          <w:rFonts w:eastAsia="Calibri"/>
          <w:color w:val="auto"/>
        </w:rPr>
        <w:t>SWEMWBS</w:t>
      </w:r>
      <w:r w:rsidRPr="002013D4">
        <w:rPr>
          <w:rFonts w:eastAsia="Calibri"/>
          <w:color w:val="auto"/>
        </w:rPr>
        <w:t xml:space="preserve"> </w:t>
      </w:r>
      <w:r w:rsidR="00EB36A9" w:rsidRPr="002013D4">
        <w:rPr>
          <w:rFonts w:eastAsia="Calibri"/>
          <w:color w:val="auto"/>
        </w:rPr>
        <w:t xml:space="preserve">for people </w:t>
      </w:r>
      <w:r w:rsidRPr="002013D4">
        <w:rPr>
          <w:rFonts w:eastAsia="Calibri"/>
          <w:color w:val="auto"/>
        </w:rPr>
        <w:t xml:space="preserve">in </w:t>
      </w:r>
      <w:r w:rsidR="00EB36A9" w:rsidRPr="002013D4">
        <w:rPr>
          <w:rFonts w:eastAsia="Calibri"/>
          <w:color w:val="auto"/>
        </w:rPr>
        <w:t>a</w:t>
      </w:r>
      <w:r w:rsidRPr="002013D4">
        <w:rPr>
          <w:rFonts w:eastAsia="Calibri"/>
          <w:color w:val="auto"/>
        </w:rPr>
        <w:t xml:space="preserve"> city is </w:t>
      </w:r>
      <w:r w:rsidR="00EB36A9" w:rsidRPr="002013D4">
        <w:rPr>
          <w:rFonts w:eastAsia="Calibri"/>
          <w:color w:val="auto"/>
        </w:rPr>
        <w:t>as much</w:t>
      </w:r>
      <w:r w:rsidR="00417C3B" w:rsidRPr="002013D4">
        <w:rPr>
          <w:rFonts w:eastAsia="Calibri"/>
          <w:color w:val="auto"/>
        </w:rPr>
        <w:t xml:space="preserve"> as</w:t>
      </w:r>
      <w:r w:rsidRPr="002013D4">
        <w:rPr>
          <w:rFonts w:eastAsia="Calibri"/>
          <w:color w:val="auto"/>
        </w:rPr>
        <w:t xml:space="preserve"> </w:t>
      </w:r>
      <w:r w:rsidR="00417C3B" w:rsidRPr="002013D4">
        <w:rPr>
          <w:rFonts w:eastAsia="Calibri"/>
          <w:color w:val="auto"/>
        </w:rPr>
        <w:t>5</w:t>
      </w:r>
      <w:r w:rsidRPr="002013D4">
        <w:rPr>
          <w:rFonts w:eastAsia="Calibri"/>
          <w:color w:val="auto"/>
        </w:rPr>
        <w:t xml:space="preserve"> points lower than </w:t>
      </w:r>
      <w:r w:rsidR="00E13556" w:rsidRPr="002013D4">
        <w:rPr>
          <w:rFonts w:eastAsia="Calibri"/>
          <w:color w:val="auto"/>
        </w:rPr>
        <w:t>for</w:t>
      </w:r>
      <w:r w:rsidRPr="002013D4">
        <w:rPr>
          <w:rFonts w:eastAsia="Calibri"/>
          <w:color w:val="auto"/>
        </w:rPr>
        <w:t xml:space="preserve"> people in a rural community). Clearly adjusted outcomes would need to be considered. </w:t>
      </w:r>
      <w:r w:rsidR="002854FE" w:rsidRPr="002013D4">
        <w:rPr>
          <w:rFonts w:eastAsia="Calibri"/>
          <w:color w:val="auto"/>
        </w:rPr>
        <w:t xml:space="preserve">Because </w:t>
      </w:r>
      <w:r w:rsidR="002854FE" w:rsidRPr="005D6A85">
        <w:rPr>
          <w:rFonts w:eastAsia="Calibri"/>
          <w:color w:val="auto"/>
        </w:rPr>
        <w:t>SP</w:t>
      </w:r>
      <w:r w:rsidRPr="002013D4">
        <w:rPr>
          <w:rFonts w:eastAsia="Calibri"/>
          <w:color w:val="auto"/>
        </w:rPr>
        <w:t xml:space="preserve"> is a personalised care programme, a personalised measurement such as </w:t>
      </w:r>
      <w:r w:rsidRPr="005D6A85">
        <w:rPr>
          <w:rFonts w:eastAsia="Calibri"/>
          <w:color w:val="auto"/>
        </w:rPr>
        <w:t>MYCaW</w:t>
      </w:r>
      <w:r w:rsidRPr="002013D4">
        <w:rPr>
          <w:rFonts w:eastAsia="Calibri"/>
          <w:color w:val="auto"/>
        </w:rPr>
        <w:t xml:space="preserve"> was suggested. Attendees also </w:t>
      </w:r>
      <w:r w:rsidR="00DB36E6" w:rsidRPr="002013D4">
        <w:rPr>
          <w:rFonts w:eastAsia="Calibri"/>
          <w:color w:val="auto"/>
        </w:rPr>
        <w:t>mentioned the</w:t>
      </w:r>
      <w:r w:rsidRPr="002013D4">
        <w:rPr>
          <w:rFonts w:eastAsia="Calibri"/>
          <w:color w:val="auto"/>
        </w:rPr>
        <w:t xml:space="preserve"> lack of relevant </w:t>
      </w:r>
      <w:r w:rsidRPr="005D6A85">
        <w:rPr>
          <w:rFonts w:eastAsia="Calibri"/>
          <w:color w:val="auto"/>
        </w:rPr>
        <w:t>SNOMED</w:t>
      </w:r>
      <w:r w:rsidRPr="002013D4">
        <w:rPr>
          <w:rFonts w:eastAsia="Calibri"/>
          <w:color w:val="auto"/>
        </w:rPr>
        <w:t xml:space="preserve"> codes for outcomes and suggested ensuring </w:t>
      </w:r>
      <w:r w:rsidR="00B005C4" w:rsidRPr="002013D4">
        <w:rPr>
          <w:rFonts w:eastAsia="Calibri"/>
          <w:color w:val="auto"/>
        </w:rPr>
        <w:t xml:space="preserve">that </w:t>
      </w:r>
      <w:r w:rsidRPr="002013D4">
        <w:rPr>
          <w:rFonts w:eastAsia="Calibri"/>
          <w:color w:val="auto"/>
        </w:rPr>
        <w:t xml:space="preserve">there are relevant </w:t>
      </w:r>
      <w:r w:rsidRPr="005D6A85">
        <w:rPr>
          <w:rFonts w:eastAsia="Calibri"/>
          <w:color w:val="auto"/>
        </w:rPr>
        <w:t>SNOMED</w:t>
      </w:r>
      <w:r w:rsidRPr="002013D4">
        <w:rPr>
          <w:rFonts w:eastAsia="Calibri"/>
          <w:color w:val="auto"/>
        </w:rPr>
        <w:t xml:space="preserve"> codes for recording outcomes once t</w:t>
      </w:r>
      <w:r w:rsidR="007255A5">
        <w:rPr>
          <w:rFonts w:eastAsia="Calibri"/>
          <w:color w:val="auto"/>
        </w:rPr>
        <w:t>h</w:t>
      </w:r>
      <w:r w:rsidR="002F0A6D" w:rsidRPr="002013D4">
        <w:rPr>
          <w:rFonts w:eastAsia="Calibri"/>
          <w:color w:val="auto"/>
        </w:rPr>
        <w:t>ose</w:t>
      </w:r>
      <w:r w:rsidRPr="002013D4">
        <w:rPr>
          <w:rFonts w:eastAsia="Calibri"/>
          <w:color w:val="auto"/>
        </w:rPr>
        <w:t xml:space="preserve"> outcomes </w:t>
      </w:r>
      <w:r w:rsidR="002F0A6D" w:rsidRPr="002013D4">
        <w:rPr>
          <w:rFonts w:eastAsia="Calibri"/>
          <w:color w:val="auto"/>
        </w:rPr>
        <w:t>are</w:t>
      </w:r>
      <w:r w:rsidRPr="002013D4">
        <w:rPr>
          <w:rFonts w:eastAsia="Calibri"/>
          <w:color w:val="auto"/>
        </w:rPr>
        <w:t xml:space="preserve"> agreed. Attendees also </w:t>
      </w:r>
      <w:r w:rsidR="00CA6627" w:rsidRPr="002013D4">
        <w:rPr>
          <w:rFonts w:eastAsia="Calibri"/>
          <w:color w:val="auto"/>
        </w:rPr>
        <w:t>mentioned</w:t>
      </w:r>
      <w:r w:rsidRPr="002013D4">
        <w:rPr>
          <w:rFonts w:eastAsia="Calibri"/>
          <w:color w:val="auto"/>
        </w:rPr>
        <w:t xml:space="preserve"> the importance of capturing routine qualitative data.</w:t>
      </w:r>
    </w:p>
    <w:sectPr w:rsidR="00DD1DB7" w:rsidRPr="002013D4" w:rsidSect="0017752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oss Stewart" w:date="2021-08-06T14:55:00Z" w:initials="RS">
    <w:p w14:paraId="6F51AF1F" w14:textId="77777777" w:rsidR="009E2A15" w:rsidRDefault="0011459B" w:rsidP="00274DA6">
      <w:r w:rsidRPr="002D685D">
        <w:rPr>
          <w:rStyle w:val="CommentReference"/>
          <w:color w:val="00000C"/>
        </w:rPr>
        <w:annotationRef/>
      </w:r>
      <w:r w:rsidR="009E2A15">
        <w:rPr>
          <w:rFonts w:ascii="Calibri" w:eastAsia="SimSun" w:hAnsi="Calibri" w:cs="Arial"/>
          <w:lang w:eastAsia="zh-CN"/>
        </w:rPr>
        <w:t> Declared competing interests of authors </w:t>
      </w:r>
      <w:r w:rsidR="009E2A15">
        <w:rPr>
          <w:rFonts w:ascii="Calibri" w:eastAsia="SimSun" w:hAnsi="Calibri" w:cs="Arial"/>
          <w:lang w:eastAsia="zh-CN"/>
        </w:rPr>
        <w:cr/>
        <w:t>Thank you for confirming that this information is correct. Please resupply Aileen Clarke’s ICMJE form with this declaration included.</w:t>
      </w:r>
    </w:p>
  </w:comment>
  <w:comment w:id="2" w:author="Ross Stewart" w:date="2021-08-31T09:24:00Z" w:initials="RS">
    <w:p w14:paraId="79831F30" w14:textId="6C94CD9D" w:rsidR="002D685D" w:rsidRDefault="00C92E28">
      <w:pPr>
        <w:pStyle w:val="CommentText"/>
        <w:rPr>
          <w:color w:val="00000C"/>
        </w:rPr>
      </w:pPr>
      <w:r>
        <w:rPr>
          <w:rStyle w:val="CommentReference"/>
        </w:rPr>
        <w:annotationRef/>
      </w:r>
      <w:r w:rsidR="002D685D">
        <w:rPr>
          <w:color w:val="00000C"/>
        </w:rPr>
        <w:t> Abstract, Data sources </w:t>
      </w:r>
    </w:p>
    <w:p w14:paraId="125765C7" w14:textId="736EB783" w:rsidR="00C92E28" w:rsidRDefault="00C92E28">
      <w:pPr>
        <w:pStyle w:val="CommentText"/>
      </w:pPr>
      <w:r>
        <w:t>Data sources section inserted in Abstract as required for PRISMA compliance; OK</w:t>
      </w:r>
      <w:r w:rsidR="00914A4C">
        <w:t>?</w:t>
      </w:r>
    </w:p>
  </w:comment>
  <w:comment w:id="4" w:author="Ross Stewart" w:date="2021-09-07T08:18:00Z" w:initials="RS">
    <w:p w14:paraId="454D23B5" w14:textId="77777777" w:rsidR="002D685D" w:rsidRDefault="00A85E5A">
      <w:pPr>
        <w:pStyle w:val="CommentText"/>
        <w:rPr>
          <w:color w:val="00000C"/>
        </w:rPr>
      </w:pPr>
      <w:r>
        <w:rPr>
          <w:rStyle w:val="CommentReference"/>
        </w:rPr>
        <w:annotationRef/>
      </w:r>
      <w:r w:rsidR="002D685D">
        <w:rPr>
          <w:color w:val="00000C"/>
        </w:rPr>
        <w:t> List of abbreviations </w:t>
      </w:r>
    </w:p>
    <w:p w14:paraId="61C02EC7" w14:textId="3650655B" w:rsidR="00A85E5A" w:rsidRDefault="00412E06">
      <w:pPr>
        <w:pStyle w:val="CommentText"/>
      </w:pPr>
      <w:r>
        <w:t>The list of abbreviations has been updated to reflect abbreviation use in the report; OK?</w:t>
      </w:r>
    </w:p>
  </w:comment>
  <w:comment w:id="7" w:author="Ross Stewart" w:date="2021-08-09T15:36:00Z" w:initials="RS">
    <w:p w14:paraId="61822354" w14:textId="77777777" w:rsidR="002D685D" w:rsidRDefault="001F72FC">
      <w:pPr>
        <w:pStyle w:val="CommentText"/>
        <w:rPr>
          <w:color w:val="00000C"/>
        </w:rPr>
      </w:pPr>
      <w:r>
        <w:rPr>
          <w:rStyle w:val="CommentReference"/>
        </w:rPr>
        <w:annotationRef/>
      </w:r>
      <w:r w:rsidR="002D685D">
        <w:rPr>
          <w:color w:val="00000C"/>
        </w:rPr>
        <w:t> Scientific summary, Methods, Data collection </w:t>
      </w:r>
    </w:p>
    <w:p w14:paraId="0DB0C5C4" w14:textId="3B5FB3D1" w:rsidR="001F72FC" w:rsidRDefault="001F72FC">
      <w:pPr>
        <w:pStyle w:val="CommentText"/>
      </w:pPr>
      <w:r>
        <w:t xml:space="preserve">Please </w:t>
      </w:r>
      <w:r w:rsidR="00994382">
        <w:t>confirm</w:t>
      </w:r>
      <w:r>
        <w:t xml:space="preserve"> that the subsequent list is styled correctly (</w:t>
      </w:r>
      <w:r w:rsidR="00994382">
        <w:t xml:space="preserve">or, for example, instruct for some bullet items to be </w:t>
      </w:r>
      <w:r w:rsidR="00071930">
        <w:t xml:space="preserve">amended to </w:t>
      </w:r>
      <w:r w:rsidR="00994382">
        <w:t>sub-bullet items).</w:t>
      </w:r>
    </w:p>
  </w:comment>
  <w:comment w:id="10" w:author="Ross Stewart" w:date="2021-08-31T09:41:00Z" w:initials="RS">
    <w:p w14:paraId="7C1BE749" w14:textId="77777777" w:rsidR="002D685D" w:rsidRDefault="001A2A80">
      <w:pPr>
        <w:rPr>
          <w:rFonts w:ascii="Calibri" w:eastAsia="SimSun" w:hAnsi="Calibri" w:cs="Arial"/>
          <w:color w:val="00000C"/>
          <w:lang w:eastAsia="zh-CN"/>
        </w:rPr>
      </w:pPr>
      <w:r>
        <w:rPr>
          <w:rStyle w:val="CommentReference"/>
        </w:rPr>
        <w:annotationRef/>
      </w:r>
      <w:r w:rsidR="002D685D">
        <w:rPr>
          <w:rFonts w:ascii="Calibri" w:eastAsia="SimSun" w:hAnsi="Calibri" w:cs="Arial"/>
          <w:color w:val="00000C"/>
          <w:lang w:eastAsia="zh-CN"/>
        </w:rPr>
        <w:t> Scientific summary, Results, Qualitative interviews </w:t>
      </w:r>
    </w:p>
    <w:p w14:paraId="09E39F8B" w14:textId="074BD8FF" w:rsidR="00B36926" w:rsidRDefault="00B36926">
      <w:r>
        <w:rPr>
          <w:rFonts w:ascii="Calibri" w:eastAsia="SimSun" w:hAnsi="Calibri" w:cs="Arial"/>
          <w:lang w:eastAsia="zh-CN"/>
        </w:rPr>
        <w:t xml:space="preserve">Thank you for your response regarding the parenthetical and italic text in the subsequent paragraphs: </w:t>
      </w:r>
      <w:r w:rsidR="002D685D">
        <w:rPr>
          <w:rFonts w:ascii="Calibri" w:eastAsia="SimSun" w:hAnsi="Calibri" w:cs="Arial"/>
          <w:i/>
          <w:iCs/>
          <w:lang w:eastAsia="zh-CN"/>
        </w:rPr>
        <w:t>$$Itals$$The terms ‘different regions’ and ‘service’ refer to the same key area (number 1) that were collected. We had twelve key areas under scientific summery, methods, qualitative interviews, data collection . different regions and service fall under the same key heading (number 1)$$Itale$$</w:t>
      </w:r>
      <w:r>
        <w:rPr>
          <w:rFonts w:ascii="Calibri" w:eastAsia="SimSun" w:hAnsi="Calibri" w:cs="Arial"/>
          <w:lang w:eastAsia="zh-CN"/>
        </w:rPr>
        <w:t>.</w:t>
      </w:r>
      <w:r>
        <w:rPr>
          <w:rFonts w:ascii="Calibri" w:eastAsia="SimSun" w:hAnsi="Calibri" w:cs="Arial"/>
          <w:lang w:eastAsia="zh-CN"/>
        </w:rPr>
        <w:cr/>
      </w:r>
      <w:r>
        <w:rPr>
          <w:rFonts w:ascii="Calibri" w:eastAsia="SimSun" w:hAnsi="Calibri" w:cs="Arial"/>
          <w:lang w:eastAsia="zh-CN"/>
        </w:rPr>
        <w:cr/>
        <w:t>This text and the subsequent pararaphs have been lightly amended accordingly. Please check and approve.</w:t>
      </w:r>
      <w:r>
        <w:rPr>
          <w:rFonts w:ascii="Calibri" w:eastAsia="SimSun" w:hAnsi="Calibri" w:cs="Arial"/>
          <w:lang w:eastAsia="zh-CN"/>
        </w:rPr>
        <w:cr/>
      </w:r>
      <w:r>
        <w:rPr>
          <w:rFonts w:ascii="Calibri" w:eastAsia="SimSun" w:hAnsi="Calibri" w:cs="Arial"/>
          <w:lang w:eastAsia="zh-CN"/>
        </w:rPr>
        <w:cr/>
        <w:t>Original: The findings are presented in a pragmatic framework. A brief narrative summary is provided here, with headings and key area numbers in italics.</w:t>
      </w:r>
    </w:p>
    <w:p w14:paraId="7C6C602C" w14:textId="77777777" w:rsidR="00B36926" w:rsidRDefault="00B36926"/>
    <w:p w14:paraId="421FCF33" w14:textId="64B27F87" w:rsidR="001A2A80" w:rsidRDefault="00B36926" w:rsidP="00B36926">
      <w:pPr>
        <w:pStyle w:val="CommentText"/>
      </w:pPr>
      <w:r>
        <w:t>Also applies to later text – see related query.</w:t>
      </w:r>
    </w:p>
  </w:comment>
  <w:comment w:id="11" w:author="Ross Stewart" w:date="2021-08-31T09:50:00Z" w:initials="RS">
    <w:p w14:paraId="631F4ED9" w14:textId="77777777" w:rsidR="002D685D" w:rsidRDefault="00FE034D">
      <w:pPr>
        <w:pStyle w:val="CommentText"/>
        <w:rPr>
          <w:color w:val="00000C"/>
        </w:rPr>
      </w:pPr>
      <w:r>
        <w:rPr>
          <w:rStyle w:val="CommentReference"/>
        </w:rPr>
        <w:annotationRef/>
      </w:r>
      <w:r w:rsidR="002D685D">
        <w:rPr>
          <w:color w:val="00000C"/>
        </w:rPr>
        <w:t> Scientific summary, Results, Qualitative interviews, Assessment of potential methods to complete an impact evaluation of social prescribing, A realist evaluation, Strengths and limitations </w:t>
      </w:r>
    </w:p>
    <w:p w14:paraId="08FE49E4" w14:textId="5584CFA8" w:rsidR="00FE034D" w:rsidRDefault="00FE034D">
      <w:pPr>
        <w:pStyle w:val="CommentText"/>
      </w:pPr>
      <w:r>
        <w:t>Text amended for sense; OK?</w:t>
      </w:r>
    </w:p>
    <w:p w14:paraId="2D25C8FD" w14:textId="2FB7E80C" w:rsidR="009571FE" w:rsidRDefault="009571FE">
      <w:pPr>
        <w:pStyle w:val="CommentText"/>
      </w:pPr>
      <w:r>
        <w:t xml:space="preserve">Formerly: </w:t>
      </w:r>
      <w:r w:rsidR="002D685D">
        <w:rPr>
          <w:rFonts w:eastAsia="Calibri"/>
          <w:i/>
        </w:rPr>
        <w:t>$$Itals$$</w:t>
      </w:r>
      <w:r w:rsidR="002D685D" w:rsidRPr="007A16DD">
        <w:rPr>
          <w:rFonts w:eastAsia="Calibri"/>
          <w:i/>
        </w:rPr>
        <w:t>A realist approach would allow for learning across policy: disciplinary and organisational boundaries to enable more in-depth understanding of social prescribing</w:t>
      </w:r>
      <w:r w:rsidR="002D685D">
        <w:rPr>
          <w:rFonts w:eastAsia="Calibri"/>
          <w:i/>
        </w:rPr>
        <w:t>.$$Itale$$</w:t>
      </w:r>
    </w:p>
  </w:comment>
  <w:comment w:id="17" w:author="Ross Stewart" w:date="2021-12-30T14:20:00Z" w:initials="RS">
    <w:p w14:paraId="5C777159" w14:textId="77777777" w:rsidR="002D685D" w:rsidRDefault="0017680B" w:rsidP="0017680B">
      <w:pPr>
        <w:pStyle w:val="CommentText"/>
        <w:rPr>
          <w:color w:val="00000C"/>
        </w:rPr>
      </w:pPr>
      <w:r>
        <w:rPr>
          <w:rStyle w:val="CommentReference"/>
        </w:rPr>
        <w:annotationRef/>
      </w:r>
      <w:r w:rsidR="002D685D">
        <w:rPr>
          <w:color w:val="00000C"/>
        </w:rPr>
        <w:t> Chapter 1 Background </w:t>
      </w:r>
    </w:p>
    <w:p w14:paraId="31202D4D" w14:textId="4320CD79" w:rsidR="0017680B" w:rsidRDefault="0017680B" w:rsidP="0017680B">
      <w:pPr>
        <w:pStyle w:val="CommentText"/>
      </w:pPr>
      <w:r>
        <w:t>For consistency throughout, should all instances of ‘health-care practitioner’, ‘health practitioner’, ‘health professional’ and similar be amended to ‘health-care professional’?</w:t>
      </w:r>
    </w:p>
  </w:comment>
  <w:comment w:id="18" w:author="Ross Stewart" w:date="2021-08-10T08:12:00Z" w:initials="RS">
    <w:p w14:paraId="7066D613" w14:textId="77777777" w:rsidR="002D685D" w:rsidRDefault="00335EDD">
      <w:pPr>
        <w:pStyle w:val="CommentText"/>
        <w:rPr>
          <w:color w:val="00000C"/>
        </w:rPr>
      </w:pPr>
      <w:r>
        <w:rPr>
          <w:rStyle w:val="CommentReference"/>
        </w:rPr>
        <w:annotationRef/>
      </w:r>
      <w:r w:rsidR="002D685D">
        <w:rPr>
          <w:color w:val="00000C"/>
        </w:rPr>
        <w:t> Chapter 1 Background </w:t>
      </w:r>
    </w:p>
    <w:p w14:paraId="1D59A930" w14:textId="6D444DBA" w:rsidR="00F718C1" w:rsidRDefault="00F718C1">
      <w:pPr>
        <w:pStyle w:val="CommentText"/>
      </w:pPr>
      <w:r>
        <w:t>Thank you for informing us that a reference number has been provided for this quotation.</w:t>
      </w:r>
    </w:p>
    <w:p w14:paraId="0F10FD67" w14:textId="77777777" w:rsidR="00335EDD" w:rsidRDefault="00335EDD">
      <w:pPr>
        <w:pStyle w:val="CommentText"/>
      </w:pPr>
      <w:r>
        <w:t xml:space="preserve">Please provide proof of permission to reproduce this quotation from </w:t>
      </w:r>
      <w:r w:rsidRPr="007512A2">
        <w:t>socialprescribingnetwork.com</w:t>
      </w:r>
      <w:r>
        <w:t xml:space="preserve"> or, alternatively, please paraphrase the quotation.</w:t>
      </w:r>
    </w:p>
    <w:p w14:paraId="0A95C05D" w14:textId="4C5ED5D8" w:rsidR="00C678A2" w:rsidRDefault="00C678A2">
      <w:pPr>
        <w:pStyle w:val="CommentText"/>
      </w:pPr>
      <w:r>
        <w:t xml:space="preserve">Note that material from this </w:t>
      </w:r>
      <w:r w:rsidR="006613B6">
        <w:t>website</w:t>
      </w:r>
      <w:r>
        <w:t xml:space="preserve"> is ‘</w:t>
      </w:r>
      <w:r w:rsidRPr="00C678A2">
        <w:t>©2018 BY THE SOCIAL PRESCRIBING NETWORK</w:t>
      </w:r>
      <w:r>
        <w:t>’</w:t>
      </w:r>
      <w:r w:rsidRPr="00C678A2">
        <w:t>.</w:t>
      </w:r>
    </w:p>
  </w:comment>
  <w:comment w:id="30" w:author="Ross Stewart" w:date="2021-09-06T15:08:00Z" w:initials="RS">
    <w:p w14:paraId="1C74EA38" w14:textId="77777777" w:rsidR="002D685D" w:rsidRDefault="008D462D">
      <w:pPr>
        <w:pStyle w:val="CommentText"/>
        <w:rPr>
          <w:color w:val="00000C"/>
        </w:rPr>
      </w:pPr>
      <w:r>
        <w:rPr>
          <w:rStyle w:val="CommentReference"/>
        </w:rPr>
        <w:annotationRef/>
      </w:r>
      <w:r w:rsidR="002D685D">
        <w:rPr>
          <w:color w:val="00000C"/>
        </w:rPr>
        <w:t> Chapter 2 Methods, Qualitative interviews, Participants </w:t>
      </w:r>
    </w:p>
    <w:p w14:paraId="4FADC67C" w14:textId="342F7A55" w:rsidR="008D462D" w:rsidRDefault="00BE65DB">
      <w:pPr>
        <w:pStyle w:val="CommentText"/>
      </w:pPr>
      <w:r>
        <w:t xml:space="preserve">Can ‘the wider NHSE network’ be amended to </w:t>
      </w:r>
      <w:r w:rsidR="005F47F5">
        <w:t>‘the NHSE network’ (to avoid the implication that there is also a ‘narrower NHSE network’ or similar)?</w:t>
      </w:r>
    </w:p>
  </w:comment>
  <w:comment w:id="31" w:author="Ross Stewart" w:date="2021-09-06T15:19:00Z" w:initials="RS">
    <w:p w14:paraId="54376328" w14:textId="77777777" w:rsidR="002D685D" w:rsidRDefault="00886E1B">
      <w:pPr>
        <w:pStyle w:val="CommentText"/>
        <w:rPr>
          <w:color w:val="00000C"/>
        </w:rPr>
      </w:pPr>
      <w:r>
        <w:rPr>
          <w:rStyle w:val="CommentReference"/>
        </w:rPr>
        <w:annotationRef/>
      </w:r>
      <w:r w:rsidR="002D685D">
        <w:rPr>
          <w:color w:val="00000C"/>
        </w:rPr>
        <w:t> Chapter 2 Methods, Qualitative interviews, Participants </w:t>
      </w:r>
    </w:p>
    <w:p w14:paraId="5D7CFF2C" w14:textId="4C4A29EE" w:rsidR="00886E1B" w:rsidRDefault="000F0BC1">
      <w:pPr>
        <w:pStyle w:val="CommentText"/>
      </w:pPr>
      <w:r>
        <w:t xml:space="preserve">‘for’ inserted as shown. </w:t>
      </w:r>
      <w:r w:rsidR="00886E1B">
        <w:t>Can regions be rearranged alphabetically?</w:t>
      </w:r>
    </w:p>
  </w:comment>
  <w:comment w:id="32" w:author="Ross Stewart" w:date="2021-09-06T15:41:00Z" w:initials="RS">
    <w:p w14:paraId="1CF9284D" w14:textId="77777777" w:rsidR="002D685D" w:rsidRDefault="00AD3016">
      <w:pPr>
        <w:pStyle w:val="CommentText"/>
        <w:rPr>
          <w:color w:val="00000C"/>
        </w:rPr>
      </w:pPr>
      <w:r>
        <w:rPr>
          <w:rStyle w:val="CommentReference"/>
        </w:rPr>
        <w:annotationRef/>
      </w:r>
      <w:r w:rsidR="002D685D">
        <w:rPr>
          <w:color w:val="00000C"/>
        </w:rPr>
        <w:t> Chapter 2 Methods, Qualitative interviews, Participants </w:t>
      </w:r>
    </w:p>
    <w:p w14:paraId="0FC49B39" w14:textId="6BE3CB3F" w:rsidR="00AD3016" w:rsidRDefault="00AD3016">
      <w:pPr>
        <w:pStyle w:val="CommentText"/>
      </w:pPr>
      <w:r>
        <w:t>Does this mean ‘</w:t>
      </w:r>
      <w:r w:rsidRPr="00DD1DB7">
        <w:t>three</w:t>
      </w:r>
      <w:r>
        <w:t xml:space="preserve"> people</w:t>
      </w:r>
      <w:r w:rsidRPr="00DD1DB7">
        <w:t xml:space="preserve"> participated</w:t>
      </w:r>
      <w:r>
        <w:rPr>
          <w:rStyle w:val="CommentReference"/>
        </w:rPr>
        <w:annotationRef/>
      </w:r>
      <w:r>
        <w:t xml:space="preserve">’ or ‘people from </w:t>
      </w:r>
      <w:r w:rsidRPr="00DD1DB7">
        <w:t>three voluntary organisations participated</w:t>
      </w:r>
      <w:r>
        <w:rPr>
          <w:rStyle w:val="CommentReference"/>
        </w:rPr>
        <w:annotationRef/>
      </w:r>
      <w:r>
        <w:t>’</w:t>
      </w:r>
    </w:p>
  </w:comment>
  <w:comment w:id="33" w:author="Ross Stewart" w:date="2021-09-29T08:59:00Z" w:initials="RS">
    <w:p w14:paraId="158D252D" w14:textId="77777777" w:rsidR="002D685D" w:rsidRDefault="008651C3" w:rsidP="008651C3">
      <w:pPr>
        <w:pStyle w:val="CommentText"/>
        <w:rPr>
          <w:color w:val="00000C"/>
        </w:rPr>
      </w:pPr>
      <w:r>
        <w:rPr>
          <w:rStyle w:val="CommentReference"/>
        </w:rPr>
        <w:annotationRef/>
      </w:r>
      <w:r w:rsidR="002D685D">
        <w:rPr>
          <w:color w:val="00000C"/>
        </w:rPr>
        <w:t> Chapter 2 Methods, Qualitative interviews, Data collection </w:t>
      </w:r>
    </w:p>
    <w:p w14:paraId="37EDAA5E" w14:textId="1D8BC18E" w:rsidR="008651C3" w:rsidRDefault="008651C3" w:rsidP="008651C3">
      <w:pPr>
        <w:pStyle w:val="CommentText"/>
      </w:pPr>
      <w:r>
        <w:t>Amended for sense; is this correct?</w:t>
      </w:r>
    </w:p>
    <w:p w14:paraId="56FAF4A3" w14:textId="77777777" w:rsidR="008651C3" w:rsidRDefault="008651C3">
      <w:pPr>
        <w:pStyle w:val="CommentText"/>
      </w:pPr>
      <w:r>
        <w:t xml:space="preserve">Original: </w:t>
      </w:r>
      <w:r w:rsidRPr="00DD1DB7">
        <w:t xml:space="preserve">costs and savings </w:t>
      </w:r>
      <w:r>
        <w:t>to</w:t>
      </w:r>
      <w:r w:rsidRPr="00DD1DB7">
        <w:t xml:space="preserve"> recruiting SP and implementing service (both to PCN and to other organisations involved</w:t>
      </w:r>
      <w:r w:rsidR="001B078E">
        <w:t>)</w:t>
      </w:r>
    </w:p>
    <w:p w14:paraId="635B2D15" w14:textId="0BC9E632" w:rsidR="001B078E" w:rsidRDefault="001B078E">
      <w:pPr>
        <w:pStyle w:val="CommentText"/>
      </w:pPr>
      <w:r>
        <w:t>Recurs.</w:t>
      </w:r>
    </w:p>
  </w:comment>
  <w:comment w:id="34" w:author="Ross Stewart" w:date="2021-09-06T15:52:00Z" w:initials="RS">
    <w:p w14:paraId="1272A44E" w14:textId="77777777" w:rsidR="002D685D" w:rsidRDefault="002D685D">
      <w:pPr>
        <w:pStyle w:val="CommentText"/>
        <w:rPr>
          <w:color w:val="00000C"/>
        </w:rPr>
      </w:pPr>
      <w:r>
        <w:rPr>
          <w:color w:val="00000C"/>
        </w:rPr>
        <w:t> Chapter 2 Methods, Qualitative interviews, Data collection </w:t>
      </w:r>
    </w:p>
    <w:p w14:paraId="25B5F6F2" w14:textId="62D7F8DA" w:rsidR="00D20006" w:rsidRDefault="00D20006">
      <w:pPr>
        <w:pStyle w:val="CommentText"/>
      </w:pPr>
      <w:r>
        <w:t>‘</w:t>
      </w:r>
      <w:r>
        <w:rPr>
          <w:rStyle w:val="CommentReference"/>
        </w:rPr>
        <w:annotationRef/>
      </w:r>
      <w:r>
        <w:t xml:space="preserve">e.g.’ inserted (rather than i.e.); </w:t>
      </w:r>
      <w:r w:rsidR="008651C3">
        <w:t>OK?</w:t>
      </w:r>
    </w:p>
    <w:p w14:paraId="0F564766" w14:textId="4638D53A" w:rsidR="008651C3" w:rsidRDefault="008651C3">
      <w:pPr>
        <w:pStyle w:val="CommentText"/>
      </w:pPr>
      <w:r>
        <w:t>Recurs.</w:t>
      </w:r>
    </w:p>
  </w:comment>
  <w:comment w:id="37" w:author="Ross Stewart" w:date="2021-09-07T08:07:00Z" w:initials="RS">
    <w:p w14:paraId="0F269D56" w14:textId="77777777" w:rsidR="002D685D" w:rsidRDefault="00F7200A">
      <w:pPr>
        <w:pStyle w:val="CommentText"/>
        <w:rPr>
          <w:color w:val="00000C"/>
        </w:rPr>
      </w:pPr>
      <w:r>
        <w:rPr>
          <w:rStyle w:val="CommentReference"/>
        </w:rPr>
        <w:annotationRef/>
      </w:r>
      <w:r w:rsidR="002D685D">
        <w:rPr>
          <w:color w:val="00000C"/>
        </w:rPr>
        <w:t> Chapter 2 Methods, Qualitative interviews, Analysis </w:t>
      </w:r>
    </w:p>
    <w:p w14:paraId="576FFB52" w14:textId="53160765" w:rsidR="00F7200A" w:rsidRDefault="00F7200A">
      <w:pPr>
        <w:pStyle w:val="CommentText"/>
      </w:pPr>
      <w:r>
        <w:t>‘applied to’ amended to ‘added to’ for sense; is this correct?</w:t>
      </w:r>
    </w:p>
  </w:comment>
  <w:comment w:id="38" w:author="Ross Stewart" w:date="2021-09-07T08:09:00Z" w:initials="RS">
    <w:p w14:paraId="4DA6BCD6" w14:textId="77777777" w:rsidR="002D685D" w:rsidRDefault="00CB52DE">
      <w:pPr>
        <w:pStyle w:val="CommentText"/>
        <w:rPr>
          <w:color w:val="00000C"/>
        </w:rPr>
      </w:pPr>
      <w:r>
        <w:rPr>
          <w:rStyle w:val="CommentReference"/>
        </w:rPr>
        <w:annotationRef/>
      </w:r>
      <w:r w:rsidR="002D685D">
        <w:rPr>
          <w:color w:val="00000C"/>
        </w:rPr>
        <w:t> Chapter 2 Methods, Qualitative interviews, Analysis </w:t>
      </w:r>
    </w:p>
    <w:p w14:paraId="4BE9BB9C" w14:textId="576EB871" w:rsidR="00CB52DE" w:rsidRDefault="00CB52DE">
      <w:pPr>
        <w:pStyle w:val="CommentText"/>
      </w:pPr>
      <w:r>
        <w:t>Please check for sense</w:t>
      </w:r>
      <w:r w:rsidR="002951CD">
        <w:t xml:space="preserve">. Should ‘prevented [...] reasons for the emergence of phenomena’ be amended to ‘prevented [...] </w:t>
      </w:r>
      <w:r w:rsidR="00870FC3">
        <w:rPr>
          <w:color w:val="FF0000"/>
        </w:rPr>
        <w:t>identification</w:t>
      </w:r>
      <w:r w:rsidR="00727C15" w:rsidRPr="00727C15">
        <w:rPr>
          <w:color w:val="FF0000"/>
        </w:rPr>
        <w:t xml:space="preserve"> of </w:t>
      </w:r>
      <w:r w:rsidR="002951CD">
        <w:t>reasons for the em</w:t>
      </w:r>
      <w:r w:rsidR="00727C15">
        <w:t>e</w:t>
      </w:r>
      <w:r w:rsidR="002951CD">
        <w:t>rgence of phenomena’</w:t>
      </w:r>
    </w:p>
  </w:comment>
  <w:comment w:id="41" w:author="Ross Stewart" w:date="2021-09-07T08:15:00Z" w:initials="RS">
    <w:p w14:paraId="7D257D1A" w14:textId="77777777" w:rsidR="002D685D" w:rsidRDefault="00062508">
      <w:pPr>
        <w:pStyle w:val="CommentText"/>
        <w:rPr>
          <w:color w:val="00000C"/>
        </w:rPr>
      </w:pPr>
      <w:r>
        <w:rPr>
          <w:rStyle w:val="CommentReference"/>
        </w:rPr>
        <w:annotationRef/>
      </w:r>
      <w:r w:rsidR="002D685D">
        <w:rPr>
          <w:color w:val="00000C"/>
        </w:rPr>
        <w:t> Chapter 3 Results, Evidence synthesis </w:t>
      </w:r>
    </w:p>
    <w:p w14:paraId="1F47908F" w14:textId="10A74C44" w:rsidR="00062508" w:rsidRDefault="00062508">
      <w:pPr>
        <w:pStyle w:val="CommentText"/>
      </w:pPr>
      <w:r>
        <w:t>Please specify the section being cross-referenced or instruct for ‘below’ to be deleted.</w:t>
      </w:r>
    </w:p>
  </w:comment>
  <w:comment w:id="43" w:author="Ross Stewart" w:date="2021-09-07T08:36:00Z" w:initials="RS">
    <w:p w14:paraId="26F3318D" w14:textId="77777777" w:rsidR="002D685D" w:rsidRDefault="00E63B57">
      <w:pPr>
        <w:pStyle w:val="CommentText"/>
        <w:rPr>
          <w:color w:val="00000C"/>
        </w:rPr>
      </w:pPr>
      <w:r>
        <w:rPr>
          <w:rStyle w:val="CommentReference"/>
        </w:rPr>
        <w:annotationRef/>
      </w:r>
      <w:r w:rsidR="002D685D">
        <w:rPr>
          <w:color w:val="00000C"/>
        </w:rPr>
        <w:t> Chapter 3 Results, Evidence synthesis, Randomised controlled trials </w:t>
      </w:r>
    </w:p>
    <w:p w14:paraId="74371CCE" w14:textId="223D5BB0" w:rsidR="00E63B57" w:rsidRDefault="00E63B57">
      <w:pPr>
        <w:pStyle w:val="CommentText"/>
      </w:pPr>
      <w:r>
        <w:t xml:space="preserve">For consistency throughout the report, all </w:t>
      </w:r>
      <w:r w:rsidR="00897F07">
        <w:t>five</w:t>
      </w:r>
      <w:r>
        <w:t xml:space="preserve"> instances of intervention and control ‘arm’ have been amended to the more common intervention and control ‘group’; OK?</w:t>
      </w:r>
    </w:p>
  </w:comment>
  <w:comment w:id="44" w:author="Ross Stewart" w:date="2021-09-07T08:52:00Z" w:initials="RS">
    <w:p w14:paraId="2DC86204" w14:textId="77777777" w:rsidR="002D685D" w:rsidRDefault="001F3647">
      <w:pPr>
        <w:pStyle w:val="CommentText"/>
        <w:rPr>
          <w:color w:val="00000C"/>
        </w:rPr>
      </w:pPr>
      <w:r>
        <w:rPr>
          <w:rStyle w:val="CommentReference"/>
        </w:rPr>
        <w:annotationRef/>
      </w:r>
      <w:r w:rsidR="002D685D">
        <w:rPr>
          <w:color w:val="00000C"/>
        </w:rPr>
        <w:t> Chapter 3 Results, Evidence synthesis, Trials within cohorts studies </w:t>
      </w:r>
    </w:p>
    <w:p w14:paraId="7386B64E" w14:textId="5AC0B40E" w:rsidR="001F3647" w:rsidRDefault="001F3647">
      <w:pPr>
        <w:pStyle w:val="CommentText"/>
      </w:pPr>
      <w:r>
        <w:t>Does this mean ‘smartphone-based’ (as opposed to ‘telephone-based’)?</w:t>
      </w:r>
    </w:p>
  </w:comment>
  <w:comment w:id="45" w:author="Ross Stewart" w:date="2021-09-29T07:49:00Z" w:initials="RS">
    <w:p w14:paraId="6CD5FDC6" w14:textId="77777777" w:rsidR="002D685D" w:rsidRDefault="00D149E4">
      <w:pPr>
        <w:pStyle w:val="CommentText"/>
        <w:rPr>
          <w:color w:val="00000C"/>
        </w:rPr>
      </w:pPr>
      <w:r>
        <w:rPr>
          <w:rStyle w:val="CommentReference"/>
        </w:rPr>
        <w:annotationRef/>
      </w:r>
      <w:r w:rsidR="002D685D">
        <w:rPr>
          <w:color w:val="00000C"/>
        </w:rPr>
        <w:t> Chapter 3 Results, Evidence synthesis, Cohort studies </w:t>
      </w:r>
    </w:p>
    <w:p w14:paraId="7CB71E6A" w14:textId="7B6500A0" w:rsidR="00D149E4" w:rsidRDefault="00D149E4">
      <w:pPr>
        <w:pStyle w:val="CommentText"/>
      </w:pPr>
      <w:r>
        <w:t>Confidence intervals in this paragraph have been amended to 95% confidence intervals; is this correct?</w:t>
      </w:r>
    </w:p>
  </w:comment>
  <w:comment w:id="46" w:author="Ross Stewart" w:date="2021-09-29T07:52:00Z" w:initials="RS">
    <w:p w14:paraId="7CFC03BD" w14:textId="77777777" w:rsidR="002D685D" w:rsidRDefault="0030077A">
      <w:pPr>
        <w:pStyle w:val="CommentText"/>
        <w:rPr>
          <w:color w:val="00000C"/>
        </w:rPr>
      </w:pPr>
      <w:r>
        <w:rPr>
          <w:rStyle w:val="CommentReference"/>
        </w:rPr>
        <w:annotationRef/>
      </w:r>
      <w:r w:rsidR="002D685D">
        <w:rPr>
          <w:color w:val="00000C"/>
        </w:rPr>
        <w:t> Chapter 3 Results, Evidence synthesis, Cohort studies </w:t>
      </w:r>
    </w:p>
    <w:p w14:paraId="149A1A89" w14:textId="68757450" w:rsidR="0030077A" w:rsidRDefault="0030077A">
      <w:pPr>
        <w:pStyle w:val="CommentText"/>
      </w:pPr>
      <w:r>
        <w:t>Text amended for clarity; OK?</w:t>
      </w:r>
    </w:p>
  </w:comment>
  <w:comment w:id="48" w:author="Ross Stewart" w:date="2021-09-29T07:56:00Z" w:initials="RS">
    <w:p w14:paraId="09B6E659" w14:textId="77777777" w:rsidR="002D685D" w:rsidRDefault="00EB0AE5">
      <w:pPr>
        <w:pStyle w:val="CommentText"/>
        <w:rPr>
          <w:color w:val="00000C"/>
        </w:rPr>
      </w:pPr>
      <w:r>
        <w:rPr>
          <w:rStyle w:val="CommentReference"/>
        </w:rPr>
        <w:annotationRef/>
      </w:r>
      <w:r w:rsidR="002D685D">
        <w:rPr>
          <w:color w:val="00000C"/>
        </w:rPr>
        <w:t> Chapter 3 Results, Evidence synthesis, Before-and-after studies </w:t>
      </w:r>
    </w:p>
    <w:p w14:paraId="1C72CDBE" w14:textId="6B287254" w:rsidR="00EB0AE5" w:rsidRDefault="00EB0AE5">
      <w:pPr>
        <w:pStyle w:val="CommentText"/>
      </w:pPr>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50" w:author="Ross Stewart" w:date="2021-09-29T08:00:00Z" w:initials="RS">
    <w:p w14:paraId="12853BB4" w14:textId="77777777" w:rsidR="002D685D" w:rsidRDefault="008F22DA">
      <w:pPr>
        <w:pStyle w:val="CommentText"/>
        <w:rPr>
          <w:color w:val="00000C"/>
        </w:rPr>
      </w:pPr>
      <w:r>
        <w:rPr>
          <w:rStyle w:val="CommentReference"/>
        </w:rPr>
        <w:annotationRef/>
      </w:r>
      <w:r w:rsidR="002D685D">
        <w:rPr>
          <w:color w:val="00000C"/>
        </w:rPr>
        <w:t> Chapter 3 Results, Evidence synthesis, Before-and-after studies </w:t>
      </w:r>
    </w:p>
    <w:p w14:paraId="463D2778" w14:textId="48AF921D" w:rsidR="008F22DA" w:rsidRDefault="008F22DA">
      <w:pPr>
        <w:pStyle w:val="CommentText"/>
      </w:pPr>
      <w:r>
        <w:t>Can a reference be provided for the Well-being Star?</w:t>
      </w:r>
    </w:p>
  </w:comment>
  <w:comment w:id="49" w:author="Ross Stewart" w:date="2021-09-29T08:01:00Z" w:initials="RS">
    <w:p w14:paraId="492A1B3C" w14:textId="77777777" w:rsidR="002D685D" w:rsidRDefault="00B9477D">
      <w:pPr>
        <w:pStyle w:val="CommentText"/>
        <w:rPr>
          <w:color w:val="00000C"/>
        </w:rPr>
      </w:pPr>
      <w:r>
        <w:rPr>
          <w:rStyle w:val="CommentReference"/>
        </w:rPr>
        <w:annotationRef/>
      </w:r>
      <w:r w:rsidR="002D685D">
        <w:rPr>
          <w:color w:val="00000C"/>
        </w:rPr>
        <w:t> Chapter 3 Results, Evidence synthesis, Before-and-after studies </w:t>
      </w:r>
    </w:p>
    <w:p w14:paraId="6AB88558" w14:textId="1C5021B7" w:rsidR="00B9477D" w:rsidRDefault="00B9477D">
      <w:pPr>
        <w:pStyle w:val="CommentText"/>
      </w:pPr>
      <w:r>
        <w:t>‘points’ added as unit for WEMWBS and Well-being Star</w:t>
      </w:r>
      <w:r w:rsidR="00D844FE">
        <w:t>, here and throughout, for consistency</w:t>
      </w:r>
      <w:r>
        <w:t>; OK?</w:t>
      </w:r>
    </w:p>
  </w:comment>
  <w:comment w:id="51" w:author="Ross Stewart" w:date="2021-09-29T08:06:00Z" w:initials="RS">
    <w:p w14:paraId="5ABDA6C0" w14:textId="77777777" w:rsidR="002D685D" w:rsidRDefault="00BE72D8">
      <w:pPr>
        <w:pStyle w:val="CommentText"/>
        <w:rPr>
          <w:color w:val="00000C"/>
        </w:rPr>
      </w:pPr>
      <w:r>
        <w:rPr>
          <w:rStyle w:val="CommentReference"/>
        </w:rPr>
        <w:annotationRef/>
      </w:r>
      <w:r w:rsidR="002D685D">
        <w:rPr>
          <w:color w:val="00000C"/>
        </w:rPr>
        <w:t> Chapter 3 Results, Evidence synthesis, Mixed-methods approaches </w:t>
      </w:r>
    </w:p>
    <w:p w14:paraId="572AB330" w14:textId="6F6397A6" w:rsidR="00BE72D8" w:rsidRDefault="00BE72D8">
      <w:pPr>
        <w:pStyle w:val="CommentText"/>
      </w:pPr>
      <w:r>
        <w:t>Can CLICK be defined?</w:t>
      </w:r>
    </w:p>
  </w:comment>
  <w:comment w:id="54" w:author="Ross Stewart" w:date="2021-09-29T08:09:00Z" w:initials="RS">
    <w:p w14:paraId="460EEBF9" w14:textId="77777777" w:rsidR="002D685D" w:rsidRDefault="00F56A79">
      <w:pPr>
        <w:pStyle w:val="CommentText"/>
        <w:rPr>
          <w:color w:val="00000C"/>
        </w:rPr>
      </w:pPr>
      <w:r>
        <w:rPr>
          <w:rStyle w:val="CommentReference"/>
        </w:rPr>
        <w:annotationRef/>
      </w:r>
      <w:r w:rsidR="002D685D">
        <w:rPr>
          <w:color w:val="00000C"/>
        </w:rPr>
        <w:t> Chapter 3 Results, Evidence synthesis, Mixed-methods approaches </w:t>
      </w:r>
    </w:p>
    <w:p w14:paraId="73A071AB" w14:textId="38B2FFDF" w:rsidR="00F56A79" w:rsidRDefault="00F56A79">
      <w:pPr>
        <w:pStyle w:val="CommentText"/>
      </w:pPr>
      <w:r>
        <w:t>RE-AIM defined as shown; is this correct?</w:t>
      </w:r>
    </w:p>
  </w:comment>
  <w:comment w:id="55" w:author="Ross Stewart" w:date="2021-09-29T08:11:00Z" w:initials="RS">
    <w:p w14:paraId="477B4906" w14:textId="77777777" w:rsidR="002D685D" w:rsidRDefault="005E084D">
      <w:pPr>
        <w:pStyle w:val="CommentText"/>
        <w:rPr>
          <w:color w:val="00000C"/>
        </w:rPr>
      </w:pPr>
      <w:r>
        <w:rPr>
          <w:rStyle w:val="CommentReference"/>
        </w:rPr>
        <w:annotationRef/>
      </w:r>
      <w:r w:rsidR="002D685D">
        <w:rPr>
          <w:color w:val="00000C"/>
        </w:rPr>
        <w:t> Chapter 3 Results, Evidence synthesis, Mixed-methods approaches </w:t>
      </w:r>
    </w:p>
    <w:p w14:paraId="33C4018D" w14:textId="457F80C1" w:rsidR="005E084D" w:rsidRDefault="005E084D">
      <w:pPr>
        <w:pStyle w:val="CommentText"/>
      </w:pPr>
      <w:r>
        <w:t>To avoid confusion (because a choir has not been mentioned</w:t>
      </w:r>
      <w:r w:rsidRPr="005E084D">
        <w:t xml:space="preserve"> </w:t>
      </w:r>
      <w:r>
        <w:t>previously), can this be amended to the following?</w:t>
      </w:r>
    </w:p>
    <w:p w14:paraId="17F26A84" w14:textId="77777777" w:rsidR="005E084D" w:rsidRDefault="005E084D">
      <w:pPr>
        <w:pStyle w:val="CommentText"/>
      </w:pPr>
    </w:p>
    <w:p w14:paraId="663C698F" w14:textId="0B5EB81D" w:rsidR="005E084D" w:rsidRDefault="005E084D">
      <w:pPr>
        <w:pStyle w:val="CommentText"/>
      </w:pPr>
      <w:r>
        <w:t>enjoyment of participating in a choir</w:t>
      </w:r>
    </w:p>
  </w:comment>
  <w:comment w:id="56" w:author="Ross Stewart" w:date="2021-09-29T08:14:00Z" w:initials="RS">
    <w:p w14:paraId="169692F9" w14:textId="77777777" w:rsidR="002D685D" w:rsidRDefault="0073233C">
      <w:pPr>
        <w:pStyle w:val="CommentText"/>
        <w:rPr>
          <w:color w:val="00000C"/>
        </w:rPr>
      </w:pPr>
      <w:r>
        <w:rPr>
          <w:rStyle w:val="CommentReference"/>
        </w:rPr>
        <w:annotationRef/>
      </w:r>
      <w:r w:rsidR="002D685D">
        <w:rPr>
          <w:color w:val="00000C"/>
        </w:rPr>
        <w:t> Chapter 3 Results, Evidence synthesis, Mixed-methods approaches </w:t>
      </w:r>
    </w:p>
    <w:p w14:paraId="5E853256" w14:textId="5FAD4E02" w:rsidR="0073233C" w:rsidRDefault="0073233C">
      <w:pPr>
        <w:pStyle w:val="CommentText"/>
      </w:pPr>
      <w:r>
        <w:t>Does this mean the pilot study?</w:t>
      </w:r>
    </w:p>
  </w:comment>
  <w:comment w:id="57" w:author="Ross Stewart" w:date="2021-09-29T08:18:00Z" w:initials="RS">
    <w:p w14:paraId="3D601508" w14:textId="77777777" w:rsidR="002D685D" w:rsidRDefault="00F01800">
      <w:pPr>
        <w:pStyle w:val="CommentText"/>
        <w:rPr>
          <w:color w:val="00000C"/>
        </w:rPr>
      </w:pPr>
      <w:r>
        <w:rPr>
          <w:rStyle w:val="CommentReference"/>
        </w:rPr>
        <w:annotationRef/>
      </w:r>
      <w:r w:rsidR="002D685D">
        <w:rPr>
          <w:color w:val="00000C"/>
        </w:rPr>
        <w:t> Chapter 3 Results, Evidence synthesis, Mixed-methods approaches </w:t>
      </w:r>
    </w:p>
    <w:p w14:paraId="43B54B53" w14:textId="299111AE" w:rsidR="00F01800" w:rsidRDefault="00F01800">
      <w:pPr>
        <w:pStyle w:val="CommentText"/>
      </w:pPr>
      <w:r>
        <w:t>‘points’ added as unit for consistency; OK?</w:t>
      </w:r>
    </w:p>
  </w:comment>
  <w:comment w:id="58" w:author="Ross Stewart" w:date="2021-09-29T08:20:00Z" w:initials="RS">
    <w:p w14:paraId="4DC9E368" w14:textId="77777777" w:rsidR="002D685D" w:rsidRDefault="00BB08B1">
      <w:pPr>
        <w:pStyle w:val="CommentText"/>
        <w:rPr>
          <w:color w:val="00000C"/>
        </w:rPr>
      </w:pPr>
      <w:r>
        <w:rPr>
          <w:rStyle w:val="CommentReference"/>
        </w:rPr>
        <w:annotationRef/>
      </w:r>
      <w:r w:rsidR="002D685D">
        <w:rPr>
          <w:color w:val="00000C"/>
        </w:rPr>
        <w:t> Chapter 3 Results, Evidence synthesis, Mixed-methods approaches </w:t>
      </w:r>
    </w:p>
    <w:p w14:paraId="7F0B1D28" w14:textId="2A139F10" w:rsidR="00BB08B1" w:rsidRDefault="00BB08B1">
      <w:pPr>
        <w:pStyle w:val="CommentText"/>
      </w:pPr>
      <w:r>
        <w:t>5A</w:t>
      </w:r>
      <w:r w:rsidR="00511B4D">
        <w:t>s</w:t>
      </w:r>
      <w:r>
        <w:t xml:space="preserve"> defined as shown; is this correct?</w:t>
      </w:r>
    </w:p>
  </w:comment>
  <w:comment w:id="59" w:author="Ross Stewart" w:date="2021-09-29T08:21:00Z" w:initials="RS">
    <w:p w14:paraId="2A4C7097" w14:textId="77777777" w:rsidR="002D685D" w:rsidRDefault="009C64CC">
      <w:pPr>
        <w:pStyle w:val="CommentText"/>
        <w:rPr>
          <w:color w:val="00000C"/>
        </w:rPr>
      </w:pPr>
      <w:r>
        <w:rPr>
          <w:rStyle w:val="CommentReference"/>
        </w:rPr>
        <w:annotationRef/>
      </w:r>
      <w:r w:rsidR="002D685D">
        <w:rPr>
          <w:color w:val="00000C"/>
        </w:rPr>
        <w:t> Chapter 3 Results, Evidence synthesis, Mixed-methods approaches </w:t>
      </w:r>
    </w:p>
    <w:p w14:paraId="5042D848" w14:textId="5525E845" w:rsidR="009C64CC" w:rsidRDefault="009C64CC">
      <w:pPr>
        <w:pStyle w:val="CommentText"/>
      </w:pPr>
      <w:r>
        <w:t>Please check for sense. Does this mean as follows?</w:t>
      </w:r>
    </w:p>
    <w:p w14:paraId="7E36318B" w14:textId="77777777" w:rsidR="009C64CC" w:rsidRDefault="009C64CC">
      <w:pPr>
        <w:pStyle w:val="CommentText"/>
      </w:pPr>
    </w:p>
    <w:p w14:paraId="24FB784D" w14:textId="3D8A22AC" w:rsidR="009C64CC" w:rsidRDefault="009C64CC">
      <w:pPr>
        <w:pStyle w:val="CommentText"/>
      </w:pPr>
      <w:r w:rsidRPr="00DD1DB7">
        <w:rPr>
          <w:rFonts w:eastAsia="Calibri"/>
        </w:rPr>
        <w:t xml:space="preserve">Community referral resources </w:t>
      </w:r>
      <w:r w:rsidR="00C656BA">
        <w:rPr>
          <w:rFonts w:eastAsia="Calibri"/>
        </w:rPr>
        <w:t>comprised</w:t>
      </w:r>
      <w:r w:rsidRPr="00DD1DB7">
        <w:rPr>
          <w:rFonts w:eastAsia="Calibri"/>
        </w:rPr>
        <w:t xml:space="preserve"> a facilitato</w:t>
      </w:r>
      <w:r>
        <w:rPr>
          <w:rFonts w:eastAsia="Calibri"/>
        </w:rPr>
        <w:t>r.</w:t>
      </w:r>
    </w:p>
  </w:comment>
  <w:comment w:id="60" w:author="Ross Stewart" w:date="2021-09-29T08:28:00Z" w:initials="RS">
    <w:p w14:paraId="6DB2D92A" w14:textId="77777777" w:rsidR="002D685D" w:rsidRDefault="00B7141C">
      <w:pPr>
        <w:pStyle w:val="CommentText"/>
        <w:rPr>
          <w:color w:val="00000C"/>
        </w:rPr>
      </w:pPr>
      <w:r>
        <w:rPr>
          <w:rStyle w:val="CommentReference"/>
        </w:rPr>
        <w:annotationRef/>
      </w:r>
      <w:r w:rsidR="002D685D">
        <w:rPr>
          <w:color w:val="00000C"/>
        </w:rPr>
        <w:t> Chapter 3 Results, Evidence synthesis, Qualitative studies </w:t>
      </w:r>
    </w:p>
    <w:p w14:paraId="21A8319C" w14:textId="51881C4F" w:rsidR="00B7141C" w:rsidRDefault="00B7141C">
      <w:pPr>
        <w:pStyle w:val="CommentText"/>
      </w:pPr>
      <w:r>
        <w:t>Edited for clarity; OK?</w:t>
      </w:r>
    </w:p>
  </w:comment>
  <w:comment w:id="61" w:author="Ross Stewart" w:date="2021-12-30T08:33:00Z" w:initials="RS">
    <w:p w14:paraId="5EAAFA38" w14:textId="77777777" w:rsidR="002D685D" w:rsidRDefault="00B91282" w:rsidP="00AB1500">
      <w:pPr>
        <w:pStyle w:val="CommentText"/>
        <w:rPr>
          <w:color w:val="00000C"/>
        </w:rPr>
      </w:pPr>
      <w:r>
        <w:rPr>
          <w:rStyle w:val="CommentReference"/>
        </w:rPr>
        <w:annotationRef/>
      </w:r>
      <w:r w:rsidR="002D685D">
        <w:rPr>
          <w:color w:val="00000C"/>
        </w:rPr>
        <w:t> Chapter 3 Results, Evidence synthesis, Qualitative studies </w:t>
      </w:r>
    </w:p>
    <w:p w14:paraId="44E56921" w14:textId="014211A1" w:rsidR="00B91282" w:rsidRDefault="00AB1500" w:rsidP="00AB1500">
      <w:pPr>
        <w:pStyle w:val="CommentText"/>
      </w:pPr>
      <w:r>
        <w:t>Should all instances of ‘GP practices’ and ‘GP surgeries’ be amended to ‘general practices’ for consistency throughout?</w:t>
      </w:r>
    </w:p>
  </w:comment>
  <w:comment w:id="62" w:author="Ross Stewart" w:date="2021-09-29T08:41:00Z" w:initials="RS">
    <w:p w14:paraId="30567B1D" w14:textId="77777777" w:rsidR="002D685D" w:rsidRDefault="00B25D47">
      <w:pPr>
        <w:pStyle w:val="CommentText"/>
        <w:rPr>
          <w:color w:val="00000C"/>
        </w:rPr>
      </w:pPr>
      <w:r>
        <w:rPr>
          <w:rStyle w:val="CommentReference"/>
        </w:rPr>
        <w:annotationRef/>
      </w:r>
      <w:r w:rsidR="002D685D">
        <w:rPr>
          <w:color w:val="00000C"/>
        </w:rPr>
        <w:t> Chapter 3 Results, Evidence synthesis, Qualitative studies </w:t>
      </w:r>
    </w:p>
    <w:p w14:paraId="4A18E15F" w14:textId="604E210B" w:rsidR="00B25D47" w:rsidRDefault="00B25D47">
      <w:pPr>
        <w:pStyle w:val="CommentText"/>
      </w:pPr>
      <w:r>
        <w:t>Is “ </w:t>
      </w:r>
      <w:r w:rsidRPr="00555E0A">
        <w:rPr>
          <w:rFonts w:eastAsia="Calibri"/>
          <w:color w:val="00B0F0"/>
        </w:rPr>
        <w:t>‘</w:t>
      </w:r>
      <w:r>
        <w:rPr>
          <w:rFonts w:eastAsia="Calibri"/>
        </w:rPr>
        <w:t>s</w:t>
      </w:r>
      <w:r w:rsidRPr="00555E0A">
        <w:rPr>
          <w:rFonts w:eastAsia="Calibri"/>
        </w:rPr>
        <w:t>ocially desirable</w:t>
      </w:r>
      <w:r w:rsidRPr="00555E0A">
        <w:rPr>
          <w:rFonts w:eastAsia="Calibri"/>
          <w:color w:val="00B0F0"/>
        </w:rPr>
        <w:t>’</w:t>
      </w:r>
      <w:r w:rsidRPr="00555E0A">
        <w:rPr>
          <w:rFonts w:eastAsia="Calibri"/>
        </w:rPr>
        <w:t xml:space="preserve"> self-perceived response</w:t>
      </w:r>
      <w:r>
        <w:rPr>
          <w:rFonts w:eastAsia="Calibri"/>
        </w:rPr>
        <w:t>” correct here?</w:t>
      </w:r>
    </w:p>
  </w:comment>
  <w:comment w:id="63" w:author="Ross Stewart" w:date="2021-09-29T08:44:00Z" w:initials="RS">
    <w:p w14:paraId="0D3D0B6A" w14:textId="77777777" w:rsidR="002D685D" w:rsidRDefault="00741472">
      <w:pPr>
        <w:pStyle w:val="CommentText"/>
        <w:rPr>
          <w:color w:val="00000C"/>
        </w:rPr>
      </w:pPr>
      <w:r>
        <w:rPr>
          <w:rStyle w:val="CommentReference"/>
        </w:rPr>
        <w:annotationRef/>
      </w:r>
      <w:r w:rsidR="002D685D">
        <w:rPr>
          <w:color w:val="00000C"/>
        </w:rPr>
        <w:t> Chapter 3 Results, Evidence synthesis, Reviews </w:t>
      </w:r>
    </w:p>
    <w:p w14:paraId="060464BC" w14:textId="00BDD265" w:rsidR="00741472" w:rsidRDefault="00741472">
      <w:pPr>
        <w:pStyle w:val="CommentText"/>
      </w:pPr>
      <w:r>
        <w:t>Amended for clarity</w:t>
      </w:r>
      <w:r w:rsidR="003E6164">
        <w:t>,</w:t>
      </w:r>
      <w:r>
        <w:t xml:space="preserve"> and ‘assessed as being at’ inserted following </w:t>
      </w:r>
      <w:r w:rsidR="003E6164">
        <w:t xml:space="preserve">standard </w:t>
      </w:r>
      <w:r>
        <w:t>NIHR Journals Library practice; OK?</w:t>
      </w:r>
    </w:p>
  </w:comment>
  <w:comment w:id="65" w:author="Ross Stewart" w:date="2021-09-29T08:49:00Z" w:initials="RS">
    <w:p w14:paraId="6077056C" w14:textId="77777777" w:rsidR="002D685D" w:rsidRDefault="0001461F">
      <w:pPr>
        <w:pStyle w:val="CommentText"/>
        <w:rPr>
          <w:color w:val="00000C"/>
        </w:rPr>
      </w:pPr>
      <w:r>
        <w:rPr>
          <w:rStyle w:val="CommentReference"/>
        </w:rPr>
        <w:annotationRef/>
      </w:r>
      <w:r w:rsidR="002D685D">
        <w:rPr>
          <w:color w:val="00000C"/>
        </w:rPr>
        <w:t> Chapter 3 Results, Evidence synthesis, Summary </w:t>
      </w:r>
    </w:p>
    <w:p w14:paraId="18215ED9" w14:textId="79EBA71D" w:rsidR="0001461F" w:rsidRDefault="0001461F">
      <w:pPr>
        <w:pStyle w:val="CommentText"/>
      </w:pPr>
      <w:r>
        <w:t>Amended for sense and grammatical consistency with other bullets; OK?</w:t>
      </w:r>
    </w:p>
    <w:p w14:paraId="673B10B2" w14:textId="77777777" w:rsidR="0001461F" w:rsidRDefault="0001461F">
      <w:pPr>
        <w:pStyle w:val="CommentText"/>
      </w:pPr>
    </w:p>
    <w:p w14:paraId="7E93F10F" w14:textId="25CD7F44" w:rsidR="0001461F" w:rsidRPr="0001461F" w:rsidRDefault="0001461F" w:rsidP="0001461F">
      <w:pPr>
        <w:pStyle w:val="611BulletlistTextstyles"/>
        <w:rPr>
          <w:shd w:val="clear" w:color="auto" w:fill="FFFFFF"/>
        </w:rPr>
      </w:pPr>
      <w:r>
        <w:t xml:space="preserve">Original: </w:t>
      </w:r>
      <w:r w:rsidRPr="00D41016">
        <w:rPr>
          <w:shd w:val="clear" w:color="auto" w:fill="FFFFFF"/>
        </w:rPr>
        <w:t>Short follow-up duration and missing data.</w:t>
      </w:r>
    </w:p>
  </w:comment>
  <w:comment w:id="68" w:author="Ross Stewart" w:date="2021-09-29T09:05:00Z" w:initials="RS">
    <w:p w14:paraId="1D3DC3BF" w14:textId="77777777" w:rsidR="002D685D" w:rsidRDefault="00880AB1">
      <w:pPr>
        <w:pStyle w:val="CommentText"/>
        <w:rPr>
          <w:color w:val="00000C"/>
        </w:rPr>
      </w:pPr>
      <w:r>
        <w:rPr>
          <w:rStyle w:val="CommentReference"/>
        </w:rPr>
        <w:annotationRef/>
      </w:r>
      <w:r w:rsidR="002D685D">
        <w:rPr>
          <w:color w:val="00000C"/>
        </w:rPr>
        <w:t> Chapter 3 Results, Qualitative interviews, Characteristics of study participants </w:t>
      </w:r>
    </w:p>
    <w:p w14:paraId="434AF93F" w14:textId="5117E875" w:rsidR="00880AB1" w:rsidRDefault="00880AB1">
      <w:pPr>
        <w:pStyle w:val="CommentText"/>
      </w:pPr>
      <w:r>
        <w:t>‘</w:t>
      </w:r>
      <w:r w:rsidR="00EB14E9" w:rsidRPr="00DD1DB7">
        <w:t xml:space="preserve">The remaining participants </w:t>
      </w:r>
      <w:r w:rsidR="00EB14E9">
        <w:t xml:space="preserve">had </w:t>
      </w:r>
      <w:r>
        <w:t>mixed roles’ amended as shown (to avoid the sense that each remaining participant has a ‘mixed</w:t>
      </w:r>
      <w:r w:rsidR="006D0BFE">
        <w:t>’ role, e.g. a split role</w:t>
      </w:r>
      <w:r w:rsidR="00EB14E9">
        <w:t>); OK?</w:t>
      </w:r>
    </w:p>
  </w:comment>
  <w:comment w:id="70" w:author="Ross Stewart" w:date="2021-09-29T09:15:00Z" w:initials="RS">
    <w:p w14:paraId="28E87CE7" w14:textId="77777777" w:rsidR="002D685D" w:rsidRDefault="00975ABD">
      <w:pPr>
        <w:pStyle w:val="CommentText"/>
        <w:rPr>
          <w:color w:val="00000C"/>
        </w:rPr>
      </w:pPr>
      <w:r>
        <w:rPr>
          <w:rStyle w:val="CommentReference"/>
        </w:rPr>
        <w:annotationRef/>
      </w:r>
      <w:r w:rsidR="002D685D">
        <w:rPr>
          <w:color w:val="00000C"/>
        </w:rPr>
        <w:t> TABLE 1 </w:t>
      </w:r>
    </w:p>
    <w:p w14:paraId="509C0D14" w14:textId="658B37CC" w:rsidR="00975ABD" w:rsidRDefault="00975ABD">
      <w:pPr>
        <w:pStyle w:val="CommentText"/>
      </w:pPr>
      <w:r>
        <w:t>Please provide a role or instruct for this to be amended to Unknown (voluntary sector).</w:t>
      </w:r>
    </w:p>
  </w:comment>
  <w:comment w:id="71" w:author="Ross Stewart" w:date="2021-09-29T09:22:00Z" w:initials="RS">
    <w:p w14:paraId="4D32FAA1" w14:textId="77777777" w:rsidR="002D685D" w:rsidRDefault="00BA235B">
      <w:pPr>
        <w:pStyle w:val="CommentText"/>
        <w:rPr>
          <w:color w:val="00000C"/>
        </w:rPr>
      </w:pPr>
      <w:r>
        <w:rPr>
          <w:rStyle w:val="CommentReference"/>
        </w:rPr>
        <w:annotationRef/>
      </w:r>
      <w:r w:rsidR="002D685D">
        <w:rPr>
          <w:color w:val="00000C"/>
        </w:rPr>
        <w:t> Chapter 3 Results, Qualitative interviews, Categories, 1. The nature of the service in terms of structure, models implemented, organisations involved and health domains covered, Types of services used (services patients are signposted to) </w:t>
      </w:r>
    </w:p>
    <w:p w14:paraId="1057D992" w14:textId="7A0C840E" w:rsidR="00BA235B" w:rsidRDefault="00BA235B">
      <w:pPr>
        <w:pStyle w:val="CommentText"/>
      </w:pPr>
      <w:r>
        <w:t>‘[as]’ inserted for sense; is this OK?</w:t>
      </w:r>
    </w:p>
  </w:comment>
  <w:comment w:id="73" w:author="Ross Stewart" w:date="2021-12-30T08:47:00Z" w:initials="RS">
    <w:p w14:paraId="3D785EF1" w14:textId="77777777" w:rsidR="002D685D" w:rsidRDefault="00091F20" w:rsidP="00091F20">
      <w:pPr>
        <w:pStyle w:val="CommentText"/>
        <w:rPr>
          <w:color w:val="00000C"/>
        </w:rPr>
      </w:pPr>
      <w:r>
        <w:rPr>
          <w:rStyle w:val="CommentReference"/>
        </w:rPr>
        <w:annotationRef/>
      </w:r>
      <w:r w:rsidR="002D685D">
        <w:rPr>
          <w:color w:val="00000C"/>
        </w:rPr>
        <w:t> Chapter 3 Results, Qualitative interviews, Categories, 3 and 4. Any measured outcomes, data collection methods and human resources </w:t>
      </w:r>
    </w:p>
    <w:p w14:paraId="5536473E" w14:textId="37C5E1E8" w:rsidR="00091F20" w:rsidRDefault="00091F20" w:rsidP="00091F20">
      <w:pPr>
        <w:pStyle w:val="CommentText"/>
      </w:pPr>
      <w:r>
        <w:t>Software details inserted as required; OK?</w:t>
      </w:r>
    </w:p>
  </w:comment>
  <w:comment w:id="74" w:author="Ross Stewart" w:date="2021-12-30T08:47:00Z" w:initials="RS">
    <w:p w14:paraId="03C213A4" w14:textId="77777777" w:rsidR="002D685D" w:rsidRDefault="00091F20" w:rsidP="00091F20">
      <w:pPr>
        <w:pStyle w:val="CommentText"/>
        <w:rPr>
          <w:color w:val="00000C"/>
        </w:rPr>
      </w:pPr>
      <w:r>
        <w:rPr>
          <w:rStyle w:val="CommentReference"/>
        </w:rPr>
        <w:annotationRef/>
      </w:r>
      <w:r w:rsidR="002D685D">
        <w:rPr>
          <w:color w:val="00000C"/>
        </w:rPr>
        <w:t> Chapter 3 Results, Qualitative interviews, Categories, 3 and 4. Any measured outcomes, data collection methods and human resources </w:t>
      </w:r>
    </w:p>
    <w:p w14:paraId="05705582" w14:textId="4DDF1F56" w:rsidR="00091F20" w:rsidRDefault="00091F20" w:rsidP="00091F20">
      <w:pPr>
        <w:pStyle w:val="CommentText"/>
      </w:pPr>
      <w:r>
        <w:t>Software details inserted as required; OK?</w:t>
      </w:r>
    </w:p>
  </w:comment>
  <w:comment w:id="76" w:author="Ross Stewart" w:date="2021-12-30T08:58:00Z" w:initials="RS">
    <w:p w14:paraId="69AB13D3" w14:textId="77777777" w:rsidR="002D685D" w:rsidRDefault="00C751A0" w:rsidP="00C751A0">
      <w:pPr>
        <w:pStyle w:val="CommentText"/>
        <w:rPr>
          <w:color w:val="00000C"/>
        </w:rPr>
      </w:pPr>
      <w:r>
        <w:rPr>
          <w:rStyle w:val="CommentReference"/>
        </w:rPr>
        <w:annotationRef/>
      </w:r>
      <w:r w:rsidR="002D685D">
        <w:rPr>
          <w:color w:val="00000C"/>
        </w:rPr>
        <w:t> Chapter 3 Results, Qualitative interviews, Categories, 3 and 4. Any measured outcomes, data collection methods and human resources </w:t>
      </w:r>
    </w:p>
    <w:p w14:paraId="3D8ED1DD" w14:textId="4778358C" w:rsidR="00C751A0" w:rsidRDefault="00C751A0" w:rsidP="00C751A0">
      <w:pPr>
        <w:pStyle w:val="CommentText"/>
      </w:pPr>
      <w:r>
        <w:t>‘[which]’ inserted for clarity; OK?</w:t>
      </w:r>
    </w:p>
  </w:comment>
  <w:comment w:id="77" w:author="Helen MacDonald" w:date="2022-01-10T10:25:00Z" w:initials="HM">
    <w:p w14:paraId="06DA6627" w14:textId="77777777" w:rsidR="002D685D" w:rsidRDefault="003A7B38">
      <w:pPr>
        <w:pStyle w:val="CommentText"/>
        <w:rPr>
          <w:color w:val="00000C"/>
        </w:rPr>
      </w:pPr>
      <w:r>
        <w:rPr>
          <w:rStyle w:val="CommentReference"/>
        </w:rPr>
        <w:annotationRef/>
      </w:r>
      <w:r w:rsidR="002D685D">
        <w:rPr>
          <w:color w:val="00000C"/>
        </w:rPr>
        <w:t> Chapter 3 Results, Qualitative interviews, Categories, 3 and 4. Any measured outcomes, data collection methods and human resources </w:t>
      </w:r>
    </w:p>
    <w:p w14:paraId="5453669A" w14:textId="632468EE" w:rsidR="003A7B38" w:rsidRDefault="00642716">
      <w:pPr>
        <w:pStyle w:val="CommentText"/>
      </w:pPr>
      <w:r>
        <w:t>Can this be reworded to</w:t>
      </w:r>
      <w:r w:rsidR="003A7B38">
        <w:t xml:space="preserve"> ‘as these are variables that are recorded by medical staff’?</w:t>
      </w:r>
    </w:p>
  </w:comment>
  <w:comment w:id="78" w:author="Ross Stewart" w:date="2021-12-30T10:13:00Z" w:initials="RS">
    <w:p w14:paraId="6CE7029B" w14:textId="77777777" w:rsidR="002D685D" w:rsidRDefault="00B81003" w:rsidP="00066E65">
      <w:pPr>
        <w:pStyle w:val="CommentText"/>
        <w:rPr>
          <w:color w:val="00000C"/>
        </w:rPr>
      </w:pPr>
      <w:r>
        <w:rPr>
          <w:rStyle w:val="CommentReference"/>
        </w:rPr>
        <w:annotationRef/>
      </w:r>
      <w:r w:rsidR="002D685D">
        <w:rPr>
          <w:color w:val="00000C"/>
        </w:rPr>
        <w:t> Chapter 3 Results, Qualitative interviews, Categories, 9. Major enablers and challenges to developing and implementing social prescribing service </w:t>
      </w:r>
    </w:p>
    <w:p w14:paraId="669CF5EC" w14:textId="038DAB08" w:rsidR="00B81003" w:rsidRDefault="00066E65" w:rsidP="00066E65">
      <w:pPr>
        <w:pStyle w:val="CommentText"/>
      </w:pPr>
      <w:r>
        <w:t>Should this be amended to the following, so that this is not an unsupported claim being made by the authors of this report?</w:t>
      </w:r>
      <w:r>
        <w:cr/>
      </w:r>
      <w:r>
        <w:cr/>
        <w:t>It was reported that practice managers do not always understand issues relating to caseload management…</w:t>
      </w:r>
    </w:p>
  </w:comment>
  <w:comment w:id="79" w:author="Ross Stewart" w:date="2021-12-30T10:29:00Z" w:initials="RS">
    <w:p w14:paraId="6421D2F0" w14:textId="77777777" w:rsidR="002D685D" w:rsidRDefault="00D72D60" w:rsidP="00613968">
      <w:pPr>
        <w:pStyle w:val="CommentText"/>
        <w:rPr>
          <w:color w:val="00000C"/>
        </w:rPr>
      </w:pPr>
      <w:r>
        <w:rPr>
          <w:rStyle w:val="CommentReference"/>
        </w:rPr>
        <w:annotationRef/>
      </w:r>
      <w:r w:rsidR="002D685D">
        <w:rPr>
          <w:color w:val="00000C"/>
        </w:rPr>
        <w:t> Chapter 3 Results, Qualitative interviews, Categories, 9. Major enablers and challenges to developing and implementing social prescribing service </w:t>
      </w:r>
    </w:p>
    <w:p w14:paraId="49B90620" w14:textId="755BF70E" w:rsidR="00D72D60" w:rsidRDefault="00613968" w:rsidP="00613968">
      <w:pPr>
        <w:pStyle w:val="CommentText"/>
      </w:pPr>
      <w:r>
        <w:t>Can this quotation be further edited for sense and readability, for example as follows?</w:t>
      </w:r>
      <w:r>
        <w:cr/>
      </w:r>
      <w:r>
        <w:cr/>
        <w:t>You need to get the relationships right, right within the GP practices, and the primary care networks. . . . You need that relationship with [the] patient. The public or . . . the service user needed the relationship, certainly with the local health professionals . . . But you also need . . . the relationship with the volunteer community sector, to manage that. You also needed the resources, in terms of money and people. And you need the resources out there in the sector. And then, finally, you needed the research, in order to demonstrate the work to get social prescribing implemented, but you also needed some research as to what effect it had got, because you were asking systems to make very difficult decisions with limited money.</w:t>
      </w:r>
      <w:r>
        <w:cr/>
      </w:r>
    </w:p>
  </w:comment>
  <w:comment w:id="80" w:author="Ross Stewart" w:date="2021-12-30T10:41:00Z" w:initials="RS">
    <w:p w14:paraId="02644AD1" w14:textId="77777777" w:rsidR="002D685D" w:rsidRDefault="002435A6" w:rsidP="002435A6">
      <w:pPr>
        <w:pStyle w:val="CommentText"/>
        <w:rPr>
          <w:color w:val="00000C"/>
        </w:rPr>
      </w:pPr>
      <w:r>
        <w:rPr>
          <w:rStyle w:val="CommentReference"/>
        </w:rPr>
        <w:annotationRef/>
      </w:r>
      <w:r w:rsidR="002D685D">
        <w:rPr>
          <w:color w:val="00000C"/>
        </w:rPr>
        <w:t> Chapter 3 Results, Qualitative interviews, Categories, 10. Costs and savings of recruiting social prescribing and implementing service (both to Primary Care Networks and to other organisations involved) </w:t>
      </w:r>
    </w:p>
    <w:p w14:paraId="5DD0D680" w14:textId="00A62EF6" w:rsidR="002435A6" w:rsidRDefault="002435A6" w:rsidP="002435A6">
      <w:pPr>
        <w:pStyle w:val="CommentText"/>
      </w:pPr>
      <w:r>
        <w:t>Should this be amended to ‘recommended’</w:t>
      </w:r>
      <w:r w:rsidR="009D73D1">
        <w:t xml:space="preserve"> or ‘allocated’</w:t>
      </w:r>
      <w:r>
        <w:t>, to avoid the implication that policy or regulations were broken?</w:t>
      </w:r>
    </w:p>
  </w:comment>
  <w:comment w:id="82" w:author="Ross Stewart" w:date="2021-12-30T11:01:00Z" w:initials="RS">
    <w:p w14:paraId="26999C2C" w14:textId="77777777" w:rsidR="002D685D" w:rsidRDefault="00BC7640" w:rsidP="00BC7640">
      <w:pPr>
        <w:pStyle w:val="CommentText"/>
        <w:rPr>
          <w:color w:val="00000C"/>
        </w:rPr>
      </w:pPr>
      <w:r>
        <w:rPr>
          <w:rStyle w:val="CommentReference"/>
        </w:rPr>
        <w:annotationRef/>
      </w:r>
      <w:r w:rsidR="002D685D">
        <w:rPr>
          <w:color w:val="00000C"/>
        </w:rPr>
        <w:t> Chapter 3 Results, Qualitative interviews, Barriers to and enablers of a social prescribing impact evaluation </w:t>
      </w:r>
    </w:p>
    <w:p w14:paraId="59417B4E" w14:textId="5C96F749" w:rsidR="00BC7640" w:rsidRDefault="00BC7640" w:rsidP="00BC7640">
      <w:pPr>
        <w:pStyle w:val="CommentText"/>
      </w:pPr>
      <w:r>
        <w:t>Amended from ‘SP funders’; OK?</w:t>
      </w:r>
    </w:p>
  </w:comment>
  <w:comment w:id="85" w:author="Ross Stewart" w:date="2021-12-30T11:39:00Z" w:initials="RS">
    <w:p w14:paraId="6EC71973" w14:textId="77777777" w:rsidR="002D685D" w:rsidRDefault="001934EE" w:rsidP="00AF0371">
      <w:pPr>
        <w:pStyle w:val="CommentText"/>
        <w:rPr>
          <w:color w:val="00000C"/>
        </w:rPr>
      </w:pPr>
      <w:r>
        <w:rPr>
          <w:rStyle w:val="CommentReference"/>
        </w:rPr>
        <w:annotationRef/>
      </w:r>
      <w:r w:rsidR="002D685D">
        <w:rPr>
          <w:color w:val="00000C"/>
        </w:rPr>
        <w:t> Chapter 3 Results, Qualitative interviews, Summary </w:t>
      </w:r>
    </w:p>
    <w:p w14:paraId="41EEDD42" w14:textId="6E091DBF" w:rsidR="001934EE" w:rsidRDefault="00AF0371" w:rsidP="00AF0371">
      <w:pPr>
        <w:pStyle w:val="CommentText"/>
      </w:pPr>
      <w:r>
        <w:t>This text inserted here (from Scientific summary), as required for clarity, and subsequent text lightly amended for consistency; OK?</w:t>
      </w:r>
    </w:p>
  </w:comment>
  <w:comment w:id="86" w:author="Ross Stewart" w:date="2021-12-30T11:50:00Z" w:initials="RS">
    <w:p w14:paraId="11473878" w14:textId="77777777" w:rsidR="002D685D" w:rsidRDefault="00326F37" w:rsidP="00326F37">
      <w:pPr>
        <w:pStyle w:val="CommentText"/>
        <w:rPr>
          <w:color w:val="00000C"/>
        </w:rPr>
      </w:pPr>
      <w:r>
        <w:rPr>
          <w:rStyle w:val="CommentReference"/>
        </w:rPr>
        <w:annotationRef/>
      </w:r>
      <w:r w:rsidR="002D685D">
        <w:rPr>
          <w:color w:val="00000C"/>
        </w:rPr>
        <w:t> Chapter 3 Results, Qualitative interviews, Summary </w:t>
      </w:r>
    </w:p>
    <w:p w14:paraId="432CA501" w14:textId="672854B9" w:rsidR="00326F37" w:rsidRDefault="00326F37" w:rsidP="00326F37">
      <w:pPr>
        <w:pStyle w:val="CommentText"/>
      </w:pPr>
      <w:r>
        <w:t>Does this mean ‘We found not consistent criteria for outcome data collection’?</w:t>
      </w:r>
    </w:p>
  </w:comment>
  <w:comment w:id="91" w:author="Ross Stewart" w:date="2021-12-30T12:05:00Z" w:initials="RS">
    <w:p w14:paraId="6F49FC87" w14:textId="77777777" w:rsidR="002D685D" w:rsidRDefault="003821B8" w:rsidP="007254CE">
      <w:pPr>
        <w:pStyle w:val="CommentText"/>
        <w:rPr>
          <w:color w:val="00000C"/>
        </w:rPr>
      </w:pPr>
      <w:r>
        <w:rPr>
          <w:rStyle w:val="CommentReference"/>
        </w:rPr>
        <w:annotationRef/>
      </w:r>
      <w:r w:rsidR="002D685D">
        <w:rPr>
          <w:color w:val="00000C"/>
        </w:rPr>
        <w:t> FIGURE 2 </w:t>
      </w:r>
    </w:p>
    <w:p w14:paraId="415BDCB8" w14:textId="744DFF59" w:rsidR="003821B8" w:rsidRDefault="007254CE" w:rsidP="007254CE">
      <w:pPr>
        <w:pStyle w:val="CommentText"/>
      </w:pPr>
      <w:r>
        <w:t>Figure amended for NIHR Journals Library style and for clarity. Is this OK?</w:t>
      </w:r>
    </w:p>
  </w:comment>
  <w:comment w:id="98" w:author="Ross Stewart" w:date="2021-12-30T12:40:00Z" w:initials="RS">
    <w:p w14:paraId="695E0A03" w14:textId="77777777" w:rsidR="002D685D" w:rsidRDefault="00965B17" w:rsidP="00965B17">
      <w:pPr>
        <w:pStyle w:val="CommentText"/>
        <w:rPr>
          <w:color w:val="00000C"/>
        </w:rPr>
      </w:pPr>
      <w:r>
        <w:rPr>
          <w:rStyle w:val="CommentReference"/>
        </w:rPr>
        <w:annotationRef/>
      </w:r>
      <w:r w:rsidR="002D685D">
        <w:rPr>
          <w:color w:val="00000C"/>
        </w:rPr>
        <w:t> TABLE 3 </w:t>
      </w:r>
    </w:p>
    <w:p w14:paraId="41D6E9CA" w14:textId="0469C959" w:rsidR="00965B17" w:rsidRDefault="00965B17" w:rsidP="00965B17">
      <w:pPr>
        <w:pStyle w:val="CommentText"/>
      </w:pPr>
      <w:r>
        <w:t>Does this mean ‘number of people involved’?</w:t>
      </w:r>
    </w:p>
  </w:comment>
  <w:comment w:id="101" w:author="Ross Stewart" w:date="2021-12-30T12:58:00Z" w:initials="RS">
    <w:p w14:paraId="07738767" w14:textId="77777777" w:rsidR="002D685D" w:rsidRDefault="00846ECC" w:rsidP="00846ECC">
      <w:pPr>
        <w:pStyle w:val="CommentText"/>
        <w:rPr>
          <w:color w:val="00000C"/>
        </w:rPr>
      </w:pPr>
      <w:r>
        <w:rPr>
          <w:rStyle w:val="CommentReference"/>
        </w:rPr>
        <w:annotationRef/>
      </w:r>
      <w:r w:rsidR="002D685D">
        <w:rPr>
          <w:color w:val="00000C"/>
        </w:rPr>
        <w:t> Chapter 4 Options for completing a social prescribing impact evaluation, Using current service data (where available) and large routine data sets, Retrospective matched cohort analysis </w:t>
      </w:r>
    </w:p>
    <w:p w14:paraId="5FB9FCF4" w14:textId="57B2F526" w:rsidR="00846ECC" w:rsidRDefault="00846ECC" w:rsidP="00846ECC">
      <w:pPr>
        <w:pStyle w:val="CommentText"/>
      </w:pPr>
      <w:r>
        <w:t>Company details inserted as required; OK?</w:t>
      </w:r>
    </w:p>
  </w:comment>
  <w:comment w:id="104" w:author="Ross Stewart" w:date="2021-12-30T13:09:00Z" w:initials="RS">
    <w:p w14:paraId="7F3DD713" w14:textId="77777777" w:rsidR="002D685D" w:rsidRDefault="00A14271" w:rsidP="00A14271">
      <w:pPr>
        <w:pStyle w:val="CommentText"/>
        <w:rPr>
          <w:color w:val="00000C"/>
        </w:rPr>
      </w:pPr>
      <w:r>
        <w:rPr>
          <w:rStyle w:val="CommentReference"/>
        </w:rPr>
        <w:annotationRef/>
      </w:r>
      <w:r w:rsidR="002D685D">
        <w:rPr>
          <w:color w:val="00000C"/>
        </w:rPr>
        <w:t> Chapter 4 Options for completing a social prescribing impact evaluation, Controlled research settings, A mixed-methods pre and post design </w:t>
      </w:r>
    </w:p>
    <w:p w14:paraId="006CDAD2" w14:textId="761E30AA" w:rsidR="00A14271" w:rsidRDefault="00A14271" w:rsidP="00A14271">
      <w:pPr>
        <w:pStyle w:val="CommentText"/>
      </w:pPr>
      <w:r>
        <w:t>Does this mean 2021?</w:t>
      </w:r>
    </w:p>
  </w:comment>
  <w:comment w:id="105" w:author="Ross Stewart" w:date="2021-12-30T13:19:00Z" w:initials="RS">
    <w:p w14:paraId="42688085" w14:textId="77777777" w:rsidR="002D685D" w:rsidRDefault="001C65BC">
      <w:pPr>
        <w:rPr>
          <w:rFonts w:ascii="Calibri" w:eastAsia="SimSun" w:hAnsi="Calibri" w:cs="Arial"/>
          <w:color w:val="00000C"/>
          <w:lang w:eastAsia="zh-CN"/>
        </w:rPr>
      </w:pPr>
      <w:r>
        <w:rPr>
          <w:rStyle w:val="CommentReference"/>
        </w:rPr>
        <w:annotationRef/>
      </w:r>
      <w:r w:rsidR="002D685D">
        <w:rPr>
          <w:rFonts w:ascii="Calibri" w:eastAsia="SimSun" w:hAnsi="Calibri" w:cs="Arial"/>
          <w:color w:val="00000C"/>
          <w:lang w:eastAsia="zh-CN"/>
        </w:rPr>
        <w:t> Chapter 4 Options for completing a social prescribing impact evaluation, Controlled research settings, A realist evaluation </w:t>
      </w:r>
    </w:p>
    <w:p w14:paraId="474F2CAD" w14:textId="0270F4B5" w:rsidR="001C65BC" w:rsidRDefault="001C65BC">
      <w:r>
        <w:rPr>
          <w:rFonts w:ascii="Calibri" w:eastAsia="SimSun" w:hAnsi="Calibri" w:cs="Arial"/>
          <w:lang w:eastAsia="zh-CN"/>
        </w:rPr>
        <w:t>Please clarify the meaning of this?</w:t>
      </w:r>
    </w:p>
    <w:p w14:paraId="4371B49A" w14:textId="77777777" w:rsidR="001C65BC" w:rsidRDefault="001C65BC"/>
    <w:p w14:paraId="27B91A6E" w14:textId="7C2A43EB" w:rsidR="001C65BC" w:rsidRDefault="001C65BC" w:rsidP="001C65BC">
      <w:pPr>
        <w:pStyle w:val="CommentText"/>
      </w:pPr>
      <w:r>
        <w:t>If these are cross-references to sections of this report, please specify the section titles.</w:t>
      </w:r>
    </w:p>
  </w:comment>
  <w:comment w:id="108" w:author="Ross Stewart" w:date="2021-12-30T13:35:00Z" w:initials="RS">
    <w:p w14:paraId="20011AA5" w14:textId="77777777" w:rsidR="002D685D" w:rsidRDefault="00D23E40" w:rsidP="00625B6B">
      <w:pPr>
        <w:pStyle w:val="CommentText"/>
        <w:rPr>
          <w:color w:val="00000C"/>
        </w:rPr>
      </w:pPr>
      <w:r>
        <w:rPr>
          <w:rStyle w:val="CommentReference"/>
        </w:rPr>
        <w:annotationRef/>
      </w:r>
      <w:r w:rsidR="002D685D">
        <w:rPr>
          <w:color w:val="00000C"/>
        </w:rPr>
        <w:t> Chapter 4 Options for completing a social prescribing impact evaluation, Controlled research settings, A cost–utility analysis </w:t>
      </w:r>
    </w:p>
    <w:p w14:paraId="5700A52F" w14:textId="3E175412" w:rsidR="00D23E40" w:rsidRDefault="00625B6B" w:rsidP="00625B6B">
      <w:pPr>
        <w:pStyle w:val="CommentText"/>
      </w:pPr>
      <w:r>
        <w:t>Please check for sense. What does it mean to say that a participant has a ‘theme’?</w:t>
      </w:r>
    </w:p>
  </w:comment>
  <w:comment w:id="109" w:author="Helen MacDonald" w:date="2022-01-10T12:52:00Z" w:initials="HM">
    <w:p w14:paraId="60CFB10E" w14:textId="77777777" w:rsidR="002D685D" w:rsidRDefault="002E29C0">
      <w:pPr>
        <w:pStyle w:val="CommentText"/>
        <w:rPr>
          <w:color w:val="00000C"/>
        </w:rPr>
      </w:pPr>
      <w:r>
        <w:rPr>
          <w:rStyle w:val="CommentReference"/>
        </w:rPr>
        <w:annotationRef/>
      </w:r>
      <w:r w:rsidR="002D685D">
        <w:rPr>
          <w:color w:val="00000C"/>
        </w:rPr>
        <w:t> Chapter 4 Options for completing a social prescribing impact evaluation, Controlled research settings, A cost–utility analysis </w:t>
      </w:r>
    </w:p>
    <w:p w14:paraId="5C60B69F" w14:textId="6567F931" w:rsidR="002E29C0" w:rsidRDefault="0091739F">
      <w:pPr>
        <w:pStyle w:val="CommentText"/>
      </w:pPr>
      <w:r>
        <w:t>Please check this text for sense and supply rewording if possible.</w:t>
      </w:r>
    </w:p>
  </w:comment>
  <w:comment w:id="118" w:author="Ross Stewart" w:date="2021-12-30T14:14:00Z" w:initials="RS">
    <w:p w14:paraId="0F7CF672" w14:textId="77777777" w:rsidR="002D685D" w:rsidRDefault="00D82BE8" w:rsidP="00D82BE8">
      <w:pPr>
        <w:pStyle w:val="CommentText"/>
        <w:rPr>
          <w:color w:val="00000C"/>
        </w:rPr>
      </w:pPr>
      <w:r>
        <w:rPr>
          <w:rStyle w:val="CommentReference"/>
        </w:rPr>
        <w:annotationRef/>
      </w:r>
      <w:r w:rsidR="002D685D">
        <w:rPr>
          <w:color w:val="00000C"/>
        </w:rPr>
        <w:t> Chapter 5 Discussion, Statement of principal findings and comparison with previous literature </w:t>
      </w:r>
    </w:p>
    <w:p w14:paraId="2DC686C2" w14:textId="1AC84147" w:rsidR="00D82BE8" w:rsidRDefault="00D82BE8" w:rsidP="00D82BE8">
      <w:pPr>
        <w:pStyle w:val="CommentText"/>
      </w:pPr>
      <w:r>
        <w:t>Please check for sense and correct.</w:t>
      </w:r>
    </w:p>
  </w:comment>
  <w:comment w:id="133" w:author="Ross Stewart" w:date="2021-12-30T14:52:00Z" w:initials="RS">
    <w:p w14:paraId="55BC46E1" w14:textId="77777777" w:rsidR="002D685D" w:rsidRDefault="00366910" w:rsidP="00366910">
      <w:pPr>
        <w:pStyle w:val="CommentText"/>
        <w:rPr>
          <w:color w:val="00000C"/>
        </w:rPr>
      </w:pPr>
      <w:r>
        <w:rPr>
          <w:rStyle w:val="CommentReference"/>
        </w:rPr>
        <w:annotationRef/>
      </w:r>
      <w:r w:rsidR="002D685D">
        <w:rPr>
          <w:color w:val="00000C"/>
        </w:rPr>
        <w:t> Acknowledgements, Patient and public involvement </w:t>
      </w:r>
    </w:p>
    <w:p w14:paraId="58BAC627" w14:textId="480728FD" w:rsidR="00366910" w:rsidRDefault="00366910" w:rsidP="00366910">
      <w:pPr>
        <w:pStyle w:val="CommentText"/>
      </w:pPr>
      <w:r>
        <w:t>Can this be updated, i.e. to a cross-reference to a section of this report?</w:t>
      </w:r>
    </w:p>
  </w:comment>
  <w:comment w:id="136" w:author="Ross Stewart" w:date="2021-12-30T08:42:00Z" w:initials="RS">
    <w:p w14:paraId="6EF7E3BA" w14:textId="77777777" w:rsidR="002D685D" w:rsidRDefault="00985BB9" w:rsidP="000C0DF3">
      <w:pPr>
        <w:pStyle w:val="CommentText"/>
        <w:rPr>
          <w:color w:val="00000C"/>
        </w:rPr>
      </w:pPr>
      <w:r>
        <w:rPr>
          <w:rStyle w:val="CommentReference"/>
        </w:rPr>
        <w:annotationRef/>
      </w:r>
      <w:r w:rsidR="002D685D">
        <w:rPr>
          <w:color w:val="00000C"/>
        </w:rPr>
        <w:t> References </w:t>
      </w:r>
    </w:p>
    <w:p w14:paraId="1B33F9C0" w14:textId="32F7FED4" w:rsidR="00985BB9" w:rsidRDefault="000C0DF3" w:rsidP="000C0DF3">
      <w:pPr>
        <w:pStyle w:val="CommentText"/>
      </w:pPr>
      <w:r>
        <w:t>Original references 40–43 have been deleted, and their details inserted in the main text, as software should not be included in the references. OK?</w:t>
      </w:r>
    </w:p>
  </w:comment>
  <w:comment w:id="137" w:author="Ross Stewart" w:date="2021-09-07T11:14:00Z" w:initials="RS">
    <w:p w14:paraId="0AB1B78B" w14:textId="77777777" w:rsidR="002D685D" w:rsidRDefault="0069184B" w:rsidP="0069184B">
      <w:pPr>
        <w:pStyle w:val="CommentText"/>
        <w:rPr>
          <w:color w:val="00000C"/>
        </w:rPr>
      </w:pPr>
      <w:r>
        <w:rPr>
          <w:rStyle w:val="CommentReference"/>
        </w:rPr>
        <w:annotationRef/>
      </w:r>
      <w:r w:rsidR="002D685D">
        <w:rPr>
          <w:color w:val="00000C"/>
        </w:rPr>
        <w:t> References, reference number 1 </w:t>
      </w:r>
    </w:p>
    <w:p w14:paraId="44B6874D" w14:textId="36E8592C" w:rsidR="0069184B" w:rsidRDefault="0069184B" w:rsidP="0069184B">
      <w:pPr>
        <w:pStyle w:val="CommentText"/>
      </w:pPr>
      <w:r>
        <w:t>The author has been amended to match the website; OK?</w:t>
      </w:r>
    </w:p>
  </w:comment>
  <w:comment w:id="138" w:author="Ross Stewart" w:date="2021-09-07T11:23:00Z" w:initials="RS">
    <w:p w14:paraId="11840DDA" w14:textId="77777777" w:rsidR="002D685D" w:rsidRDefault="0069184B" w:rsidP="0069184B">
      <w:pPr>
        <w:pStyle w:val="CommentText"/>
        <w:rPr>
          <w:color w:val="00000C"/>
        </w:rPr>
      </w:pPr>
      <w:r>
        <w:rPr>
          <w:rStyle w:val="CommentReference"/>
        </w:rPr>
        <w:annotationRef/>
      </w:r>
      <w:r w:rsidR="002D685D">
        <w:rPr>
          <w:color w:val="00000C"/>
        </w:rPr>
        <w:t> References, reference number 7 </w:t>
      </w:r>
    </w:p>
    <w:p w14:paraId="297176D5" w14:textId="5EDAF8B5" w:rsidR="0069184B" w:rsidRDefault="0069184B" w:rsidP="0069184B">
      <w:pPr>
        <w:pStyle w:val="CommentText"/>
      </w:pPr>
      <w:r>
        <w:t>Location details updated; OK?</w:t>
      </w:r>
    </w:p>
  </w:comment>
  <w:comment w:id="139" w:author="NIHR standard" w:date="2021-06-10T15:07:00Z" w:initials="PP">
    <w:p w14:paraId="262AE6B0" w14:textId="77777777" w:rsidR="002D685D" w:rsidRDefault="0069184B" w:rsidP="0069184B">
      <w:pPr>
        <w:pStyle w:val="CommentText"/>
        <w:rPr>
          <w:color w:val="00000C"/>
        </w:rPr>
      </w:pPr>
      <w:r>
        <w:rPr>
          <w:rStyle w:val="CommentReference"/>
        </w:rPr>
        <w:annotationRef/>
      </w:r>
      <w:r w:rsidR="002D685D">
        <w:rPr>
          <w:color w:val="00000C"/>
        </w:rPr>
        <w:t> References, reference number 9 </w:t>
      </w:r>
    </w:p>
    <w:p w14:paraId="00E88567" w14:textId="12140C5C" w:rsidR="0069184B" w:rsidRDefault="0069184B" w:rsidP="0069184B">
      <w:pPr>
        <w:pStyle w:val="CommentText"/>
      </w:pPr>
      <w:r>
        <w:t>The page range has been amended to match that in PubMed; OK?</w:t>
      </w:r>
    </w:p>
  </w:comment>
  <w:comment w:id="140" w:author="Euan Notley" w:date="2021-09-07T12:37:00Z" w:initials="EN">
    <w:p w14:paraId="03D0C359" w14:textId="77777777" w:rsidR="002D685D" w:rsidRDefault="0069184B" w:rsidP="0069184B">
      <w:pPr>
        <w:pStyle w:val="CommentText"/>
        <w:rPr>
          <w:color w:val="00000C"/>
        </w:rPr>
      </w:pPr>
      <w:r>
        <w:rPr>
          <w:rStyle w:val="CommentReference"/>
        </w:rPr>
        <w:annotationRef/>
      </w:r>
      <w:r w:rsidR="002D685D">
        <w:rPr>
          <w:color w:val="00000C"/>
        </w:rPr>
        <w:t> References, reference number 13 </w:t>
      </w:r>
    </w:p>
    <w:p w14:paraId="7352607C" w14:textId="56E0A96E" w:rsidR="0069184B" w:rsidRDefault="0069184B" w:rsidP="0069184B">
      <w:pPr>
        <w:pStyle w:val="CommentText"/>
      </w:pPr>
      <w:r>
        <w:t>The volume number and page range have been amended to match that in PubMed; OK?</w:t>
      </w:r>
    </w:p>
  </w:comment>
  <w:comment w:id="141" w:author="NIHR standard" w:date="2021-06-10T15:07:00Z" w:initials="PP">
    <w:p w14:paraId="69EEB85D" w14:textId="77777777" w:rsidR="002D685D" w:rsidRDefault="0069184B" w:rsidP="0069184B">
      <w:pPr>
        <w:pStyle w:val="CommentText"/>
        <w:rPr>
          <w:color w:val="00000C"/>
        </w:rPr>
      </w:pPr>
      <w:r>
        <w:rPr>
          <w:rStyle w:val="CommentReference"/>
        </w:rPr>
        <w:annotationRef/>
      </w:r>
      <w:r w:rsidR="002D685D">
        <w:rPr>
          <w:color w:val="00000C"/>
        </w:rPr>
        <w:t> References, reference number 15 </w:t>
      </w:r>
    </w:p>
    <w:p w14:paraId="3A4C6B5C" w14:textId="7AE2CD66" w:rsidR="0069184B" w:rsidRDefault="0069184B" w:rsidP="0069184B">
      <w:pPr>
        <w:pStyle w:val="CommentText"/>
      </w:pPr>
      <w:r>
        <w:t>The page range has been amended to match that in PubMed; OK?</w:t>
      </w:r>
    </w:p>
  </w:comment>
  <w:comment w:id="142" w:author="NIHR standard" w:date="2021-06-10T15:07:00Z" w:initials="PP">
    <w:p w14:paraId="24A81300" w14:textId="77777777" w:rsidR="002D685D" w:rsidRDefault="0069184B" w:rsidP="0069184B">
      <w:pPr>
        <w:pStyle w:val="CommentText"/>
        <w:rPr>
          <w:color w:val="00000C"/>
        </w:rPr>
      </w:pPr>
      <w:r>
        <w:rPr>
          <w:rStyle w:val="CommentReference"/>
        </w:rPr>
        <w:annotationRef/>
      </w:r>
      <w:r w:rsidR="002D685D">
        <w:rPr>
          <w:color w:val="00000C"/>
        </w:rPr>
        <w:t> References, reference number 17 </w:t>
      </w:r>
    </w:p>
    <w:p w14:paraId="20BF869C" w14:textId="0623C0CC" w:rsidR="0069184B" w:rsidRDefault="0069184B" w:rsidP="0069184B">
      <w:pPr>
        <w:pStyle w:val="CommentText"/>
      </w:pPr>
      <w:r>
        <w:t>The page range has been amended to match that in PubMed; OK?</w:t>
      </w:r>
    </w:p>
  </w:comment>
  <w:comment w:id="143" w:author="NIHR standard" w:date="2021-06-10T15:07:00Z" w:initials="PP">
    <w:p w14:paraId="5E06B813" w14:textId="77777777" w:rsidR="002D685D" w:rsidRDefault="0069184B" w:rsidP="0069184B">
      <w:pPr>
        <w:pStyle w:val="CommentText"/>
        <w:rPr>
          <w:color w:val="00000C"/>
        </w:rPr>
      </w:pPr>
      <w:r>
        <w:rPr>
          <w:rStyle w:val="CommentReference"/>
        </w:rPr>
        <w:annotationRef/>
      </w:r>
      <w:r w:rsidR="002D685D">
        <w:rPr>
          <w:color w:val="00000C"/>
        </w:rPr>
        <w:t> References, reference number 27 </w:t>
      </w:r>
    </w:p>
    <w:p w14:paraId="6E9BCE82" w14:textId="5EEDA603" w:rsidR="0069184B" w:rsidRDefault="0069184B" w:rsidP="0069184B">
      <w:pPr>
        <w:pStyle w:val="CommentText"/>
      </w:pPr>
      <w:r>
        <w:t>The page range has been amended to match that in PubMed; OK?</w:t>
      </w:r>
    </w:p>
  </w:comment>
  <w:comment w:id="144" w:author="Ross Stewart" w:date="2021-09-07T15:02:00Z" w:initials="RS">
    <w:p w14:paraId="57F6CF35" w14:textId="77777777" w:rsidR="002D685D" w:rsidRDefault="0069184B" w:rsidP="0069184B">
      <w:pPr>
        <w:pStyle w:val="CommentText"/>
        <w:rPr>
          <w:color w:val="00000C"/>
        </w:rPr>
      </w:pPr>
      <w:r>
        <w:rPr>
          <w:rStyle w:val="CommentReference"/>
        </w:rPr>
        <w:annotationRef/>
      </w:r>
      <w:r w:rsidR="002D685D">
        <w:rPr>
          <w:color w:val="00000C"/>
        </w:rPr>
        <w:t> References, reference number 43 </w:t>
      </w:r>
    </w:p>
    <w:p w14:paraId="344C537F" w14:textId="42D09BD3" w:rsidR="0069184B" w:rsidRDefault="0069184B" w:rsidP="0069184B">
      <w:pPr>
        <w:pStyle w:val="CommentText"/>
      </w:pPr>
      <w:r>
        <w:t>Copy-editor: Please check if this is software and remove if appropriate.</w:t>
      </w:r>
    </w:p>
  </w:comment>
  <w:comment w:id="145" w:author="Euan Notley" w:date="2021-09-07T14:29:00Z" w:initials="EN">
    <w:p w14:paraId="4335CF8B" w14:textId="77777777" w:rsidR="002D685D" w:rsidRDefault="0069184B" w:rsidP="0069184B">
      <w:pPr>
        <w:pStyle w:val="CommentText"/>
        <w:rPr>
          <w:color w:val="00000C"/>
        </w:rPr>
      </w:pPr>
      <w:r>
        <w:rPr>
          <w:rStyle w:val="CommentReference"/>
        </w:rPr>
        <w:annotationRef/>
      </w:r>
      <w:r w:rsidR="002D685D">
        <w:rPr>
          <w:color w:val="00000C"/>
        </w:rPr>
        <w:t> References, reference number 68 </w:t>
      </w:r>
    </w:p>
    <w:p w14:paraId="6F2C09F2" w14:textId="32781120" w:rsidR="0069184B" w:rsidRDefault="0069184B" w:rsidP="0069184B">
      <w:pPr>
        <w:pStyle w:val="CommentText"/>
      </w:pPr>
      <w:r>
        <w:t>Can missing page numbers be supplied?</w:t>
      </w:r>
    </w:p>
  </w:comment>
  <w:comment w:id="148" w:author="Ross Stewart" w:date="2021-12-30T15:14:00Z" w:initials="RS">
    <w:p w14:paraId="64878592" w14:textId="77777777" w:rsidR="002D685D" w:rsidRDefault="007E4F8B">
      <w:pPr>
        <w:rPr>
          <w:rFonts w:ascii="Calibri" w:eastAsia="SimSun" w:hAnsi="Calibri" w:cs="Arial"/>
          <w:color w:val="00000C"/>
          <w:lang w:eastAsia="zh-CN"/>
        </w:rPr>
      </w:pPr>
      <w:r>
        <w:rPr>
          <w:rStyle w:val="CommentReference"/>
        </w:rPr>
        <w:annotationRef/>
      </w:r>
      <w:r w:rsidR="002D685D">
        <w:rPr>
          <w:rFonts w:ascii="Calibri" w:eastAsia="SimSun" w:hAnsi="Calibri" w:cs="Arial"/>
          <w:color w:val="00000C"/>
          <w:lang w:eastAsia="zh-CN"/>
        </w:rPr>
        <w:t> Appendix 1 MEDLINE search strategy </w:t>
      </w:r>
    </w:p>
    <w:p w14:paraId="1490E40C" w14:textId="0267D5F3" w:rsidR="007E4F8B" w:rsidRDefault="007E4F8B">
      <w:r>
        <w:rPr>
          <w:rFonts w:ascii="Calibri" w:eastAsia="SimSun" w:hAnsi="Calibri" w:cs="Arial"/>
          <w:lang w:eastAsia="zh-CN"/>
        </w:rPr>
        <w:t> Appendix 1 MEDLINE search strategy </w:t>
      </w:r>
    </w:p>
    <w:p w14:paraId="15896406" w14:textId="77777777" w:rsidR="007E4F8B" w:rsidRDefault="007E4F8B">
      <w:r>
        <w:rPr>
          <w:rFonts w:ascii="Calibri" w:eastAsia="SimSun" w:hAnsi="Calibri" w:cs="Arial"/>
          <w:lang w:eastAsia="zh-CN"/>
        </w:rPr>
        <w:t>This search was of the date range 1946 to February 14, 2020.</w:t>
      </w:r>
    </w:p>
    <w:p w14:paraId="52CEEE7B" w14:textId="77777777" w:rsidR="007E4F8B" w:rsidRDefault="007E4F8B"/>
    <w:p w14:paraId="440BBFF1" w14:textId="679FB647" w:rsidR="007E4F8B" w:rsidRDefault="007E4F8B" w:rsidP="007E4F8B">
      <w:pPr>
        <w:pStyle w:val="CommentText"/>
      </w:pPr>
      <w:r>
        <w:t>Please provide the date that this search was performed (e.g. 14 February 2020).</w:t>
      </w:r>
    </w:p>
  </w:comment>
  <w:comment w:id="150" w:author="Ross Stewart" w:date="2021-08-10T09:15:00Z" w:initials="RS">
    <w:p w14:paraId="56D24A76" w14:textId="77777777" w:rsidR="002D685D" w:rsidRDefault="00FF3EEC" w:rsidP="00C501F4">
      <w:pPr>
        <w:pStyle w:val="CommentText"/>
        <w:rPr>
          <w:color w:val="00000C"/>
        </w:rPr>
      </w:pPr>
      <w:r>
        <w:rPr>
          <w:rStyle w:val="CommentReference"/>
        </w:rPr>
        <w:annotationRef/>
      </w:r>
      <w:r w:rsidR="002D685D">
        <w:rPr>
          <w:color w:val="00000C"/>
        </w:rPr>
        <w:t> Appendix 1 MEDLINE search strategy, The PRISMA flow diagram </w:t>
      </w:r>
    </w:p>
    <w:p w14:paraId="129B9D51" w14:textId="3E1C1805" w:rsidR="00FF3EEC" w:rsidRDefault="00FF3EEC" w:rsidP="00C501F4">
      <w:pPr>
        <w:pStyle w:val="CommentText"/>
      </w:pPr>
      <w:r>
        <w:t xml:space="preserve">In the </w:t>
      </w:r>
      <w:r w:rsidR="00C501F4">
        <w:t xml:space="preserve">box ‘Full-text articles excluded with reason’, the sum of the bullets does not equal </w:t>
      </w:r>
      <w:r w:rsidR="00112C7C">
        <w:t>15; is this correct?</w:t>
      </w:r>
    </w:p>
  </w:comment>
  <w:comment w:id="155" w:author="Ross Stewart" w:date="2021-12-30T15:27:00Z" w:initials="RS">
    <w:p w14:paraId="212FFC47" w14:textId="77777777" w:rsidR="002D685D" w:rsidRDefault="00152D65" w:rsidP="00152D65">
      <w:pPr>
        <w:pStyle w:val="CommentText"/>
        <w:rPr>
          <w:color w:val="00000C"/>
        </w:rPr>
      </w:pPr>
      <w:r>
        <w:rPr>
          <w:rStyle w:val="CommentReference"/>
        </w:rPr>
        <w:annotationRef/>
      </w:r>
      <w:r w:rsidR="002D685D">
        <w:rPr>
          <w:color w:val="00000C"/>
        </w:rPr>
        <w:t> Appendix 2 Description of included studies </w:t>
      </w:r>
    </w:p>
    <w:p w14:paraId="3D3D3FB6" w14:textId="5C7F781E" w:rsidR="00152D65" w:rsidRDefault="00152D65" w:rsidP="00152D65">
      <w:pPr>
        <w:pStyle w:val="CommentText"/>
      </w:pPr>
      <w:r>
        <w:t>Please define PROTECT.</w:t>
      </w:r>
    </w:p>
  </w:comment>
  <w:comment w:id="156" w:author="Ross Stewart" w:date="2021-12-30T15:18:00Z" w:initials="RS">
    <w:p w14:paraId="6D92CD6E" w14:textId="77777777" w:rsidR="002D685D" w:rsidRDefault="007E3CF2" w:rsidP="007E3CF2">
      <w:pPr>
        <w:pStyle w:val="CommentText"/>
        <w:rPr>
          <w:color w:val="00000C"/>
        </w:rPr>
      </w:pPr>
      <w:r>
        <w:rPr>
          <w:rStyle w:val="CommentReference"/>
        </w:rPr>
        <w:annotationRef/>
      </w:r>
      <w:r w:rsidR="002D685D">
        <w:rPr>
          <w:color w:val="00000C"/>
        </w:rPr>
        <w:t> Appendix 2 Description of included studies </w:t>
      </w:r>
    </w:p>
    <w:p w14:paraId="7DCD95C1" w14:textId="48EE006A" w:rsidR="007E3CF2" w:rsidRDefault="007E3CF2" w:rsidP="007E3CF2">
      <w:pPr>
        <w:pStyle w:val="CommentText"/>
      </w:pPr>
      <w:r>
        <w:t>Year amended to match references list; OK?</w:t>
      </w:r>
    </w:p>
  </w:comment>
  <w:comment w:id="157" w:author="Ross Stewart" w:date="2021-12-30T15:51:00Z" w:initials="RS">
    <w:p w14:paraId="2D3572FA" w14:textId="77777777" w:rsidR="002D685D" w:rsidRDefault="000C3C44" w:rsidP="000C3C44">
      <w:pPr>
        <w:pStyle w:val="CommentText"/>
        <w:rPr>
          <w:color w:val="00000C"/>
        </w:rPr>
      </w:pPr>
      <w:r>
        <w:rPr>
          <w:rStyle w:val="CommentReference"/>
        </w:rPr>
        <w:annotationRef/>
      </w:r>
      <w:r w:rsidR="002D685D">
        <w:rPr>
          <w:color w:val="00000C"/>
        </w:rPr>
        <w:t> Appendix 2 Description of included studies </w:t>
      </w:r>
    </w:p>
    <w:p w14:paraId="4C4C0C2C" w14:textId="33DFD685" w:rsidR="000C3C44" w:rsidRDefault="000C3C44" w:rsidP="000C3C44">
      <w:pPr>
        <w:pStyle w:val="CommentText"/>
      </w:pPr>
      <w:r>
        <w:t>Items 3 and 4 in this list are identical; please check.</w:t>
      </w:r>
    </w:p>
  </w:comment>
  <w:comment w:id="158" w:author="Ross Stewart" w:date="2021-12-30T15:52:00Z" w:initials="RS">
    <w:p w14:paraId="72548644" w14:textId="77777777" w:rsidR="002D685D" w:rsidRDefault="00DC0EA6" w:rsidP="00DC0EA6">
      <w:pPr>
        <w:pStyle w:val="CommentText"/>
        <w:rPr>
          <w:color w:val="00000C"/>
        </w:rPr>
      </w:pPr>
      <w:r>
        <w:rPr>
          <w:rStyle w:val="CommentReference"/>
        </w:rPr>
        <w:annotationRef/>
      </w:r>
      <w:r w:rsidR="002D685D">
        <w:rPr>
          <w:color w:val="00000C"/>
        </w:rPr>
        <w:t> Appendix 2 Description of included studies </w:t>
      </w:r>
    </w:p>
    <w:p w14:paraId="1CB926F1" w14:textId="76889F4F" w:rsidR="00DC0EA6" w:rsidRDefault="00DC0EA6" w:rsidP="00DC0EA6">
      <w:pPr>
        <w:pStyle w:val="CommentText"/>
      </w:pPr>
      <w:r>
        <w:t>Please define RE-AIM.</w:t>
      </w:r>
    </w:p>
  </w:comment>
  <w:comment w:id="159" w:author="Ross Stewart" w:date="2021-12-30T15:19:00Z" w:initials="RS">
    <w:p w14:paraId="0A2C6ED7" w14:textId="77777777" w:rsidR="002D685D" w:rsidRDefault="00C04D75" w:rsidP="00C04D75">
      <w:pPr>
        <w:pStyle w:val="CommentText"/>
        <w:rPr>
          <w:color w:val="00000C"/>
        </w:rPr>
      </w:pPr>
      <w:r>
        <w:rPr>
          <w:rStyle w:val="CommentReference"/>
        </w:rPr>
        <w:annotationRef/>
      </w:r>
      <w:r w:rsidR="002D685D">
        <w:rPr>
          <w:color w:val="00000C"/>
        </w:rPr>
        <w:t> Appendix 2 Description of included studies </w:t>
      </w:r>
    </w:p>
    <w:p w14:paraId="74AD4B77" w14:textId="2FAFE68D" w:rsidR="00C04D75" w:rsidRDefault="00C04D75" w:rsidP="00C04D75">
      <w:pPr>
        <w:pStyle w:val="CommentText"/>
      </w:pPr>
      <w:r>
        <w:t>Year amended to match references list; OK?</w:t>
      </w:r>
    </w:p>
  </w:comment>
  <w:comment w:id="161" w:author="Ross Stewart" w:date="2021-12-30T16:10:00Z" w:initials="RS">
    <w:p w14:paraId="02A834B5" w14:textId="77777777" w:rsidR="002D685D" w:rsidRDefault="00991AF1" w:rsidP="00991AF1">
      <w:pPr>
        <w:pStyle w:val="CommentText"/>
        <w:rPr>
          <w:color w:val="00000C"/>
        </w:rPr>
      </w:pPr>
      <w:r>
        <w:rPr>
          <w:rStyle w:val="CommentReference"/>
        </w:rPr>
        <w:annotationRef/>
      </w:r>
      <w:r w:rsidR="002D685D">
        <w:rPr>
          <w:color w:val="00000C"/>
        </w:rPr>
        <w:t> Appendix 2 Description of included studies </w:t>
      </w:r>
    </w:p>
    <w:p w14:paraId="3812225F" w14:textId="65A4E9BF" w:rsidR="00991AF1" w:rsidRDefault="00991AF1" w:rsidP="00991AF1">
      <w:pPr>
        <w:pStyle w:val="CommentText"/>
      </w:pPr>
      <w:r>
        <w:t>Please define SPC.</w:t>
      </w:r>
    </w:p>
  </w:comment>
  <w:comment w:id="162" w:author="Ross Stewart" w:date="2021-12-30T16:26:00Z" w:initials="RS">
    <w:p w14:paraId="73EF319D" w14:textId="77777777" w:rsidR="002D685D" w:rsidRDefault="002F4F1F" w:rsidP="002F4F1F">
      <w:pPr>
        <w:pStyle w:val="CommentText"/>
        <w:rPr>
          <w:color w:val="00000C"/>
        </w:rPr>
      </w:pPr>
      <w:r>
        <w:rPr>
          <w:rStyle w:val="CommentReference"/>
        </w:rPr>
        <w:annotationRef/>
      </w:r>
      <w:r w:rsidR="002D685D">
        <w:rPr>
          <w:color w:val="00000C"/>
        </w:rPr>
        <w:t> Appendix 2 Description of included studies </w:t>
      </w:r>
    </w:p>
    <w:p w14:paraId="066FDF3D" w14:textId="09FAC1F3" w:rsidR="002F4F1F" w:rsidRDefault="00975476" w:rsidP="002F4F1F">
      <w:pPr>
        <w:pStyle w:val="CommentText"/>
      </w:pPr>
      <w:r>
        <w:t>Should this be defined as ‘type 1 or 2 diabetes mellitus’?</w:t>
      </w:r>
    </w:p>
  </w:comment>
  <w:comment w:id="163" w:author="Ross Stewart" w:date="2021-12-30T16:35:00Z" w:initials="RS">
    <w:p w14:paraId="0BECD11D" w14:textId="77777777" w:rsidR="002D685D" w:rsidRDefault="00FC5851" w:rsidP="00FC5851">
      <w:pPr>
        <w:pStyle w:val="CommentText"/>
        <w:rPr>
          <w:color w:val="00000C"/>
        </w:rPr>
      </w:pPr>
      <w:r>
        <w:rPr>
          <w:rStyle w:val="CommentReference"/>
        </w:rPr>
        <w:annotationRef/>
      </w:r>
      <w:r w:rsidR="002D685D">
        <w:rPr>
          <w:color w:val="00000C"/>
        </w:rPr>
        <w:t> Appendix 2 Description of included studies </w:t>
      </w:r>
    </w:p>
    <w:p w14:paraId="6C6F2D13" w14:textId="3A4F368F" w:rsidR="00FC5851" w:rsidRDefault="00FC5851" w:rsidP="00FC5851">
      <w:pPr>
        <w:pStyle w:val="CommentText"/>
      </w:pPr>
      <w:r>
        <w:t>Should this be lack of transferability?</w:t>
      </w:r>
    </w:p>
  </w:comment>
  <w:comment w:id="164" w:author="Ross Stewart" w:date="2021-12-30T16:36:00Z" w:initials="RS">
    <w:p w14:paraId="1846F0A8" w14:textId="77777777" w:rsidR="002D685D" w:rsidRDefault="00F14DDD" w:rsidP="00F14DDD">
      <w:pPr>
        <w:pStyle w:val="CommentText"/>
        <w:rPr>
          <w:color w:val="00000C"/>
        </w:rPr>
      </w:pPr>
      <w:r>
        <w:rPr>
          <w:rStyle w:val="CommentReference"/>
        </w:rPr>
        <w:annotationRef/>
      </w:r>
      <w:r w:rsidR="002D685D">
        <w:rPr>
          <w:color w:val="00000C"/>
        </w:rPr>
        <w:t> Appendix 2 Description of included studies </w:t>
      </w:r>
    </w:p>
    <w:p w14:paraId="6B2D1AC0" w14:textId="171EEBC0" w:rsidR="00F14DDD" w:rsidRDefault="00F14DDD" w:rsidP="00F14DDD">
      <w:pPr>
        <w:pStyle w:val="CommentText"/>
      </w:pPr>
      <w:r>
        <w:t>Does this mean ‘information accessible only online’?</w:t>
      </w:r>
    </w:p>
  </w:comment>
  <w:comment w:id="165" w:author="Ross Stewart" w:date="2021-12-31T13:31:00Z" w:initials="RS">
    <w:p w14:paraId="1607FCC6" w14:textId="77777777" w:rsidR="002D685D" w:rsidRDefault="003F120C" w:rsidP="003F120C">
      <w:pPr>
        <w:pStyle w:val="CommentText"/>
        <w:rPr>
          <w:color w:val="00000C"/>
        </w:rPr>
      </w:pPr>
      <w:r>
        <w:rPr>
          <w:rStyle w:val="CommentReference"/>
        </w:rPr>
        <w:annotationRef/>
      </w:r>
      <w:r w:rsidR="002D685D">
        <w:rPr>
          <w:color w:val="00000C"/>
        </w:rPr>
        <w:t> Appendix 2 Description of included studies </w:t>
      </w:r>
    </w:p>
    <w:p w14:paraId="79136FB4" w14:textId="748B1094" w:rsidR="003F120C" w:rsidRDefault="003F120C" w:rsidP="003F120C">
      <w:pPr>
        <w:pStyle w:val="CommentText"/>
      </w:pPr>
      <w:r>
        <w:t>Is this another limitation or a strength?</w:t>
      </w:r>
    </w:p>
  </w:comment>
  <w:comment w:id="166" w:author="Ross Stewart" w:date="2021-12-30T16:42:00Z" w:initials="RS">
    <w:p w14:paraId="783F4E36" w14:textId="77777777" w:rsidR="002D685D" w:rsidRDefault="00D41E2A" w:rsidP="00D41E2A">
      <w:pPr>
        <w:pStyle w:val="CommentText"/>
        <w:rPr>
          <w:color w:val="00000C"/>
        </w:rPr>
      </w:pPr>
      <w:r>
        <w:rPr>
          <w:rStyle w:val="CommentReference"/>
        </w:rPr>
        <w:annotationRef/>
      </w:r>
      <w:r w:rsidR="002D685D">
        <w:rPr>
          <w:color w:val="00000C"/>
        </w:rPr>
        <w:t> Appendix 2 Description of included studies </w:t>
      </w:r>
    </w:p>
    <w:p w14:paraId="61DA345C" w14:textId="4B78E6E9" w:rsidR="00D41E2A" w:rsidRDefault="00D41E2A" w:rsidP="00D41E2A">
      <w:pPr>
        <w:pStyle w:val="CommentText"/>
      </w:pPr>
      <w:r>
        <w:t>Are these strengths?</w:t>
      </w:r>
    </w:p>
  </w:comment>
  <w:comment w:id="173" w:author="Ross Stewart" w:date="2021-12-31T14:14:00Z" w:initials="RS">
    <w:p w14:paraId="6848488A" w14:textId="77777777" w:rsidR="002D685D" w:rsidRDefault="00625E56" w:rsidP="00625E56">
      <w:pPr>
        <w:pStyle w:val="CommentText"/>
        <w:rPr>
          <w:color w:val="00000C"/>
        </w:rPr>
      </w:pPr>
      <w:r>
        <w:rPr>
          <w:rStyle w:val="CommentReference"/>
        </w:rPr>
        <w:annotationRef/>
      </w:r>
      <w:r w:rsidR="002D685D">
        <w:rPr>
          <w:color w:val="00000C"/>
        </w:rPr>
        <w:t> Appendix 3 Classification of outcomes reported in studies </w:t>
      </w:r>
    </w:p>
    <w:p w14:paraId="4A120EF7" w14:textId="2FA85817" w:rsidR="00625E56" w:rsidRDefault="00625E56" w:rsidP="00625E56">
      <w:pPr>
        <w:pStyle w:val="CommentText"/>
      </w:pPr>
      <w:r>
        <w:t>In the quotations in this table, minor edits have been made (see square brackets) for clarity where possible. Please check.</w:t>
      </w:r>
    </w:p>
  </w:comment>
  <w:comment w:id="174" w:author="Ross Stewart" w:date="2021-12-31T14:15:00Z" w:initials="RS">
    <w:p w14:paraId="682CFFCA" w14:textId="77777777" w:rsidR="002D685D" w:rsidRDefault="00953CEF" w:rsidP="00953CEF">
      <w:pPr>
        <w:pStyle w:val="CommentText"/>
        <w:rPr>
          <w:color w:val="00000C"/>
        </w:rPr>
      </w:pPr>
      <w:r>
        <w:rPr>
          <w:rStyle w:val="CommentReference"/>
        </w:rPr>
        <w:annotationRef/>
      </w:r>
      <w:r w:rsidR="002D685D">
        <w:rPr>
          <w:color w:val="00000C"/>
        </w:rPr>
        <w:t> Appendix 4 Extract framework with additional example quotations </w:t>
      </w:r>
    </w:p>
    <w:p w14:paraId="6A385D52" w14:textId="3813BC56" w:rsidR="00953CEF" w:rsidRDefault="00953CEF" w:rsidP="00953CEF">
      <w:pPr>
        <w:pStyle w:val="CommentText"/>
      </w:pPr>
      <w:r>
        <w:t>‘(?)’ amended ‘[mumbles]’; OK?</w:t>
      </w:r>
    </w:p>
  </w:comment>
  <w:comment w:id="175" w:author="Ross Stewart" w:date="2021-12-31T14:43:00Z" w:initials="RS">
    <w:p w14:paraId="2674E4EC" w14:textId="77777777" w:rsidR="002D685D" w:rsidRDefault="00113F33" w:rsidP="00113F33">
      <w:pPr>
        <w:pStyle w:val="CommentText"/>
        <w:rPr>
          <w:color w:val="00000C"/>
        </w:rPr>
      </w:pPr>
      <w:r>
        <w:rPr>
          <w:rStyle w:val="CommentReference"/>
        </w:rPr>
        <w:annotationRef/>
      </w:r>
      <w:r w:rsidR="002D685D">
        <w:rPr>
          <w:color w:val="00000C"/>
        </w:rPr>
        <w:t> Appendix 4 Extract framework with additional example quotations </w:t>
      </w:r>
    </w:p>
    <w:p w14:paraId="51E7080E" w14:textId="215DCC57" w:rsidR="00113F33" w:rsidRDefault="00113F33" w:rsidP="00113F33">
      <w:pPr>
        <w:pStyle w:val="CommentText"/>
      </w:pPr>
      <w:r>
        <w:t>Should this be amended to ‘[location]’ for anonymity?</w:t>
      </w:r>
    </w:p>
  </w:comment>
  <w:comment w:id="177" w:author="Ross Stewart" w:date="2021-12-31T14:38:00Z" w:initials="RS">
    <w:p w14:paraId="3AF7DA16" w14:textId="77777777" w:rsidR="002D685D" w:rsidRDefault="00C452BE" w:rsidP="00C452BE">
      <w:pPr>
        <w:pStyle w:val="CommentText"/>
        <w:rPr>
          <w:color w:val="00000C"/>
        </w:rPr>
      </w:pPr>
      <w:r>
        <w:rPr>
          <w:rStyle w:val="CommentReference"/>
        </w:rPr>
        <w:annotationRef/>
      </w:r>
      <w:r w:rsidR="002D685D">
        <w:rPr>
          <w:color w:val="00000C"/>
        </w:rPr>
        <w:t> Appendix 4 Extract framework with additional example quotations </w:t>
      </w:r>
    </w:p>
    <w:p w14:paraId="0F091AE6" w14:textId="6D7EF7DD" w:rsidR="00C452BE" w:rsidRDefault="00C452BE" w:rsidP="00C452BE">
      <w:pPr>
        <w:pStyle w:val="CommentText"/>
      </w:pPr>
      <w:r>
        <w:t>DBS defined as shown; is this correct?</w:t>
      </w:r>
    </w:p>
  </w:comment>
  <w:comment w:id="178" w:author="Ross Stewart" w:date="2021-12-31T14:44:00Z" w:initials="RS">
    <w:p w14:paraId="4578C804" w14:textId="77777777" w:rsidR="002D685D" w:rsidRDefault="00113F33" w:rsidP="00113F33">
      <w:pPr>
        <w:pStyle w:val="CommentText"/>
        <w:rPr>
          <w:color w:val="00000C"/>
        </w:rPr>
      </w:pPr>
      <w:r>
        <w:rPr>
          <w:rStyle w:val="CommentReference"/>
        </w:rPr>
        <w:annotationRef/>
      </w:r>
      <w:r w:rsidR="002D685D">
        <w:rPr>
          <w:color w:val="00000C"/>
        </w:rPr>
        <w:t> Appendix 4 Extract framework with additional example quotations </w:t>
      </w:r>
    </w:p>
    <w:p w14:paraId="2E72BE08" w14:textId="5176611F" w:rsidR="00113F33" w:rsidRDefault="00113F33" w:rsidP="00113F33">
      <w:pPr>
        <w:pStyle w:val="CommentText"/>
      </w:pPr>
      <w:r>
        <w:t>Should this be amended to ‘[location]’ for anonymity?</w:t>
      </w:r>
    </w:p>
  </w:comment>
  <w:comment w:id="179" w:author="Ross Stewart" w:date="2021-12-31T14:50:00Z" w:initials="RS">
    <w:p w14:paraId="5BA133E7" w14:textId="77777777" w:rsidR="002D685D" w:rsidRDefault="00E04571" w:rsidP="00E04571">
      <w:pPr>
        <w:pStyle w:val="CommentText"/>
        <w:rPr>
          <w:color w:val="00000C"/>
        </w:rPr>
      </w:pPr>
      <w:r>
        <w:rPr>
          <w:rStyle w:val="CommentReference"/>
        </w:rPr>
        <w:annotationRef/>
      </w:r>
      <w:r w:rsidR="002D685D">
        <w:rPr>
          <w:color w:val="00000C"/>
        </w:rPr>
        <w:t> Appendix 4 Extract framework with additional example quotations </w:t>
      </w:r>
    </w:p>
    <w:p w14:paraId="39B2D89A" w14:textId="459E0E8E" w:rsidR="00E04571" w:rsidRDefault="00E04571" w:rsidP="00E04571">
      <w:pPr>
        <w:pStyle w:val="CommentText"/>
      </w:pPr>
      <w:r>
        <w:t>Company details inserted; are these correct?</w:t>
      </w:r>
    </w:p>
  </w:comment>
  <w:comment w:id="180" w:author="Ross Stewart" w:date="2021-12-31T14:54:00Z" w:initials="RS">
    <w:p w14:paraId="09BA1999" w14:textId="77777777" w:rsidR="002D685D" w:rsidRDefault="00B210F2" w:rsidP="00B210F2">
      <w:pPr>
        <w:pStyle w:val="CommentText"/>
        <w:rPr>
          <w:color w:val="00000C"/>
        </w:rPr>
      </w:pPr>
      <w:r>
        <w:rPr>
          <w:rStyle w:val="CommentReference"/>
        </w:rPr>
        <w:annotationRef/>
      </w:r>
      <w:r w:rsidR="002D685D">
        <w:rPr>
          <w:color w:val="00000C"/>
        </w:rPr>
        <w:t> Appendix 4 Extract framework with additional example quotations </w:t>
      </w:r>
    </w:p>
    <w:p w14:paraId="57E61DDF" w14:textId="52510859" w:rsidR="00B210F2" w:rsidRDefault="00B210F2" w:rsidP="00B210F2">
      <w:pPr>
        <w:pStyle w:val="CommentText"/>
      </w:pPr>
      <w:r>
        <w:t>Should this be amended to ‘[university]’ for anonymity?</w:t>
      </w:r>
    </w:p>
  </w:comment>
  <w:comment w:id="181" w:author="Ross Stewart" w:date="2021-12-31T14:57:00Z" w:initials="RS">
    <w:p w14:paraId="70D7DF57" w14:textId="77777777" w:rsidR="002D685D" w:rsidRDefault="008E0303" w:rsidP="008E0303">
      <w:pPr>
        <w:pStyle w:val="CommentText"/>
        <w:rPr>
          <w:color w:val="00000C"/>
        </w:rPr>
      </w:pPr>
      <w:r>
        <w:rPr>
          <w:rStyle w:val="CommentReference"/>
        </w:rPr>
        <w:annotationRef/>
      </w:r>
      <w:r w:rsidR="002D685D">
        <w:rPr>
          <w:color w:val="00000C"/>
        </w:rPr>
        <w:t> Appendix 4 Extract framework with additional example quotations </w:t>
      </w:r>
    </w:p>
    <w:p w14:paraId="4648E11D" w14:textId="4374BF33" w:rsidR="008E0303" w:rsidRDefault="008E0303" w:rsidP="008E0303">
      <w:pPr>
        <w:pStyle w:val="CommentText"/>
      </w:pPr>
      <w:r>
        <w:t>Please check that you are happy with this text or instruct for it to be deleted.</w:t>
      </w:r>
    </w:p>
  </w:comment>
  <w:comment w:id="185" w:author="Ross Stewart" w:date="2021-12-31T15:12:00Z" w:initials="RS">
    <w:p w14:paraId="2A6BBAB5" w14:textId="77777777" w:rsidR="002D685D" w:rsidRDefault="00D02840" w:rsidP="00D02840">
      <w:pPr>
        <w:pStyle w:val="CommentText"/>
        <w:rPr>
          <w:color w:val="00000C"/>
        </w:rPr>
      </w:pPr>
      <w:r>
        <w:rPr>
          <w:rStyle w:val="CommentReference"/>
        </w:rPr>
        <w:annotationRef/>
      </w:r>
      <w:r w:rsidR="002D685D">
        <w:rPr>
          <w:color w:val="00000C"/>
        </w:rPr>
        <w:t> Appendix 4 Extract framework with additional example quotations </w:t>
      </w:r>
    </w:p>
    <w:p w14:paraId="57690D8E" w14:textId="24A00850" w:rsidR="00D02840" w:rsidRDefault="00D02840" w:rsidP="00D02840">
      <w:pPr>
        <w:pStyle w:val="CommentText"/>
      </w:pPr>
      <w:r>
        <w:t>Can a region be supplied here?</w:t>
      </w:r>
    </w:p>
  </w:comment>
  <w:comment w:id="189" w:author="Ross Stewart" w:date="2021-12-31T15:30:00Z" w:initials="RS">
    <w:p w14:paraId="024FD15F" w14:textId="77777777" w:rsidR="002D685D" w:rsidRDefault="007B27B4" w:rsidP="007B27B4">
      <w:pPr>
        <w:pStyle w:val="CommentText"/>
        <w:rPr>
          <w:color w:val="00000C"/>
        </w:rPr>
      </w:pPr>
      <w:r>
        <w:rPr>
          <w:rStyle w:val="CommentReference"/>
        </w:rPr>
        <w:annotationRef/>
      </w:r>
      <w:r w:rsidR="002D685D">
        <w:rPr>
          <w:color w:val="00000C"/>
        </w:rPr>
        <w:t> Appendix 4 Extract framework with additional example quotations </w:t>
      </w:r>
    </w:p>
    <w:p w14:paraId="1C5A8DED" w14:textId="01E67CD6" w:rsidR="007B27B4" w:rsidRDefault="007B27B4" w:rsidP="007B27B4">
      <w:pPr>
        <w:pStyle w:val="CommentText"/>
      </w:pPr>
      <w:r>
        <w:t>Please define VCS.</w:t>
      </w:r>
    </w:p>
  </w:comment>
  <w:comment w:id="191" w:author="Ross Stewart" w:date="2021-12-31T15:34:00Z" w:initials="RS">
    <w:p w14:paraId="214B14A0" w14:textId="77777777" w:rsidR="002D685D" w:rsidRDefault="0011289F">
      <w:pPr>
        <w:rPr>
          <w:rFonts w:ascii="Calibri" w:eastAsia="SimSun" w:hAnsi="Calibri" w:cs="Arial"/>
          <w:color w:val="00000C"/>
          <w:lang w:eastAsia="zh-CN"/>
        </w:rPr>
      </w:pPr>
      <w:r>
        <w:rPr>
          <w:rStyle w:val="CommentReference"/>
        </w:rPr>
        <w:annotationRef/>
      </w:r>
      <w:r w:rsidR="002D685D">
        <w:rPr>
          <w:rFonts w:ascii="Calibri" w:eastAsia="SimSun" w:hAnsi="Calibri" w:cs="Arial"/>
          <w:color w:val="00000C"/>
          <w:lang w:eastAsia="zh-CN"/>
        </w:rPr>
        <w:t> Appendix 4 Extract framework with additional example quotations </w:t>
      </w:r>
    </w:p>
    <w:p w14:paraId="04A7F533" w14:textId="4B1FE2C2" w:rsidR="00AF552B" w:rsidRDefault="00AF552B">
      <w:r>
        <w:rPr>
          <w:rFonts w:ascii="Calibri" w:eastAsia="SimSun" w:hAnsi="Calibri" w:cs="Arial"/>
          <w:lang w:eastAsia="zh-CN"/>
        </w:rPr>
        <w:t>Please define BBB.</w:t>
      </w:r>
    </w:p>
    <w:p w14:paraId="3A764E97" w14:textId="77777777" w:rsidR="00AF552B" w:rsidRDefault="00AF552B"/>
    <w:p w14:paraId="4389DB3A" w14:textId="67B1BF02" w:rsidR="0011289F" w:rsidRDefault="00AF552B" w:rsidP="00AF552B">
      <w:pPr>
        <w:pStyle w:val="CommentText"/>
      </w:pPr>
      <w:r>
        <w:t>Is this Bromley By Bow Centre (London, UK)?</w:t>
      </w:r>
    </w:p>
  </w:comment>
  <w:comment w:id="193" w:author="Ross Stewart" w:date="2021-12-31T15:39:00Z" w:initials="RS">
    <w:p w14:paraId="68795FFE" w14:textId="77777777" w:rsidR="002D685D" w:rsidRDefault="009244AD" w:rsidP="009244AD">
      <w:pPr>
        <w:pStyle w:val="CommentText"/>
        <w:rPr>
          <w:color w:val="00000C"/>
        </w:rPr>
      </w:pPr>
      <w:r>
        <w:rPr>
          <w:rStyle w:val="CommentReference"/>
        </w:rPr>
        <w:annotationRef/>
      </w:r>
      <w:r w:rsidR="002D685D">
        <w:rPr>
          <w:color w:val="00000C"/>
        </w:rPr>
        <w:t> Appendix 4 Extract framework with additional example quotations </w:t>
      </w:r>
    </w:p>
    <w:p w14:paraId="5608E2D6" w14:textId="5862FC64" w:rsidR="009244AD" w:rsidRDefault="009244AD" w:rsidP="009244AD">
      <w:pPr>
        <w:pStyle w:val="CommentText"/>
      </w:pPr>
      <w:r>
        <w:t>Should this be amended to ‘[location]’ for anonymity?</w:t>
      </w:r>
    </w:p>
  </w:comment>
  <w:comment w:id="194" w:author="Ross Stewart" w:date="2021-12-31T15:39:00Z" w:initials="RS">
    <w:p w14:paraId="11B760CF" w14:textId="77777777" w:rsidR="002D685D" w:rsidRDefault="009244AD" w:rsidP="009244AD">
      <w:pPr>
        <w:pStyle w:val="CommentText"/>
        <w:rPr>
          <w:color w:val="00000C"/>
        </w:rPr>
      </w:pPr>
      <w:r>
        <w:rPr>
          <w:rStyle w:val="CommentReference"/>
        </w:rPr>
        <w:annotationRef/>
      </w:r>
      <w:r w:rsidR="002D685D">
        <w:rPr>
          <w:color w:val="00000C"/>
        </w:rPr>
        <w:t> Appendix 4 Extract framework with additional example quotations </w:t>
      </w:r>
    </w:p>
    <w:p w14:paraId="68CCFF3F" w14:textId="1364810C" w:rsidR="009244AD" w:rsidRDefault="009244AD" w:rsidP="009244AD">
      <w:pPr>
        <w:pStyle w:val="CommentText"/>
      </w:pPr>
      <w:r>
        <w:t>Should this be amended to ‘[university]’ for anonymity?</w:t>
      </w:r>
    </w:p>
  </w:comment>
  <w:comment w:id="196" w:author="Ross Stewart" w:date="2021-12-31T15:42:00Z" w:initials="RS">
    <w:p w14:paraId="64945B1A" w14:textId="77777777" w:rsidR="002D685D" w:rsidRDefault="00FA75A6" w:rsidP="00A96B1E">
      <w:pPr>
        <w:pStyle w:val="CommentText"/>
        <w:rPr>
          <w:color w:val="00000C"/>
        </w:rPr>
      </w:pPr>
      <w:r>
        <w:rPr>
          <w:rStyle w:val="CommentReference"/>
        </w:rPr>
        <w:annotationRef/>
      </w:r>
      <w:r w:rsidR="002D685D">
        <w:rPr>
          <w:color w:val="00000C"/>
        </w:rPr>
        <w:t> Appendix 4 Extract framework with additional example quotations </w:t>
      </w:r>
    </w:p>
    <w:p w14:paraId="56B79648" w14:textId="4309A88F" w:rsidR="00FA75A6" w:rsidRDefault="00A96B1E" w:rsidP="00A96B1E">
      <w:pPr>
        <w:pStyle w:val="CommentText"/>
      </w:pPr>
      <w:r>
        <w:t xml:space="preserve">Should this be amended to ‘[quantitative]’? </w:t>
      </w:r>
    </w:p>
  </w:comment>
  <w:comment w:id="199" w:author="Siân Jones" w:date="2022-01-10T14:10:00Z" w:initials="SJ">
    <w:p w14:paraId="526DC9F7" w14:textId="77777777" w:rsidR="002D685D" w:rsidRDefault="00376C14">
      <w:pPr>
        <w:pStyle w:val="CommentText"/>
        <w:rPr>
          <w:color w:val="00000C"/>
        </w:rPr>
      </w:pPr>
      <w:r>
        <w:rPr>
          <w:rStyle w:val="CommentReference"/>
        </w:rPr>
        <w:annotationRef/>
      </w:r>
      <w:r w:rsidR="002D685D">
        <w:rPr>
          <w:color w:val="00000C"/>
        </w:rPr>
        <w:t> Appendix 5 Interview participants’ views on evaluating social prescribing, Summary of key challenges in social prescribing research </w:t>
      </w:r>
    </w:p>
    <w:p w14:paraId="0477C72E" w14:textId="2A77D687" w:rsidR="00376C14" w:rsidRDefault="00376C14">
      <w:pPr>
        <w:pStyle w:val="CommentText"/>
      </w:pPr>
      <w:r>
        <w:t>Please check that you are happy with the presentation of the bullet list.</w:t>
      </w:r>
    </w:p>
  </w:comment>
  <w:comment w:id="201" w:author="Siân Jones" w:date="2022-01-10T14:01:00Z" w:initials="SJ">
    <w:p w14:paraId="20A2C155" w14:textId="77777777" w:rsidR="002D685D" w:rsidRDefault="00113728">
      <w:pPr>
        <w:pStyle w:val="CommentText"/>
        <w:rPr>
          <w:color w:val="00000C"/>
        </w:rPr>
      </w:pPr>
      <w:r>
        <w:rPr>
          <w:rStyle w:val="CommentReference"/>
        </w:rPr>
        <w:annotationRef/>
      </w:r>
      <w:r w:rsidR="002D685D">
        <w:rPr>
          <w:color w:val="00000C"/>
        </w:rPr>
        <w:t> Appendix 6 Social prescribing evaluation workshop </w:t>
      </w:r>
    </w:p>
    <w:p w14:paraId="263EA57C" w14:textId="58E9E929" w:rsidR="00113728" w:rsidRDefault="00113728">
      <w:pPr>
        <w:pStyle w:val="CommentText"/>
      </w:pPr>
      <w:r>
        <w:t>Please check that heading levels are correct throughout this appendix, in particular ‘Social prescribing evaluation workshop ...’.</w:t>
      </w:r>
    </w:p>
  </w:comment>
  <w:comment w:id="202" w:author="Siân Jones" w:date="2022-01-10T14:02:00Z" w:initials="SJ">
    <w:p w14:paraId="04524A4D" w14:textId="77777777" w:rsidR="002D685D" w:rsidRDefault="003751FE">
      <w:pPr>
        <w:pStyle w:val="CommentText"/>
        <w:rPr>
          <w:color w:val="00000C"/>
        </w:rPr>
      </w:pPr>
      <w:r>
        <w:rPr>
          <w:rStyle w:val="CommentReference"/>
        </w:rPr>
        <w:annotationRef/>
      </w:r>
      <w:r w:rsidR="002D685D">
        <w:rPr>
          <w:color w:val="00000C"/>
        </w:rPr>
        <w:t> Appendix 6 Social prescribing evaluation workshop, Social prescribing evaluation workshop (30 June 2020) </w:t>
      </w:r>
    </w:p>
    <w:p w14:paraId="4392F6FC" w14:textId="1EDFA1E3" w:rsidR="003751FE" w:rsidRDefault="003751FE">
      <w:pPr>
        <w:pStyle w:val="CommentText"/>
      </w:pPr>
      <w:r>
        <w:t>Can ‘this section’ be amended to ‘this appendix’?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51AF1F" w15:done="0"/>
  <w15:commentEx w15:paraId="125765C7" w15:done="0"/>
  <w15:commentEx w15:paraId="61C02EC7" w15:done="0"/>
  <w15:commentEx w15:paraId="0DB0C5C4" w15:done="0"/>
  <w15:commentEx w15:paraId="421FCF33" w15:done="0"/>
  <w15:commentEx w15:paraId="2D25C8FD" w15:done="0"/>
  <w15:commentEx w15:paraId="31202D4D" w15:done="0"/>
  <w15:commentEx w15:paraId="0A95C05D" w15:done="0"/>
  <w15:commentEx w15:paraId="4FADC67C" w15:done="0"/>
  <w15:commentEx w15:paraId="5D7CFF2C" w15:done="0"/>
  <w15:commentEx w15:paraId="0FC49B39" w15:done="0"/>
  <w15:commentEx w15:paraId="635B2D15" w15:done="0"/>
  <w15:commentEx w15:paraId="0F564766" w15:done="0"/>
  <w15:commentEx w15:paraId="576FFB52" w15:done="0"/>
  <w15:commentEx w15:paraId="4BE9BB9C" w15:done="0"/>
  <w15:commentEx w15:paraId="1F47908F" w15:done="0"/>
  <w15:commentEx w15:paraId="74371CCE" w15:done="0"/>
  <w15:commentEx w15:paraId="7386B64E" w15:done="0"/>
  <w15:commentEx w15:paraId="7CB71E6A" w15:done="0"/>
  <w15:commentEx w15:paraId="149A1A89" w15:done="0"/>
  <w15:commentEx w15:paraId="1C72CDBE" w15:done="0"/>
  <w15:commentEx w15:paraId="463D2778" w15:done="0"/>
  <w15:commentEx w15:paraId="6AB88558" w15:done="0"/>
  <w15:commentEx w15:paraId="572AB330" w15:done="0"/>
  <w15:commentEx w15:paraId="73A071AB" w15:done="0"/>
  <w15:commentEx w15:paraId="663C698F" w15:done="0"/>
  <w15:commentEx w15:paraId="5E853256" w15:done="0"/>
  <w15:commentEx w15:paraId="43B54B53" w15:done="0"/>
  <w15:commentEx w15:paraId="7F0B1D28" w15:done="0"/>
  <w15:commentEx w15:paraId="24FB784D" w15:done="0"/>
  <w15:commentEx w15:paraId="21A8319C" w15:done="0"/>
  <w15:commentEx w15:paraId="44E56921" w15:done="0"/>
  <w15:commentEx w15:paraId="4A18E15F" w15:done="0"/>
  <w15:commentEx w15:paraId="060464BC" w15:done="0"/>
  <w15:commentEx w15:paraId="7E93F10F" w15:done="0"/>
  <w15:commentEx w15:paraId="434AF93F" w15:done="0"/>
  <w15:commentEx w15:paraId="509C0D14" w15:done="0"/>
  <w15:commentEx w15:paraId="1057D992" w15:done="0"/>
  <w15:commentEx w15:paraId="5536473E" w15:done="0"/>
  <w15:commentEx w15:paraId="05705582" w15:done="0"/>
  <w15:commentEx w15:paraId="3D8ED1DD" w15:done="0"/>
  <w15:commentEx w15:paraId="5453669A" w15:done="0"/>
  <w15:commentEx w15:paraId="669CF5EC" w15:done="0"/>
  <w15:commentEx w15:paraId="49B90620" w15:done="0"/>
  <w15:commentEx w15:paraId="5DD0D680" w15:done="0"/>
  <w15:commentEx w15:paraId="59417B4E" w15:done="0"/>
  <w15:commentEx w15:paraId="41EEDD42" w15:done="0"/>
  <w15:commentEx w15:paraId="432CA501" w15:done="0"/>
  <w15:commentEx w15:paraId="415BDCB8" w15:done="0"/>
  <w15:commentEx w15:paraId="41D6E9CA" w15:done="0"/>
  <w15:commentEx w15:paraId="5FB9FCF4" w15:done="0"/>
  <w15:commentEx w15:paraId="006CDAD2" w15:done="0"/>
  <w15:commentEx w15:paraId="27B91A6E" w15:done="0"/>
  <w15:commentEx w15:paraId="5700A52F" w15:done="0"/>
  <w15:commentEx w15:paraId="5C60B69F" w15:done="0"/>
  <w15:commentEx w15:paraId="2DC686C2" w15:done="0"/>
  <w15:commentEx w15:paraId="58BAC627" w15:done="0"/>
  <w15:commentEx w15:paraId="1B33F9C0" w15:done="0"/>
  <w15:commentEx w15:paraId="44B6874D" w15:done="0"/>
  <w15:commentEx w15:paraId="297176D5" w15:done="0"/>
  <w15:commentEx w15:paraId="00E88567" w15:done="0"/>
  <w15:commentEx w15:paraId="7352607C" w15:done="0"/>
  <w15:commentEx w15:paraId="3A4C6B5C" w15:done="0"/>
  <w15:commentEx w15:paraId="20BF869C" w15:done="0"/>
  <w15:commentEx w15:paraId="6E9BCE82" w15:done="0"/>
  <w15:commentEx w15:paraId="344C537F" w15:done="0"/>
  <w15:commentEx w15:paraId="6F2C09F2" w15:done="0"/>
  <w15:commentEx w15:paraId="440BBFF1" w15:done="0"/>
  <w15:commentEx w15:paraId="129B9D51" w15:done="0"/>
  <w15:commentEx w15:paraId="3D3D3FB6" w15:done="0"/>
  <w15:commentEx w15:paraId="7DCD95C1" w15:done="0"/>
  <w15:commentEx w15:paraId="4C4C0C2C" w15:done="0"/>
  <w15:commentEx w15:paraId="1CB926F1" w15:done="0"/>
  <w15:commentEx w15:paraId="74AD4B77" w15:done="0"/>
  <w15:commentEx w15:paraId="3812225F" w15:done="0"/>
  <w15:commentEx w15:paraId="066FDF3D" w15:done="0"/>
  <w15:commentEx w15:paraId="6C6F2D13" w15:done="0"/>
  <w15:commentEx w15:paraId="6B2D1AC0" w15:done="0"/>
  <w15:commentEx w15:paraId="79136FB4" w15:done="0"/>
  <w15:commentEx w15:paraId="61DA345C" w15:done="0"/>
  <w15:commentEx w15:paraId="4A120EF7" w15:done="0"/>
  <w15:commentEx w15:paraId="6A385D52" w15:done="0"/>
  <w15:commentEx w15:paraId="51E7080E" w15:done="0"/>
  <w15:commentEx w15:paraId="0F091AE6" w15:done="0"/>
  <w15:commentEx w15:paraId="2E72BE08" w15:done="0"/>
  <w15:commentEx w15:paraId="39B2D89A" w15:done="0"/>
  <w15:commentEx w15:paraId="57E61DDF" w15:done="0"/>
  <w15:commentEx w15:paraId="4648E11D" w15:done="0"/>
  <w15:commentEx w15:paraId="57690D8E" w15:done="0"/>
  <w15:commentEx w15:paraId="1C5A8DED" w15:done="0"/>
  <w15:commentEx w15:paraId="4389DB3A" w15:done="0"/>
  <w15:commentEx w15:paraId="5608E2D6" w15:done="0"/>
  <w15:commentEx w15:paraId="68CCFF3F" w15:done="0"/>
  <w15:commentEx w15:paraId="56B79648" w15:done="0"/>
  <w15:commentEx w15:paraId="0477C72E" w15:done="0"/>
  <w15:commentEx w15:paraId="263EA57C" w15:done="0"/>
  <w15:commentEx w15:paraId="4392F6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CBF6" w16cex:dateUtc="2021-08-06T13:55:00Z"/>
  <w16cex:commentExtensible w16cex:durableId="24D873D3" w16cex:dateUtc="2021-08-31T08:24:00Z"/>
  <w16cex:commentExtensible w16cex:durableId="24E19EC5" w16cex:dateUtc="2021-09-07T07:18:00Z"/>
  <w16cex:commentExtensible w16cex:durableId="24BBC9E3" w16cex:dateUtc="2021-08-09T14:36:00Z"/>
  <w16cex:commentExtensible w16cex:durableId="24D877CD" w16cex:dateUtc="2021-08-31T08:41:00Z"/>
  <w16cex:commentExtensible w16cex:durableId="24D879FF" w16cex:dateUtc="2021-08-31T08:50:00Z"/>
  <w16cex:commentExtensible w16cex:durableId="25783E91" w16cex:dateUtc="2021-12-30T14:20:00Z"/>
  <w16cex:commentExtensible w16cex:durableId="24BCB374" w16cex:dateUtc="2021-08-10T07:12:00Z"/>
  <w16cex:commentExtensible w16cex:durableId="24E0AD70" w16cex:dateUtc="2021-09-06T14:08:00Z"/>
  <w16cex:commentExtensible w16cex:durableId="24E0AFF9" w16cex:dateUtc="2021-09-06T14:19:00Z"/>
  <w16cex:commentExtensible w16cex:durableId="24E0B51F" w16cex:dateUtc="2021-09-06T14:41:00Z"/>
  <w16cex:commentExtensible w16cex:durableId="24FEA978" w16cex:dateUtc="2021-09-29T07:59:00Z"/>
  <w16cex:commentExtensible w16cex:durableId="24E0B7BF" w16cex:dateUtc="2021-09-06T14:52:00Z"/>
  <w16cex:commentExtensible w16cex:durableId="24E19C5F" w16cex:dateUtc="2021-09-07T07:07:00Z"/>
  <w16cex:commentExtensible w16cex:durableId="24E19CC5" w16cex:dateUtc="2021-09-07T07:09:00Z"/>
  <w16cex:commentExtensible w16cex:durableId="24E19E15" w16cex:dateUtc="2021-09-07T07:15:00Z"/>
  <w16cex:commentExtensible w16cex:durableId="24E1A300" w16cex:dateUtc="2021-09-07T07:36:00Z"/>
  <w16cex:commentExtensible w16cex:durableId="24E1A6E7" w16cex:dateUtc="2021-09-07T07:52:00Z"/>
  <w16cex:commentExtensible w16cex:durableId="24FE991E" w16cex:dateUtc="2021-09-29T06:49:00Z"/>
  <w16cex:commentExtensible w16cex:durableId="24FE99CF" w16cex:dateUtc="2021-09-29T06:52:00Z"/>
  <w16cex:commentExtensible w16cex:durableId="24FE9AA5" w16cex:dateUtc="2021-09-29T06:56:00Z"/>
  <w16cex:commentExtensible w16cex:durableId="24FE9B9F" w16cex:dateUtc="2021-09-29T07:00:00Z"/>
  <w16cex:commentExtensible w16cex:durableId="24FE9BF3" w16cex:dateUtc="2021-09-29T07:01:00Z"/>
  <w16cex:commentExtensible w16cex:durableId="24FE9D17" w16cex:dateUtc="2021-09-29T07:06:00Z"/>
  <w16cex:commentExtensible w16cex:durableId="24FE9DD5" w16cex:dateUtc="2021-09-29T07:09:00Z"/>
  <w16cex:commentExtensible w16cex:durableId="24FE9E3C" w16cex:dateUtc="2021-09-29T07:11:00Z"/>
  <w16cex:commentExtensible w16cex:durableId="24FE9ED8" w16cex:dateUtc="2021-09-29T07:14:00Z"/>
  <w16cex:commentExtensible w16cex:durableId="24FE9FE1" w16cex:dateUtc="2021-09-29T07:18:00Z"/>
  <w16cex:commentExtensible w16cex:durableId="24FEA05A" w16cex:dateUtc="2021-09-29T07:20:00Z"/>
  <w16cex:commentExtensible w16cex:durableId="24FEA089" w16cex:dateUtc="2021-09-29T07:21:00Z"/>
  <w16cex:commentExtensible w16cex:durableId="24FEA230" w16cex:dateUtc="2021-09-29T07:28:00Z"/>
  <w16cex:commentExtensible w16cex:durableId="2577ED51" w16cex:dateUtc="2021-12-30T08:33:00Z"/>
  <w16cex:commentExtensible w16cex:durableId="24FEA522" w16cex:dateUtc="2021-09-29T07:41:00Z"/>
  <w16cex:commentExtensible w16cex:durableId="24FEA5E2" w16cex:dateUtc="2021-09-29T07:44:00Z"/>
  <w16cex:commentExtensible w16cex:durableId="24FEA732" w16cex:dateUtc="2021-09-29T07:49:00Z"/>
  <w16cex:commentExtensible w16cex:durableId="24FEAACF" w16cex:dateUtc="2021-09-29T08:05:00Z"/>
  <w16cex:commentExtensible w16cex:durableId="24FEAD47" w16cex:dateUtc="2021-09-29T08:15:00Z"/>
  <w16cex:commentExtensible w16cex:durableId="24FEAEEA" w16cex:dateUtc="2021-09-29T08:22:00Z"/>
  <w16cex:commentExtensible w16cex:durableId="2577F0A9" w16cex:dateUtc="2021-12-30T08:47:00Z"/>
  <w16cex:commentExtensible w16cex:durableId="2577F0B0" w16cex:dateUtc="2021-12-30T08:47:00Z"/>
  <w16cex:commentExtensible w16cex:durableId="2577F353" w16cex:dateUtc="2021-12-30T08:58:00Z"/>
  <w16cex:commentExtensible w16cex:durableId="25868837" w16cex:dateUtc="2022-01-10T10:25:00Z"/>
  <w16cex:commentExtensible w16cex:durableId="257804DD" w16cex:dateUtc="2021-12-30T10:13:00Z"/>
  <w16cex:commentExtensible w16cex:durableId="2578089F" w16cex:dateUtc="2021-12-30T10:29:00Z"/>
  <w16cex:commentExtensible w16cex:durableId="25780B74" w16cex:dateUtc="2021-12-30T10:41:00Z"/>
  <w16cex:commentExtensible w16cex:durableId="25780FF1" w16cex:dateUtc="2021-12-30T11:01:00Z"/>
  <w16cex:commentExtensible w16cex:durableId="257818D7" w16cex:dateUtc="2021-12-30T11:39:00Z"/>
  <w16cex:commentExtensible w16cex:durableId="25781B8E" w16cex:dateUtc="2021-12-30T11:50:00Z"/>
  <w16cex:commentExtensible w16cex:durableId="25781F19" w16cex:dateUtc="2021-12-30T12:05:00Z"/>
  <w16cex:commentExtensible w16cex:durableId="25782755" w16cex:dateUtc="2021-12-30T12:40:00Z"/>
  <w16cex:commentExtensible w16cex:durableId="25782B91" w16cex:dateUtc="2021-12-30T12:58:00Z"/>
  <w16cex:commentExtensible w16cex:durableId="25782E1B" w16cex:dateUtc="2021-12-30T13:09:00Z"/>
  <w16cex:commentExtensible w16cex:durableId="25783070" w16cex:dateUtc="2021-12-30T13:19:00Z"/>
  <w16cex:commentExtensible w16cex:durableId="25783418" w16cex:dateUtc="2021-12-30T13:35:00Z"/>
  <w16cex:commentExtensible w16cex:durableId="2586AA9E" w16cex:dateUtc="2022-01-10T12:52:00Z"/>
  <w16cex:commentExtensible w16cex:durableId="25783D48" w16cex:dateUtc="2021-12-30T14:14:00Z"/>
  <w16cex:commentExtensible w16cex:durableId="2578463B" w16cex:dateUtc="2021-12-30T14:52:00Z"/>
  <w16cex:commentExtensible w16cex:durableId="2577EF59" w16cex:dateUtc="2021-12-30T08:42:00Z"/>
  <w16cex:commentExtensible w16cex:durableId="24E1C802" w16cex:dateUtc="2021-09-07T10:14:00Z"/>
  <w16cex:commentExtensible w16cex:durableId="24E1CA20" w16cex:dateUtc="2021-09-07T10:23:00Z"/>
  <w16cex:commentExtensible w16cex:durableId="246CA943" w16cex:dateUtc="2021-06-10T14:07:00Z"/>
  <w16cex:commentExtensible w16cex:durableId="24E1DB85" w16cex:dateUtc="2021-09-07T11:37:00Z"/>
  <w16cex:commentExtensible w16cex:durableId="246CA949" w16cex:dateUtc="2021-06-10T14:07:00Z"/>
  <w16cex:commentExtensible w16cex:durableId="246CA94C" w16cex:dateUtc="2021-06-10T14:07:00Z"/>
  <w16cex:commentExtensible w16cex:durableId="246CA956" w16cex:dateUtc="2021-06-10T14:07:00Z"/>
  <w16cex:commentExtensible w16cex:durableId="24E1FD92" w16cex:dateUtc="2021-09-07T14:02:00Z"/>
  <w16cex:commentExtensible w16cex:durableId="24E1F5C3" w16cex:dateUtc="2021-09-07T13:29:00Z"/>
  <w16cex:commentExtensible w16cex:durableId="25784B45" w16cex:dateUtc="2021-12-30T15:14:00Z"/>
  <w16cex:commentExtensible w16cex:durableId="24BCC21E" w16cex:dateUtc="2021-08-10T08:15:00Z"/>
  <w16cex:commentExtensible w16cex:durableId="25784E5B" w16cex:dateUtc="2021-12-30T15:27:00Z"/>
  <w16cex:commentExtensible w16cex:durableId="25784C5A" w16cex:dateUtc="2021-12-30T15:18:00Z"/>
  <w16cex:commentExtensible w16cex:durableId="257853FC" w16cex:dateUtc="2021-12-30T15:51:00Z"/>
  <w16cex:commentExtensible w16cex:durableId="25785428" w16cex:dateUtc="2021-12-30T15:52:00Z"/>
  <w16cex:commentExtensible w16cex:durableId="25784C85" w16cex:dateUtc="2021-12-30T15:19:00Z"/>
  <w16cex:commentExtensible w16cex:durableId="25785873" w16cex:dateUtc="2021-12-30T16:10:00Z"/>
  <w16cex:commentExtensible w16cex:durableId="25785C22" w16cex:dateUtc="2021-12-30T16:26:00Z"/>
  <w16cex:commentExtensible w16cex:durableId="25785E37" w16cex:dateUtc="2021-12-30T16:35:00Z"/>
  <w16cex:commentExtensible w16cex:durableId="25785E7B" w16cex:dateUtc="2021-12-30T16:36:00Z"/>
  <w16cex:commentExtensible w16cex:durableId="25798496" w16cex:dateUtc="2021-12-31T13:31:00Z"/>
  <w16cex:commentExtensible w16cex:durableId="2578600C" w16cex:dateUtc="2021-12-30T16:42:00Z"/>
  <w16cex:commentExtensible w16cex:durableId="25798EBF" w16cex:dateUtc="2021-12-31T14:14:00Z"/>
  <w16cex:commentExtensible w16cex:durableId="25798EF8" w16cex:dateUtc="2021-12-31T14:15:00Z"/>
  <w16cex:commentExtensible w16cex:durableId="257995AC" w16cex:dateUtc="2021-12-31T14:43:00Z"/>
  <w16cex:commentExtensible w16cex:durableId="25799450" w16cex:dateUtc="2021-12-31T14:38:00Z"/>
  <w16cex:commentExtensible w16cex:durableId="257995C6" w16cex:dateUtc="2021-12-31T14:44:00Z"/>
  <w16cex:commentExtensible w16cex:durableId="2579971F" w16cex:dateUtc="2021-12-31T14:50:00Z"/>
  <w16cex:commentExtensible w16cex:durableId="2579980C" w16cex:dateUtc="2021-12-31T14:54:00Z"/>
  <w16cex:commentExtensible w16cex:durableId="257998E9" w16cex:dateUtc="2021-12-31T14:57:00Z"/>
  <w16cex:commentExtensible w16cex:durableId="25799C43" w16cex:dateUtc="2021-12-31T15:12:00Z"/>
  <w16cex:commentExtensible w16cex:durableId="2579A0AE" w16cex:dateUtc="2021-12-31T15:30:00Z"/>
  <w16cex:commentExtensible w16cex:durableId="2579A185" w16cex:dateUtc="2021-12-31T15:34:00Z"/>
  <w16cex:commentExtensible w16cex:durableId="2579A2AB" w16cex:dateUtc="2021-12-31T15:39:00Z"/>
  <w16cex:commentExtensible w16cex:durableId="2579A2AF" w16cex:dateUtc="2021-12-31T15:39:00Z"/>
  <w16cex:commentExtensible w16cex:durableId="2579A366" w16cex:dateUtc="2021-12-31T15:42:00Z"/>
  <w16cex:commentExtensible w16cex:durableId="2586BCDB" w16cex:dateUtc="2022-01-10T14:10:00Z"/>
  <w16cex:commentExtensible w16cex:durableId="2586BAB4" w16cex:dateUtc="2022-01-10T14:01:00Z"/>
  <w16cex:commentExtensible w16cex:durableId="2586BAE5" w16cex:dateUtc="2022-01-10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51AF1F" w16cid:durableId="24B7CBF6"/>
  <w16cid:commentId w16cid:paraId="125765C7" w16cid:durableId="24D873D3"/>
  <w16cid:commentId w16cid:paraId="61C02EC7" w16cid:durableId="24E19EC5"/>
  <w16cid:commentId w16cid:paraId="0DB0C5C4" w16cid:durableId="24BBC9E3"/>
  <w16cid:commentId w16cid:paraId="421FCF33" w16cid:durableId="24D877CD"/>
  <w16cid:commentId w16cid:paraId="2D25C8FD" w16cid:durableId="24D879FF"/>
  <w16cid:commentId w16cid:paraId="31202D4D" w16cid:durableId="25783E91"/>
  <w16cid:commentId w16cid:paraId="0A95C05D" w16cid:durableId="24BCB374"/>
  <w16cid:commentId w16cid:paraId="4FADC67C" w16cid:durableId="24E0AD70"/>
  <w16cid:commentId w16cid:paraId="5D7CFF2C" w16cid:durableId="24E0AFF9"/>
  <w16cid:commentId w16cid:paraId="0FC49B39" w16cid:durableId="24E0B51F"/>
  <w16cid:commentId w16cid:paraId="635B2D15" w16cid:durableId="24FEA978"/>
  <w16cid:commentId w16cid:paraId="0F564766" w16cid:durableId="24E0B7BF"/>
  <w16cid:commentId w16cid:paraId="576FFB52" w16cid:durableId="24E19C5F"/>
  <w16cid:commentId w16cid:paraId="4BE9BB9C" w16cid:durableId="24E19CC5"/>
  <w16cid:commentId w16cid:paraId="1F47908F" w16cid:durableId="24E19E15"/>
  <w16cid:commentId w16cid:paraId="74371CCE" w16cid:durableId="24E1A300"/>
  <w16cid:commentId w16cid:paraId="7386B64E" w16cid:durableId="24E1A6E7"/>
  <w16cid:commentId w16cid:paraId="7CB71E6A" w16cid:durableId="24FE991E"/>
  <w16cid:commentId w16cid:paraId="149A1A89" w16cid:durableId="24FE99CF"/>
  <w16cid:commentId w16cid:paraId="1C72CDBE" w16cid:durableId="24FE9AA5"/>
  <w16cid:commentId w16cid:paraId="463D2778" w16cid:durableId="24FE9B9F"/>
  <w16cid:commentId w16cid:paraId="6AB88558" w16cid:durableId="24FE9BF3"/>
  <w16cid:commentId w16cid:paraId="572AB330" w16cid:durableId="24FE9D17"/>
  <w16cid:commentId w16cid:paraId="73A071AB" w16cid:durableId="24FE9DD5"/>
  <w16cid:commentId w16cid:paraId="663C698F" w16cid:durableId="24FE9E3C"/>
  <w16cid:commentId w16cid:paraId="5E853256" w16cid:durableId="24FE9ED8"/>
  <w16cid:commentId w16cid:paraId="43B54B53" w16cid:durableId="24FE9FE1"/>
  <w16cid:commentId w16cid:paraId="7F0B1D28" w16cid:durableId="24FEA05A"/>
  <w16cid:commentId w16cid:paraId="24FB784D" w16cid:durableId="24FEA089"/>
  <w16cid:commentId w16cid:paraId="21A8319C" w16cid:durableId="24FEA230"/>
  <w16cid:commentId w16cid:paraId="44E56921" w16cid:durableId="2577ED51"/>
  <w16cid:commentId w16cid:paraId="4A18E15F" w16cid:durableId="24FEA522"/>
  <w16cid:commentId w16cid:paraId="060464BC" w16cid:durableId="24FEA5E2"/>
  <w16cid:commentId w16cid:paraId="7E93F10F" w16cid:durableId="24FEA732"/>
  <w16cid:commentId w16cid:paraId="434AF93F" w16cid:durableId="24FEAACF"/>
  <w16cid:commentId w16cid:paraId="509C0D14" w16cid:durableId="24FEAD47"/>
  <w16cid:commentId w16cid:paraId="1057D992" w16cid:durableId="24FEAEEA"/>
  <w16cid:commentId w16cid:paraId="5536473E" w16cid:durableId="2577F0A9"/>
  <w16cid:commentId w16cid:paraId="05705582" w16cid:durableId="2577F0B0"/>
  <w16cid:commentId w16cid:paraId="3D8ED1DD" w16cid:durableId="2577F353"/>
  <w16cid:commentId w16cid:paraId="5453669A" w16cid:durableId="25868837"/>
  <w16cid:commentId w16cid:paraId="669CF5EC" w16cid:durableId="257804DD"/>
  <w16cid:commentId w16cid:paraId="49B90620" w16cid:durableId="2578089F"/>
  <w16cid:commentId w16cid:paraId="5DD0D680" w16cid:durableId="25780B74"/>
  <w16cid:commentId w16cid:paraId="59417B4E" w16cid:durableId="25780FF1"/>
  <w16cid:commentId w16cid:paraId="41EEDD42" w16cid:durableId="257818D7"/>
  <w16cid:commentId w16cid:paraId="432CA501" w16cid:durableId="25781B8E"/>
  <w16cid:commentId w16cid:paraId="415BDCB8" w16cid:durableId="25781F19"/>
  <w16cid:commentId w16cid:paraId="41D6E9CA" w16cid:durableId="25782755"/>
  <w16cid:commentId w16cid:paraId="5FB9FCF4" w16cid:durableId="25782B91"/>
  <w16cid:commentId w16cid:paraId="006CDAD2" w16cid:durableId="25782E1B"/>
  <w16cid:commentId w16cid:paraId="27B91A6E" w16cid:durableId="25783070"/>
  <w16cid:commentId w16cid:paraId="5700A52F" w16cid:durableId="25783418"/>
  <w16cid:commentId w16cid:paraId="5C60B69F" w16cid:durableId="2586AA9E"/>
  <w16cid:commentId w16cid:paraId="2DC686C2" w16cid:durableId="25783D48"/>
  <w16cid:commentId w16cid:paraId="58BAC627" w16cid:durableId="2578463B"/>
  <w16cid:commentId w16cid:paraId="1B33F9C0" w16cid:durableId="2577EF59"/>
  <w16cid:commentId w16cid:paraId="44B6874D" w16cid:durableId="24E1C802"/>
  <w16cid:commentId w16cid:paraId="297176D5" w16cid:durableId="24E1CA20"/>
  <w16cid:commentId w16cid:paraId="00E88567" w16cid:durableId="246CA943"/>
  <w16cid:commentId w16cid:paraId="7352607C" w16cid:durableId="24E1DB85"/>
  <w16cid:commentId w16cid:paraId="3A4C6B5C" w16cid:durableId="246CA949"/>
  <w16cid:commentId w16cid:paraId="20BF869C" w16cid:durableId="246CA94C"/>
  <w16cid:commentId w16cid:paraId="6E9BCE82" w16cid:durableId="246CA956"/>
  <w16cid:commentId w16cid:paraId="344C537F" w16cid:durableId="24E1FD92"/>
  <w16cid:commentId w16cid:paraId="6F2C09F2" w16cid:durableId="24E1F5C3"/>
  <w16cid:commentId w16cid:paraId="440BBFF1" w16cid:durableId="25784B45"/>
  <w16cid:commentId w16cid:paraId="129B9D51" w16cid:durableId="24BCC21E"/>
  <w16cid:commentId w16cid:paraId="3D3D3FB6" w16cid:durableId="25784E5B"/>
  <w16cid:commentId w16cid:paraId="7DCD95C1" w16cid:durableId="25784C5A"/>
  <w16cid:commentId w16cid:paraId="4C4C0C2C" w16cid:durableId="257853FC"/>
  <w16cid:commentId w16cid:paraId="1CB926F1" w16cid:durableId="25785428"/>
  <w16cid:commentId w16cid:paraId="74AD4B77" w16cid:durableId="25784C85"/>
  <w16cid:commentId w16cid:paraId="3812225F" w16cid:durableId="25785873"/>
  <w16cid:commentId w16cid:paraId="066FDF3D" w16cid:durableId="25785C22"/>
  <w16cid:commentId w16cid:paraId="6C6F2D13" w16cid:durableId="25785E37"/>
  <w16cid:commentId w16cid:paraId="6B2D1AC0" w16cid:durableId="25785E7B"/>
  <w16cid:commentId w16cid:paraId="79136FB4" w16cid:durableId="25798496"/>
  <w16cid:commentId w16cid:paraId="61DA345C" w16cid:durableId="2578600C"/>
  <w16cid:commentId w16cid:paraId="4A120EF7" w16cid:durableId="25798EBF"/>
  <w16cid:commentId w16cid:paraId="6A385D52" w16cid:durableId="25798EF8"/>
  <w16cid:commentId w16cid:paraId="51E7080E" w16cid:durableId="257995AC"/>
  <w16cid:commentId w16cid:paraId="0F091AE6" w16cid:durableId="25799450"/>
  <w16cid:commentId w16cid:paraId="2E72BE08" w16cid:durableId="257995C6"/>
  <w16cid:commentId w16cid:paraId="39B2D89A" w16cid:durableId="2579971F"/>
  <w16cid:commentId w16cid:paraId="57E61DDF" w16cid:durableId="2579980C"/>
  <w16cid:commentId w16cid:paraId="4648E11D" w16cid:durableId="257998E9"/>
  <w16cid:commentId w16cid:paraId="57690D8E" w16cid:durableId="25799C43"/>
  <w16cid:commentId w16cid:paraId="1C5A8DED" w16cid:durableId="2579A0AE"/>
  <w16cid:commentId w16cid:paraId="4389DB3A" w16cid:durableId="2579A185"/>
  <w16cid:commentId w16cid:paraId="5608E2D6" w16cid:durableId="2579A2AB"/>
  <w16cid:commentId w16cid:paraId="68CCFF3F" w16cid:durableId="2579A2AF"/>
  <w16cid:commentId w16cid:paraId="56B79648" w16cid:durableId="2579A366"/>
  <w16cid:commentId w16cid:paraId="0477C72E" w16cid:durableId="2586BCDB"/>
  <w16cid:commentId w16cid:paraId="263EA57C" w16cid:durableId="2586BAB4"/>
  <w16cid:commentId w16cid:paraId="4392F6FC" w16cid:durableId="2586BA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6F5F" w14:textId="77777777" w:rsidR="00D90A95" w:rsidRDefault="00D90A95" w:rsidP="00BD09BC">
      <w:r>
        <w:separator/>
      </w:r>
    </w:p>
    <w:p w14:paraId="4F638D51" w14:textId="77777777" w:rsidR="00D90A95" w:rsidRDefault="00D90A95"/>
  </w:endnote>
  <w:endnote w:type="continuationSeparator" w:id="0">
    <w:p w14:paraId="2FD921EE" w14:textId="77777777" w:rsidR="00D90A95" w:rsidRDefault="00D90A95" w:rsidP="00BD09BC">
      <w:r>
        <w:continuationSeparator/>
      </w:r>
    </w:p>
    <w:p w14:paraId="37F76594" w14:textId="77777777" w:rsidR="00D90A95" w:rsidRDefault="00D90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20000287" w:usb1="00000000"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45 Light">
    <w:altName w:val="﷽﷽﷽﷽﷽﷽﷽﷽"/>
    <w:panose1 w:val="020B0403030504020204"/>
    <w:charset w:val="4D"/>
    <w:family w:val="swiss"/>
    <w:pitch w:val="variable"/>
    <w:sig w:usb0="A00000AF" w:usb1="5000204A" w:usb2="00000000" w:usb3="00000000" w:csb0="00000093" w:csb1="00000000"/>
  </w:font>
  <w:font w:name="@”˛">
    <w:altName w:val="Calibri"/>
    <w:charset w:val="4D"/>
    <w:family w:val="auto"/>
    <w:notTrueType/>
    <w:pitch w:val="default"/>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546A" w14:textId="77777777" w:rsidR="00D90A95" w:rsidRDefault="00D90A95" w:rsidP="00BD09BC">
      <w:r>
        <w:separator/>
      </w:r>
    </w:p>
    <w:p w14:paraId="432D36C2" w14:textId="77777777" w:rsidR="00D90A95" w:rsidRDefault="00D90A95"/>
  </w:footnote>
  <w:footnote w:type="continuationSeparator" w:id="0">
    <w:p w14:paraId="190FD5C0" w14:textId="77777777" w:rsidR="00D90A95" w:rsidRDefault="00D90A95" w:rsidP="00BD09BC">
      <w:r>
        <w:continuationSeparator/>
      </w:r>
    </w:p>
    <w:p w14:paraId="0F87EB63" w14:textId="77777777" w:rsidR="00D90A95" w:rsidRDefault="00D90A95"/>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Stewart">
    <w15:presenceInfo w15:providerId="AD" w15:userId="S::ross.stewart@prepressprojects.onmicrosoft.com::dd1a7b88-515c-4336-b0ce-7d2a5230a20d"/>
  </w15:person>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O1NLI0NDI0MzECQiUdpeDU4uLM/DyQAsNaAM3Nv+EsAAAA"/>
    <w:docVar w:name="EN.InstantFormat" w:val="&lt;ENInstantFormat&gt;&lt;Enabled&gt;0&lt;/Enabled&gt;&lt;ScanUnformatted&gt;1&lt;/ScanUnformatted&gt;&lt;ScanChanges&gt;1&lt;/ScanChanges&gt;&lt;Suspended&gt;0&lt;/Suspended&gt;&lt;/ENInstantFormat&gt;"/>
    <w:docVar w:name="EN.Layout" w:val="&lt;ENLayout&gt;&lt;Style&gt;NIHR-Journals-Librar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rez5a5p90ptxnefwssvz5ep2wfs9esvze9v&quot;&gt;Social Prescribing Report 23 Mar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record-ids&gt;&lt;/item&gt;&lt;/Libraries&gt;"/>
  </w:docVars>
  <w:rsids>
    <w:rsidRoot w:val="00BD09BC"/>
    <w:rsid w:val="000004A5"/>
    <w:rsid w:val="00000712"/>
    <w:rsid w:val="0000088A"/>
    <w:rsid w:val="000011B5"/>
    <w:rsid w:val="00002457"/>
    <w:rsid w:val="00002F27"/>
    <w:rsid w:val="00003447"/>
    <w:rsid w:val="00003CC9"/>
    <w:rsid w:val="00004227"/>
    <w:rsid w:val="00004288"/>
    <w:rsid w:val="00004823"/>
    <w:rsid w:val="00004D7E"/>
    <w:rsid w:val="00004FFA"/>
    <w:rsid w:val="00005496"/>
    <w:rsid w:val="000059CE"/>
    <w:rsid w:val="00005F14"/>
    <w:rsid w:val="00006406"/>
    <w:rsid w:val="0000669B"/>
    <w:rsid w:val="00006E4E"/>
    <w:rsid w:val="00006EAE"/>
    <w:rsid w:val="0000706F"/>
    <w:rsid w:val="000105D5"/>
    <w:rsid w:val="00010945"/>
    <w:rsid w:val="00011E5B"/>
    <w:rsid w:val="00011F9A"/>
    <w:rsid w:val="000122EE"/>
    <w:rsid w:val="0001254B"/>
    <w:rsid w:val="0001270D"/>
    <w:rsid w:val="00012935"/>
    <w:rsid w:val="00012AA5"/>
    <w:rsid w:val="00012B33"/>
    <w:rsid w:val="00013570"/>
    <w:rsid w:val="00013BE4"/>
    <w:rsid w:val="00013F1B"/>
    <w:rsid w:val="0001461F"/>
    <w:rsid w:val="00014A56"/>
    <w:rsid w:val="00014E04"/>
    <w:rsid w:val="00015FF5"/>
    <w:rsid w:val="000160AA"/>
    <w:rsid w:val="000160B9"/>
    <w:rsid w:val="0001620C"/>
    <w:rsid w:val="00016704"/>
    <w:rsid w:val="00016762"/>
    <w:rsid w:val="00016A9B"/>
    <w:rsid w:val="000173E9"/>
    <w:rsid w:val="00017B5B"/>
    <w:rsid w:val="00020213"/>
    <w:rsid w:val="00020AC1"/>
    <w:rsid w:val="00020E63"/>
    <w:rsid w:val="00021A6A"/>
    <w:rsid w:val="00021FAB"/>
    <w:rsid w:val="00022399"/>
    <w:rsid w:val="00022457"/>
    <w:rsid w:val="00022717"/>
    <w:rsid w:val="00022777"/>
    <w:rsid w:val="00022E5D"/>
    <w:rsid w:val="00022E6E"/>
    <w:rsid w:val="00023B3C"/>
    <w:rsid w:val="000240F4"/>
    <w:rsid w:val="00024702"/>
    <w:rsid w:val="00024B0C"/>
    <w:rsid w:val="0002552A"/>
    <w:rsid w:val="00026051"/>
    <w:rsid w:val="00027008"/>
    <w:rsid w:val="0002750F"/>
    <w:rsid w:val="00027583"/>
    <w:rsid w:val="00027C75"/>
    <w:rsid w:val="00027FC4"/>
    <w:rsid w:val="00027FD7"/>
    <w:rsid w:val="00030197"/>
    <w:rsid w:val="00030A19"/>
    <w:rsid w:val="0003109F"/>
    <w:rsid w:val="00031377"/>
    <w:rsid w:val="00031C23"/>
    <w:rsid w:val="00032A92"/>
    <w:rsid w:val="00032EED"/>
    <w:rsid w:val="00033190"/>
    <w:rsid w:val="0003334C"/>
    <w:rsid w:val="000342C1"/>
    <w:rsid w:val="00034421"/>
    <w:rsid w:val="0003486F"/>
    <w:rsid w:val="00035236"/>
    <w:rsid w:val="000365ED"/>
    <w:rsid w:val="0003696C"/>
    <w:rsid w:val="00037618"/>
    <w:rsid w:val="00037F70"/>
    <w:rsid w:val="00040B0E"/>
    <w:rsid w:val="00040D30"/>
    <w:rsid w:val="0004135F"/>
    <w:rsid w:val="00041452"/>
    <w:rsid w:val="00041619"/>
    <w:rsid w:val="00041756"/>
    <w:rsid w:val="00041A13"/>
    <w:rsid w:val="00041C59"/>
    <w:rsid w:val="00042171"/>
    <w:rsid w:val="0004302C"/>
    <w:rsid w:val="00043061"/>
    <w:rsid w:val="00043196"/>
    <w:rsid w:val="000431FD"/>
    <w:rsid w:val="000434DF"/>
    <w:rsid w:val="00043516"/>
    <w:rsid w:val="00043DD2"/>
    <w:rsid w:val="00043EFB"/>
    <w:rsid w:val="0004426B"/>
    <w:rsid w:val="000444CA"/>
    <w:rsid w:val="00044667"/>
    <w:rsid w:val="0004466F"/>
    <w:rsid w:val="000447C5"/>
    <w:rsid w:val="00044F86"/>
    <w:rsid w:val="0004550E"/>
    <w:rsid w:val="000458A6"/>
    <w:rsid w:val="000458AD"/>
    <w:rsid w:val="00045FED"/>
    <w:rsid w:val="000466BD"/>
    <w:rsid w:val="000467AD"/>
    <w:rsid w:val="00046979"/>
    <w:rsid w:val="0004775C"/>
    <w:rsid w:val="00050000"/>
    <w:rsid w:val="00050D9E"/>
    <w:rsid w:val="000513E0"/>
    <w:rsid w:val="00051B57"/>
    <w:rsid w:val="00051C43"/>
    <w:rsid w:val="00051E5B"/>
    <w:rsid w:val="000522BA"/>
    <w:rsid w:val="00052581"/>
    <w:rsid w:val="000528FD"/>
    <w:rsid w:val="00052C67"/>
    <w:rsid w:val="00052DD7"/>
    <w:rsid w:val="00052E05"/>
    <w:rsid w:val="00052FA5"/>
    <w:rsid w:val="00053838"/>
    <w:rsid w:val="000539E5"/>
    <w:rsid w:val="00053C44"/>
    <w:rsid w:val="00054123"/>
    <w:rsid w:val="000546D3"/>
    <w:rsid w:val="00054A4D"/>
    <w:rsid w:val="00054C08"/>
    <w:rsid w:val="00054EE5"/>
    <w:rsid w:val="00054EFF"/>
    <w:rsid w:val="00055A60"/>
    <w:rsid w:val="00055EE8"/>
    <w:rsid w:val="0005641D"/>
    <w:rsid w:val="0005644B"/>
    <w:rsid w:val="00056A23"/>
    <w:rsid w:val="00056BBA"/>
    <w:rsid w:val="00056C06"/>
    <w:rsid w:val="00056D51"/>
    <w:rsid w:val="00057011"/>
    <w:rsid w:val="00057072"/>
    <w:rsid w:val="00057543"/>
    <w:rsid w:val="000575D9"/>
    <w:rsid w:val="000579A8"/>
    <w:rsid w:val="00057CA4"/>
    <w:rsid w:val="00057EEC"/>
    <w:rsid w:val="00060484"/>
    <w:rsid w:val="000609EA"/>
    <w:rsid w:val="00061492"/>
    <w:rsid w:val="00061A99"/>
    <w:rsid w:val="00062508"/>
    <w:rsid w:val="000625FB"/>
    <w:rsid w:val="00062889"/>
    <w:rsid w:val="00062AE7"/>
    <w:rsid w:val="000636E2"/>
    <w:rsid w:val="00063E4A"/>
    <w:rsid w:val="00064289"/>
    <w:rsid w:val="0006447D"/>
    <w:rsid w:val="00064536"/>
    <w:rsid w:val="00064782"/>
    <w:rsid w:val="00064903"/>
    <w:rsid w:val="00064D5B"/>
    <w:rsid w:val="000654B9"/>
    <w:rsid w:val="00065A8D"/>
    <w:rsid w:val="000663FE"/>
    <w:rsid w:val="000669AC"/>
    <w:rsid w:val="00066BBF"/>
    <w:rsid w:val="00066E65"/>
    <w:rsid w:val="00067593"/>
    <w:rsid w:val="00067887"/>
    <w:rsid w:val="00070732"/>
    <w:rsid w:val="00070C27"/>
    <w:rsid w:val="0007108A"/>
    <w:rsid w:val="0007114D"/>
    <w:rsid w:val="000712BB"/>
    <w:rsid w:val="000716EA"/>
    <w:rsid w:val="00071930"/>
    <w:rsid w:val="00072265"/>
    <w:rsid w:val="0007293F"/>
    <w:rsid w:val="00072C57"/>
    <w:rsid w:val="000734C8"/>
    <w:rsid w:val="00073983"/>
    <w:rsid w:val="0007582C"/>
    <w:rsid w:val="00075A33"/>
    <w:rsid w:val="00075C19"/>
    <w:rsid w:val="00075D5B"/>
    <w:rsid w:val="00075FA1"/>
    <w:rsid w:val="00076E07"/>
    <w:rsid w:val="00077E75"/>
    <w:rsid w:val="0008024A"/>
    <w:rsid w:val="00080599"/>
    <w:rsid w:val="00080DC3"/>
    <w:rsid w:val="000813BA"/>
    <w:rsid w:val="00081813"/>
    <w:rsid w:val="00081AD8"/>
    <w:rsid w:val="00081D47"/>
    <w:rsid w:val="000821BC"/>
    <w:rsid w:val="0008288E"/>
    <w:rsid w:val="0008298D"/>
    <w:rsid w:val="00082EDA"/>
    <w:rsid w:val="0008396B"/>
    <w:rsid w:val="00083CE1"/>
    <w:rsid w:val="000847EF"/>
    <w:rsid w:val="00085255"/>
    <w:rsid w:val="0008541B"/>
    <w:rsid w:val="00085BE0"/>
    <w:rsid w:val="00085DD6"/>
    <w:rsid w:val="00085F5B"/>
    <w:rsid w:val="000860B5"/>
    <w:rsid w:val="00086684"/>
    <w:rsid w:val="00086C5A"/>
    <w:rsid w:val="00086E4E"/>
    <w:rsid w:val="00087126"/>
    <w:rsid w:val="000902DA"/>
    <w:rsid w:val="0009092F"/>
    <w:rsid w:val="000910CE"/>
    <w:rsid w:val="00091565"/>
    <w:rsid w:val="00091866"/>
    <w:rsid w:val="00091C67"/>
    <w:rsid w:val="00091F20"/>
    <w:rsid w:val="000920AF"/>
    <w:rsid w:val="00092A71"/>
    <w:rsid w:val="00094114"/>
    <w:rsid w:val="00094970"/>
    <w:rsid w:val="00095430"/>
    <w:rsid w:val="00095EA4"/>
    <w:rsid w:val="0009647F"/>
    <w:rsid w:val="000969A8"/>
    <w:rsid w:val="00096EBD"/>
    <w:rsid w:val="00096F2E"/>
    <w:rsid w:val="00097E9A"/>
    <w:rsid w:val="000A01B4"/>
    <w:rsid w:val="000A021E"/>
    <w:rsid w:val="000A0B9D"/>
    <w:rsid w:val="000A12B6"/>
    <w:rsid w:val="000A1746"/>
    <w:rsid w:val="000A1B78"/>
    <w:rsid w:val="000A1D79"/>
    <w:rsid w:val="000A227D"/>
    <w:rsid w:val="000A37DC"/>
    <w:rsid w:val="000A3BF1"/>
    <w:rsid w:val="000A432A"/>
    <w:rsid w:val="000A47B6"/>
    <w:rsid w:val="000A4DE1"/>
    <w:rsid w:val="000A5076"/>
    <w:rsid w:val="000A5120"/>
    <w:rsid w:val="000A5419"/>
    <w:rsid w:val="000A5542"/>
    <w:rsid w:val="000A55FE"/>
    <w:rsid w:val="000A56BC"/>
    <w:rsid w:val="000A6C79"/>
    <w:rsid w:val="000A6D7F"/>
    <w:rsid w:val="000A6DAD"/>
    <w:rsid w:val="000A7055"/>
    <w:rsid w:val="000A739C"/>
    <w:rsid w:val="000A798C"/>
    <w:rsid w:val="000B04B4"/>
    <w:rsid w:val="000B142D"/>
    <w:rsid w:val="000B1B8B"/>
    <w:rsid w:val="000B1BF2"/>
    <w:rsid w:val="000B22B3"/>
    <w:rsid w:val="000B29AE"/>
    <w:rsid w:val="000B2B87"/>
    <w:rsid w:val="000B2CEE"/>
    <w:rsid w:val="000B36C6"/>
    <w:rsid w:val="000B3D53"/>
    <w:rsid w:val="000B49D5"/>
    <w:rsid w:val="000B4BAC"/>
    <w:rsid w:val="000B54D6"/>
    <w:rsid w:val="000B55BC"/>
    <w:rsid w:val="000B5ADF"/>
    <w:rsid w:val="000B5D11"/>
    <w:rsid w:val="000B5FF8"/>
    <w:rsid w:val="000B63AF"/>
    <w:rsid w:val="000B63B1"/>
    <w:rsid w:val="000B676A"/>
    <w:rsid w:val="000B6EED"/>
    <w:rsid w:val="000B72A9"/>
    <w:rsid w:val="000B73DD"/>
    <w:rsid w:val="000B788F"/>
    <w:rsid w:val="000C030B"/>
    <w:rsid w:val="000C0402"/>
    <w:rsid w:val="000C0404"/>
    <w:rsid w:val="000C04AB"/>
    <w:rsid w:val="000C0911"/>
    <w:rsid w:val="000C0B66"/>
    <w:rsid w:val="000C0DF3"/>
    <w:rsid w:val="000C17D0"/>
    <w:rsid w:val="000C20C2"/>
    <w:rsid w:val="000C250B"/>
    <w:rsid w:val="000C2D14"/>
    <w:rsid w:val="000C2E1D"/>
    <w:rsid w:val="000C3254"/>
    <w:rsid w:val="000C3844"/>
    <w:rsid w:val="000C3902"/>
    <w:rsid w:val="000C3C44"/>
    <w:rsid w:val="000C444F"/>
    <w:rsid w:val="000C457B"/>
    <w:rsid w:val="000C4760"/>
    <w:rsid w:val="000C4846"/>
    <w:rsid w:val="000C56C7"/>
    <w:rsid w:val="000C5A23"/>
    <w:rsid w:val="000C5DE8"/>
    <w:rsid w:val="000C5FBB"/>
    <w:rsid w:val="000C62C1"/>
    <w:rsid w:val="000C661E"/>
    <w:rsid w:val="000C6B2E"/>
    <w:rsid w:val="000C6F67"/>
    <w:rsid w:val="000C7BDB"/>
    <w:rsid w:val="000C7C0B"/>
    <w:rsid w:val="000C7F7C"/>
    <w:rsid w:val="000D090E"/>
    <w:rsid w:val="000D0AEA"/>
    <w:rsid w:val="000D15AE"/>
    <w:rsid w:val="000D16E3"/>
    <w:rsid w:val="000D1ADC"/>
    <w:rsid w:val="000D2044"/>
    <w:rsid w:val="000D27A9"/>
    <w:rsid w:val="000D2A3A"/>
    <w:rsid w:val="000D2F07"/>
    <w:rsid w:val="000D3095"/>
    <w:rsid w:val="000D3217"/>
    <w:rsid w:val="000D3319"/>
    <w:rsid w:val="000D3328"/>
    <w:rsid w:val="000D35DB"/>
    <w:rsid w:val="000D4ADC"/>
    <w:rsid w:val="000D66CD"/>
    <w:rsid w:val="000E02BD"/>
    <w:rsid w:val="000E06EE"/>
    <w:rsid w:val="000E1239"/>
    <w:rsid w:val="000E15D3"/>
    <w:rsid w:val="000E16EC"/>
    <w:rsid w:val="000E1C6A"/>
    <w:rsid w:val="000E239F"/>
    <w:rsid w:val="000E29C1"/>
    <w:rsid w:val="000E2B3A"/>
    <w:rsid w:val="000E3034"/>
    <w:rsid w:val="000E34E2"/>
    <w:rsid w:val="000E34EF"/>
    <w:rsid w:val="000E3678"/>
    <w:rsid w:val="000E3740"/>
    <w:rsid w:val="000E3BB1"/>
    <w:rsid w:val="000E4260"/>
    <w:rsid w:val="000E434E"/>
    <w:rsid w:val="000E4F5E"/>
    <w:rsid w:val="000E56EC"/>
    <w:rsid w:val="000E5AD5"/>
    <w:rsid w:val="000E66D5"/>
    <w:rsid w:val="000E69F4"/>
    <w:rsid w:val="000E7252"/>
    <w:rsid w:val="000E7578"/>
    <w:rsid w:val="000E7C4C"/>
    <w:rsid w:val="000F0232"/>
    <w:rsid w:val="000F039F"/>
    <w:rsid w:val="000F0AFC"/>
    <w:rsid w:val="000F0BC1"/>
    <w:rsid w:val="000F1CD5"/>
    <w:rsid w:val="000F206B"/>
    <w:rsid w:val="000F2283"/>
    <w:rsid w:val="000F2E3A"/>
    <w:rsid w:val="000F4794"/>
    <w:rsid w:val="000F4D02"/>
    <w:rsid w:val="000F5376"/>
    <w:rsid w:val="000F58CF"/>
    <w:rsid w:val="000F5E75"/>
    <w:rsid w:val="000F64E2"/>
    <w:rsid w:val="000F6B79"/>
    <w:rsid w:val="000F7082"/>
    <w:rsid w:val="000F72C2"/>
    <w:rsid w:val="001001F5"/>
    <w:rsid w:val="00100258"/>
    <w:rsid w:val="001011BF"/>
    <w:rsid w:val="00101749"/>
    <w:rsid w:val="00101824"/>
    <w:rsid w:val="00101E5E"/>
    <w:rsid w:val="0010325D"/>
    <w:rsid w:val="001033C5"/>
    <w:rsid w:val="00103857"/>
    <w:rsid w:val="0010435B"/>
    <w:rsid w:val="00104C1F"/>
    <w:rsid w:val="00104E51"/>
    <w:rsid w:val="00105DB3"/>
    <w:rsid w:val="001064D1"/>
    <w:rsid w:val="001069B5"/>
    <w:rsid w:val="00106D28"/>
    <w:rsid w:val="00107168"/>
    <w:rsid w:val="00107D3B"/>
    <w:rsid w:val="00110168"/>
    <w:rsid w:val="001101CE"/>
    <w:rsid w:val="0011030B"/>
    <w:rsid w:val="00110632"/>
    <w:rsid w:val="001106EA"/>
    <w:rsid w:val="00110E91"/>
    <w:rsid w:val="00111262"/>
    <w:rsid w:val="0011166B"/>
    <w:rsid w:val="001116F6"/>
    <w:rsid w:val="001118E5"/>
    <w:rsid w:val="001119B3"/>
    <w:rsid w:val="00111CA7"/>
    <w:rsid w:val="00111D11"/>
    <w:rsid w:val="00111E6E"/>
    <w:rsid w:val="0011205A"/>
    <w:rsid w:val="0011252D"/>
    <w:rsid w:val="0011289F"/>
    <w:rsid w:val="00112C7C"/>
    <w:rsid w:val="00112DED"/>
    <w:rsid w:val="00113011"/>
    <w:rsid w:val="001130A3"/>
    <w:rsid w:val="00113728"/>
    <w:rsid w:val="00113A37"/>
    <w:rsid w:val="00113F33"/>
    <w:rsid w:val="00113F77"/>
    <w:rsid w:val="0011459B"/>
    <w:rsid w:val="00114B88"/>
    <w:rsid w:val="00115365"/>
    <w:rsid w:val="00116A98"/>
    <w:rsid w:val="00116D1D"/>
    <w:rsid w:val="00117594"/>
    <w:rsid w:val="00117983"/>
    <w:rsid w:val="001179FD"/>
    <w:rsid w:val="001203F8"/>
    <w:rsid w:val="001208B5"/>
    <w:rsid w:val="00121771"/>
    <w:rsid w:val="00121806"/>
    <w:rsid w:val="00121911"/>
    <w:rsid w:val="0012191A"/>
    <w:rsid w:val="00121E4B"/>
    <w:rsid w:val="00121E55"/>
    <w:rsid w:val="001220DB"/>
    <w:rsid w:val="001220E2"/>
    <w:rsid w:val="001220F2"/>
    <w:rsid w:val="0012295D"/>
    <w:rsid w:val="001230C0"/>
    <w:rsid w:val="0012328D"/>
    <w:rsid w:val="00124232"/>
    <w:rsid w:val="001249A9"/>
    <w:rsid w:val="00124C37"/>
    <w:rsid w:val="00124F8B"/>
    <w:rsid w:val="0012542D"/>
    <w:rsid w:val="0012554F"/>
    <w:rsid w:val="00125B96"/>
    <w:rsid w:val="00125CE2"/>
    <w:rsid w:val="00125F71"/>
    <w:rsid w:val="001263E0"/>
    <w:rsid w:val="0012651A"/>
    <w:rsid w:val="001267EF"/>
    <w:rsid w:val="00126A74"/>
    <w:rsid w:val="00126D6C"/>
    <w:rsid w:val="00126F1A"/>
    <w:rsid w:val="00127A4C"/>
    <w:rsid w:val="00127EBF"/>
    <w:rsid w:val="00127EEF"/>
    <w:rsid w:val="00130C50"/>
    <w:rsid w:val="00130D88"/>
    <w:rsid w:val="00130E39"/>
    <w:rsid w:val="001310AD"/>
    <w:rsid w:val="001312C1"/>
    <w:rsid w:val="00131A62"/>
    <w:rsid w:val="00131E59"/>
    <w:rsid w:val="00132060"/>
    <w:rsid w:val="001331A3"/>
    <w:rsid w:val="00133266"/>
    <w:rsid w:val="0013363C"/>
    <w:rsid w:val="001336EF"/>
    <w:rsid w:val="0013419C"/>
    <w:rsid w:val="0013491A"/>
    <w:rsid w:val="0013523D"/>
    <w:rsid w:val="001353AA"/>
    <w:rsid w:val="0013561D"/>
    <w:rsid w:val="001356F7"/>
    <w:rsid w:val="00135BF4"/>
    <w:rsid w:val="00135C2A"/>
    <w:rsid w:val="00135CDF"/>
    <w:rsid w:val="00135D6F"/>
    <w:rsid w:val="001361C4"/>
    <w:rsid w:val="00136552"/>
    <w:rsid w:val="00136858"/>
    <w:rsid w:val="0013692C"/>
    <w:rsid w:val="00136E0F"/>
    <w:rsid w:val="001371A0"/>
    <w:rsid w:val="00137863"/>
    <w:rsid w:val="00137C53"/>
    <w:rsid w:val="0014016A"/>
    <w:rsid w:val="001406D7"/>
    <w:rsid w:val="0014083C"/>
    <w:rsid w:val="001408AF"/>
    <w:rsid w:val="00140E20"/>
    <w:rsid w:val="001410DE"/>
    <w:rsid w:val="001413F6"/>
    <w:rsid w:val="00141515"/>
    <w:rsid w:val="00141F07"/>
    <w:rsid w:val="001425C3"/>
    <w:rsid w:val="00143451"/>
    <w:rsid w:val="0014370D"/>
    <w:rsid w:val="001437B7"/>
    <w:rsid w:val="00143E65"/>
    <w:rsid w:val="00144387"/>
    <w:rsid w:val="001445B3"/>
    <w:rsid w:val="0014485A"/>
    <w:rsid w:val="00145164"/>
    <w:rsid w:val="001452E4"/>
    <w:rsid w:val="00146B65"/>
    <w:rsid w:val="00147A5A"/>
    <w:rsid w:val="00147CB0"/>
    <w:rsid w:val="00147CF3"/>
    <w:rsid w:val="0015032C"/>
    <w:rsid w:val="001503B4"/>
    <w:rsid w:val="00150507"/>
    <w:rsid w:val="0015056E"/>
    <w:rsid w:val="00150B14"/>
    <w:rsid w:val="00150BAB"/>
    <w:rsid w:val="00151363"/>
    <w:rsid w:val="0015152C"/>
    <w:rsid w:val="001518F9"/>
    <w:rsid w:val="00151E1E"/>
    <w:rsid w:val="001521A1"/>
    <w:rsid w:val="001528CF"/>
    <w:rsid w:val="00152D65"/>
    <w:rsid w:val="00153A3D"/>
    <w:rsid w:val="00153CE2"/>
    <w:rsid w:val="00153E9C"/>
    <w:rsid w:val="00153F9D"/>
    <w:rsid w:val="00154371"/>
    <w:rsid w:val="001548A7"/>
    <w:rsid w:val="00154CEC"/>
    <w:rsid w:val="001552BC"/>
    <w:rsid w:val="001555B5"/>
    <w:rsid w:val="00156239"/>
    <w:rsid w:val="001567D6"/>
    <w:rsid w:val="001569CC"/>
    <w:rsid w:val="00156DAE"/>
    <w:rsid w:val="0015719C"/>
    <w:rsid w:val="0015721A"/>
    <w:rsid w:val="001574D2"/>
    <w:rsid w:val="0015750A"/>
    <w:rsid w:val="00157DCD"/>
    <w:rsid w:val="00160E59"/>
    <w:rsid w:val="00161244"/>
    <w:rsid w:val="001612A6"/>
    <w:rsid w:val="00161A1A"/>
    <w:rsid w:val="00161BD6"/>
    <w:rsid w:val="00161C94"/>
    <w:rsid w:val="00161CD0"/>
    <w:rsid w:val="00161D77"/>
    <w:rsid w:val="001620B8"/>
    <w:rsid w:val="00162107"/>
    <w:rsid w:val="0016343D"/>
    <w:rsid w:val="00163509"/>
    <w:rsid w:val="00163A78"/>
    <w:rsid w:val="00163CB9"/>
    <w:rsid w:val="00164071"/>
    <w:rsid w:val="001644A5"/>
    <w:rsid w:val="001649CB"/>
    <w:rsid w:val="00164EB0"/>
    <w:rsid w:val="0016519B"/>
    <w:rsid w:val="001652E4"/>
    <w:rsid w:val="00165465"/>
    <w:rsid w:val="001656BE"/>
    <w:rsid w:val="00165707"/>
    <w:rsid w:val="001659E9"/>
    <w:rsid w:val="00165D9F"/>
    <w:rsid w:val="00165EA7"/>
    <w:rsid w:val="0016603E"/>
    <w:rsid w:val="001665CA"/>
    <w:rsid w:val="00166A65"/>
    <w:rsid w:val="0016709D"/>
    <w:rsid w:val="00167238"/>
    <w:rsid w:val="001678F6"/>
    <w:rsid w:val="00167B2F"/>
    <w:rsid w:val="00167E73"/>
    <w:rsid w:val="001700BC"/>
    <w:rsid w:val="0017061F"/>
    <w:rsid w:val="00170992"/>
    <w:rsid w:val="00170C65"/>
    <w:rsid w:val="00170E58"/>
    <w:rsid w:val="0017115E"/>
    <w:rsid w:val="001712D7"/>
    <w:rsid w:val="0017201D"/>
    <w:rsid w:val="001722BE"/>
    <w:rsid w:val="001727A2"/>
    <w:rsid w:val="00172CEE"/>
    <w:rsid w:val="00172F2A"/>
    <w:rsid w:val="0017336F"/>
    <w:rsid w:val="0017372C"/>
    <w:rsid w:val="00173886"/>
    <w:rsid w:val="00174A6D"/>
    <w:rsid w:val="00174F78"/>
    <w:rsid w:val="0017558B"/>
    <w:rsid w:val="00175938"/>
    <w:rsid w:val="00176107"/>
    <w:rsid w:val="0017680B"/>
    <w:rsid w:val="00176A90"/>
    <w:rsid w:val="00177202"/>
    <w:rsid w:val="00177529"/>
    <w:rsid w:val="00177BBB"/>
    <w:rsid w:val="00180052"/>
    <w:rsid w:val="001802D2"/>
    <w:rsid w:val="00180DD5"/>
    <w:rsid w:val="00180F61"/>
    <w:rsid w:val="00181817"/>
    <w:rsid w:val="00181AC1"/>
    <w:rsid w:val="00181E09"/>
    <w:rsid w:val="001821AD"/>
    <w:rsid w:val="00182981"/>
    <w:rsid w:val="00182F29"/>
    <w:rsid w:val="001834F0"/>
    <w:rsid w:val="001836A5"/>
    <w:rsid w:val="00184104"/>
    <w:rsid w:val="001842A0"/>
    <w:rsid w:val="00184400"/>
    <w:rsid w:val="00184D53"/>
    <w:rsid w:val="001850C0"/>
    <w:rsid w:val="001852D0"/>
    <w:rsid w:val="0018588C"/>
    <w:rsid w:val="00185DF2"/>
    <w:rsid w:val="00186104"/>
    <w:rsid w:val="00186162"/>
    <w:rsid w:val="001862D9"/>
    <w:rsid w:val="00186356"/>
    <w:rsid w:val="0018713D"/>
    <w:rsid w:val="0018731F"/>
    <w:rsid w:val="001878E2"/>
    <w:rsid w:val="0019043E"/>
    <w:rsid w:val="00190931"/>
    <w:rsid w:val="00190AC4"/>
    <w:rsid w:val="00190D14"/>
    <w:rsid w:val="00190FB0"/>
    <w:rsid w:val="0019127B"/>
    <w:rsid w:val="001913AA"/>
    <w:rsid w:val="001916CF"/>
    <w:rsid w:val="001917E8"/>
    <w:rsid w:val="001918C6"/>
    <w:rsid w:val="00191BB7"/>
    <w:rsid w:val="00191EC5"/>
    <w:rsid w:val="00192A05"/>
    <w:rsid w:val="00192C42"/>
    <w:rsid w:val="00193276"/>
    <w:rsid w:val="001934EE"/>
    <w:rsid w:val="001936F0"/>
    <w:rsid w:val="00193B07"/>
    <w:rsid w:val="00194545"/>
    <w:rsid w:val="0019470C"/>
    <w:rsid w:val="00194FB8"/>
    <w:rsid w:val="001955C3"/>
    <w:rsid w:val="00195A16"/>
    <w:rsid w:val="00195A28"/>
    <w:rsid w:val="00195B23"/>
    <w:rsid w:val="00195BBC"/>
    <w:rsid w:val="0019636B"/>
    <w:rsid w:val="00196AC5"/>
    <w:rsid w:val="00196CEA"/>
    <w:rsid w:val="001A0397"/>
    <w:rsid w:val="001A0D2D"/>
    <w:rsid w:val="001A111A"/>
    <w:rsid w:val="001A20C4"/>
    <w:rsid w:val="001A2A80"/>
    <w:rsid w:val="001A306D"/>
    <w:rsid w:val="001A3BC5"/>
    <w:rsid w:val="001A43ED"/>
    <w:rsid w:val="001A4C3C"/>
    <w:rsid w:val="001A60AF"/>
    <w:rsid w:val="001A6649"/>
    <w:rsid w:val="001A6854"/>
    <w:rsid w:val="001A6DE1"/>
    <w:rsid w:val="001A6E96"/>
    <w:rsid w:val="001A7083"/>
    <w:rsid w:val="001A7DAE"/>
    <w:rsid w:val="001B0068"/>
    <w:rsid w:val="001B05A9"/>
    <w:rsid w:val="001B0644"/>
    <w:rsid w:val="001B078E"/>
    <w:rsid w:val="001B09FA"/>
    <w:rsid w:val="001B242A"/>
    <w:rsid w:val="001B2841"/>
    <w:rsid w:val="001B28EC"/>
    <w:rsid w:val="001B2A29"/>
    <w:rsid w:val="001B3312"/>
    <w:rsid w:val="001B3A11"/>
    <w:rsid w:val="001B3A72"/>
    <w:rsid w:val="001B3E97"/>
    <w:rsid w:val="001B439D"/>
    <w:rsid w:val="001B4495"/>
    <w:rsid w:val="001B46B4"/>
    <w:rsid w:val="001B50F7"/>
    <w:rsid w:val="001B51D0"/>
    <w:rsid w:val="001B5FBB"/>
    <w:rsid w:val="001B671C"/>
    <w:rsid w:val="001B710A"/>
    <w:rsid w:val="001B763F"/>
    <w:rsid w:val="001B794F"/>
    <w:rsid w:val="001B7A53"/>
    <w:rsid w:val="001B7AAC"/>
    <w:rsid w:val="001B7BFA"/>
    <w:rsid w:val="001B7C5F"/>
    <w:rsid w:val="001B7EF5"/>
    <w:rsid w:val="001C075A"/>
    <w:rsid w:val="001C07B5"/>
    <w:rsid w:val="001C0BA1"/>
    <w:rsid w:val="001C0F9A"/>
    <w:rsid w:val="001C13FF"/>
    <w:rsid w:val="001C162F"/>
    <w:rsid w:val="001C2279"/>
    <w:rsid w:val="001C265F"/>
    <w:rsid w:val="001C26C6"/>
    <w:rsid w:val="001C2795"/>
    <w:rsid w:val="001C411E"/>
    <w:rsid w:val="001C4193"/>
    <w:rsid w:val="001C44BF"/>
    <w:rsid w:val="001C4548"/>
    <w:rsid w:val="001C4660"/>
    <w:rsid w:val="001C4A8B"/>
    <w:rsid w:val="001C4D13"/>
    <w:rsid w:val="001C5687"/>
    <w:rsid w:val="001C5A62"/>
    <w:rsid w:val="001C5BA0"/>
    <w:rsid w:val="001C5C59"/>
    <w:rsid w:val="001C5CA3"/>
    <w:rsid w:val="001C65BC"/>
    <w:rsid w:val="001C6A07"/>
    <w:rsid w:val="001C717A"/>
    <w:rsid w:val="001C7283"/>
    <w:rsid w:val="001C752E"/>
    <w:rsid w:val="001C759B"/>
    <w:rsid w:val="001C7819"/>
    <w:rsid w:val="001C78E9"/>
    <w:rsid w:val="001C7A92"/>
    <w:rsid w:val="001C7AB4"/>
    <w:rsid w:val="001D0586"/>
    <w:rsid w:val="001D1862"/>
    <w:rsid w:val="001D1AAC"/>
    <w:rsid w:val="001D1D19"/>
    <w:rsid w:val="001D1EA1"/>
    <w:rsid w:val="001D1EF6"/>
    <w:rsid w:val="001D1F16"/>
    <w:rsid w:val="001D227B"/>
    <w:rsid w:val="001D295E"/>
    <w:rsid w:val="001D2D6C"/>
    <w:rsid w:val="001D3E63"/>
    <w:rsid w:val="001D4518"/>
    <w:rsid w:val="001D45F9"/>
    <w:rsid w:val="001D4812"/>
    <w:rsid w:val="001D49FB"/>
    <w:rsid w:val="001D518A"/>
    <w:rsid w:val="001D6076"/>
    <w:rsid w:val="001D617D"/>
    <w:rsid w:val="001D6272"/>
    <w:rsid w:val="001D64EF"/>
    <w:rsid w:val="001D6C61"/>
    <w:rsid w:val="001D6DAE"/>
    <w:rsid w:val="001D7037"/>
    <w:rsid w:val="001D7E0A"/>
    <w:rsid w:val="001D7E61"/>
    <w:rsid w:val="001E033E"/>
    <w:rsid w:val="001E04EF"/>
    <w:rsid w:val="001E0890"/>
    <w:rsid w:val="001E11FB"/>
    <w:rsid w:val="001E1B8D"/>
    <w:rsid w:val="001E2052"/>
    <w:rsid w:val="001E292C"/>
    <w:rsid w:val="001E2A6B"/>
    <w:rsid w:val="001E3136"/>
    <w:rsid w:val="001E39BB"/>
    <w:rsid w:val="001E3BC3"/>
    <w:rsid w:val="001E3DDF"/>
    <w:rsid w:val="001E40C5"/>
    <w:rsid w:val="001E4983"/>
    <w:rsid w:val="001E76E8"/>
    <w:rsid w:val="001E776B"/>
    <w:rsid w:val="001E77EF"/>
    <w:rsid w:val="001E7958"/>
    <w:rsid w:val="001F0681"/>
    <w:rsid w:val="001F08A4"/>
    <w:rsid w:val="001F0A46"/>
    <w:rsid w:val="001F0B15"/>
    <w:rsid w:val="001F0B33"/>
    <w:rsid w:val="001F0FB8"/>
    <w:rsid w:val="001F1210"/>
    <w:rsid w:val="001F14AA"/>
    <w:rsid w:val="001F19BE"/>
    <w:rsid w:val="001F1C3F"/>
    <w:rsid w:val="001F2272"/>
    <w:rsid w:val="001F2A8F"/>
    <w:rsid w:val="001F2D43"/>
    <w:rsid w:val="001F2E53"/>
    <w:rsid w:val="001F2FEE"/>
    <w:rsid w:val="001F302D"/>
    <w:rsid w:val="001F31BA"/>
    <w:rsid w:val="001F3647"/>
    <w:rsid w:val="001F377E"/>
    <w:rsid w:val="001F3917"/>
    <w:rsid w:val="001F3D4C"/>
    <w:rsid w:val="001F44DC"/>
    <w:rsid w:val="001F45AF"/>
    <w:rsid w:val="001F4C26"/>
    <w:rsid w:val="001F5AC8"/>
    <w:rsid w:val="001F5BA1"/>
    <w:rsid w:val="001F5E8A"/>
    <w:rsid w:val="001F6251"/>
    <w:rsid w:val="001F625F"/>
    <w:rsid w:val="001F6571"/>
    <w:rsid w:val="001F6742"/>
    <w:rsid w:val="001F67C9"/>
    <w:rsid w:val="001F6CFB"/>
    <w:rsid w:val="001F6E86"/>
    <w:rsid w:val="001F72FC"/>
    <w:rsid w:val="001F754A"/>
    <w:rsid w:val="001F77DB"/>
    <w:rsid w:val="001F78C3"/>
    <w:rsid w:val="001F7B1A"/>
    <w:rsid w:val="001F7BBB"/>
    <w:rsid w:val="001F7CF3"/>
    <w:rsid w:val="00200169"/>
    <w:rsid w:val="002005F9"/>
    <w:rsid w:val="002007B9"/>
    <w:rsid w:val="00200A21"/>
    <w:rsid w:val="00200E71"/>
    <w:rsid w:val="002013D4"/>
    <w:rsid w:val="002014AE"/>
    <w:rsid w:val="00201A30"/>
    <w:rsid w:val="002032D0"/>
    <w:rsid w:val="002034A9"/>
    <w:rsid w:val="00203AE8"/>
    <w:rsid w:val="0020448E"/>
    <w:rsid w:val="002048F5"/>
    <w:rsid w:val="00204913"/>
    <w:rsid w:val="002050A4"/>
    <w:rsid w:val="002058AC"/>
    <w:rsid w:val="0020590A"/>
    <w:rsid w:val="00205AD6"/>
    <w:rsid w:val="00206AF7"/>
    <w:rsid w:val="00206D51"/>
    <w:rsid w:val="002107F8"/>
    <w:rsid w:val="0021119D"/>
    <w:rsid w:val="00211212"/>
    <w:rsid w:val="00211510"/>
    <w:rsid w:val="00211575"/>
    <w:rsid w:val="00211663"/>
    <w:rsid w:val="00211C7B"/>
    <w:rsid w:val="00212976"/>
    <w:rsid w:val="002131DD"/>
    <w:rsid w:val="00213E3A"/>
    <w:rsid w:val="00214131"/>
    <w:rsid w:val="00214552"/>
    <w:rsid w:val="002148F1"/>
    <w:rsid w:val="00214905"/>
    <w:rsid w:val="00214C18"/>
    <w:rsid w:val="00214C4E"/>
    <w:rsid w:val="00214FA7"/>
    <w:rsid w:val="00215AEF"/>
    <w:rsid w:val="00215BCB"/>
    <w:rsid w:val="0021606C"/>
    <w:rsid w:val="0021613B"/>
    <w:rsid w:val="00216CAA"/>
    <w:rsid w:val="0022050A"/>
    <w:rsid w:val="00220841"/>
    <w:rsid w:val="00220D46"/>
    <w:rsid w:val="0022137D"/>
    <w:rsid w:val="002214FA"/>
    <w:rsid w:val="00221650"/>
    <w:rsid w:val="00221BBE"/>
    <w:rsid w:val="002224E3"/>
    <w:rsid w:val="002228D2"/>
    <w:rsid w:val="0022335D"/>
    <w:rsid w:val="0022391F"/>
    <w:rsid w:val="00223FA4"/>
    <w:rsid w:val="002243DE"/>
    <w:rsid w:val="00224C2B"/>
    <w:rsid w:val="00224E67"/>
    <w:rsid w:val="00225225"/>
    <w:rsid w:val="002252CE"/>
    <w:rsid w:val="002260BC"/>
    <w:rsid w:val="002261D5"/>
    <w:rsid w:val="00226424"/>
    <w:rsid w:val="002265E9"/>
    <w:rsid w:val="0022682B"/>
    <w:rsid w:val="00226A03"/>
    <w:rsid w:val="00226BCF"/>
    <w:rsid w:val="00227929"/>
    <w:rsid w:val="00227EA4"/>
    <w:rsid w:val="00232249"/>
    <w:rsid w:val="0023224E"/>
    <w:rsid w:val="00232E4C"/>
    <w:rsid w:val="002334BD"/>
    <w:rsid w:val="00233712"/>
    <w:rsid w:val="0023450C"/>
    <w:rsid w:val="00234725"/>
    <w:rsid w:val="00234EA7"/>
    <w:rsid w:val="002353D8"/>
    <w:rsid w:val="0023542E"/>
    <w:rsid w:val="00235520"/>
    <w:rsid w:val="0023585E"/>
    <w:rsid w:val="00236AB4"/>
    <w:rsid w:val="00236B36"/>
    <w:rsid w:val="00236CB5"/>
    <w:rsid w:val="00237A5F"/>
    <w:rsid w:val="00237F82"/>
    <w:rsid w:val="002411D9"/>
    <w:rsid w:val="002413E1"/>
    <w:rsid w:val="00241C64"/>
    <w:rsid w:val="002428DE"/>
    <w:rsid w:val="00242A59"/>
    <w:rsid w:val="0024325A"/>
    <w:rsid w:val="002435A6"/>
    <w:rsid w:val="00244570"/>
    <w:rsid w:val="00244B05"/>
    <w:rsid w:val="00244CBD"/>
    <w:rsid w:val="00244EBE"/>
    <w:rsid w:val="002450B9"/>
    <w:rsid w:val="00245D71"/>
    <w:rsid w:val="002460E1"/>
    <w:rsid w:val="002465C0"/>
    <w:rsid w:val="00246772"/>
    <w:rsid w:val="00246B23"/>
    <w:rsid w:val="00246E44"/>
    <w:rsid w:val="00246F01"/>
    <w:rsid w:val="00247255"/>
    <w:rsid w:val="002505EE"/>
    <w:rsid w:val="002508AA"/>
    <w:rsid w:val="00250DDE"/>
    <w:rsid w:val="00250E31"/>
    <w:rsid w:val="00251500"/>
    <w:rsid w:val="0025192A"/>
    <w:rsid w:val="00251AFF"/>
    <w:rsid w:val="00251C64"/>
    <w:rsid w:val="00251DC8"/>
    <w:rsid w:val="00252501"/>
    <w:rsid w:val="002526DE"/>
    <w:rsid w:val="00252744"/>
    <w:rsid w:val="00252B6B"/>
    <w:rsid w:val="00252C5C"/>
    <w:rsid w:val="00252D53"/>
    <w:rsid w:val="00252EE0"/>
    <w:rsid w:val="0025362D"/>
    <w:rsid w:val="002538FF"/>
    <w:rsid w:val="00253ABB"/>
    <w:rsid w:val="00254152"/>
    <w:rsid w:val="0025445E"/>
    <w:rsid w:val="0025452A"/>
    <w:rsid w:val="00254916"/>
    <w:rsid w:val="00254B03"/>
    <w:rsid w:val="00255894"/>
    <w:rsid w:val="002559AC"/>
    <w:rsid w:val="0025638C"/>
    <w:rsid w:val="002566D6"/>
    <w:rsid w:val="00256CC5"/>
    <w:rsid w:val="00256F13"/>
    <w:rsid w:val="00256FBB"/>
    <w:rsid w:val="002577FE"/>
    <w:rsid w:val="00257B5B"/>
    <w:rsid w:val="00257D7D"/>
    <w:rsid w:val="00257EFF"/>
    <w:rsid w:val="00260EA0"/>
    <w:rsid w:val="0026171A"/>
    <w:rsid w:val="00261CBE"/>
    <w:rsid w:val="0026212C"/>
    <w:rsid w:val="0026232A"/>
    <w:rsid w:val="00262498"/>
    <w:rsid w:val="00262957"/>
    <w:rsid w:val="00262B7C"/>
    <w:rsid w:val="00262CA4"/>
    <w:rsid w:val="00262CE0"/>
    <w:rsid w:val="0026325C"/>
    <w:rsid w:val="002632A8"/>
    <w:rsid w:val="002634FC"/>
    <w:rsid w:val="00263769"/>
    <w:rsid w:val="00263795"/>
    <w:rsid w:val="00263BA6"/>
    <w:rsid w:val="002643AF"/>
    <w:rsid w:val="00264C7C"/>
    <w:rsid w:val="00264F81"/>
    <w:rsid w:val="00265D27"/>
    <w:rsid w:val="00265EA6"/>
    <w:rsid w:val="00265FA2"/>
    <w:rsid w:val="00266683"/>
    <w:rsid w:val="00266991"/>
    <w:rsid w:val="00266C36"/>
    <w:rsid w:val="002674DC"/>
    <w:rsid w:val="0026756B"/>
    <w:rsid w:val="00267B16"/>
    <w:rsid w:val="00267C5E"/>
    <w:rsid w:val="00267D9F"/>
    <w:rsid w:val="002703E9"/>
    <w:rsid w:val="00270CBC"/>
    <w:rsid w:val="00271511"/>
    <w:rsid w:val="002717FD"/>
    <w:rsid w:val="00271CAD"/>
    <w:rsid w:val="00272237"/>
    <w:rsid w:val="002723EF"/>
    <w:rsid w:val="002724FE"/>
    <w:rsid w:val="00272B42"/>
    <w:rsid w:val="00273981"/>
    <w:rsid w:val="00273DA6"/>
    <w:rsid w:val="00273DD9"/>
    <w:rsid w:val="00274684"/>
    <w:rsid w:val="002746BC"/>
    <w:rsid w:val="00275217"/>
    <w:rsid w:val="00275D05"/>
    <w:rsid w:val="002760FA"/>
    <w:rsid w:val="002774D1"/>
    <w:rsid w:val="002775B4"/>
    <w:rsid w:val="00277F18"/>
    <w:rsid w:val="002804D6"/>
    <w:rsid w:val="002805A5"/>
    <w:rsid w:val="00280AFF"/>
    <w:rsid w:val="00280B7E"/>
    <w:rsid w:val="00281867"/>
    <w:rsid w:val="00281BD3"/>
    <w:rsid w:val="00282194"/>
    <w:rsid w:val="00282348"/>
    <w:rsid w:val="00282A10"/>
    <w:rsid w:val="00283103"/>
    <w:rsid w:val="0028462D"/>
    <w:rsid w:val="00285138"/>
    <w:rsid w:val="002854FE"/>
    <w:rsid w:val="00285B01"/>
    <w:rsid w:val="00285B77"/>
    <w:rsid w:val="00285F66"/>
    <w:rsid w:val="002869A5"/>
    <w:rsid w:val="00286FCD"/>
    <w:rsid w:val="00287858"/>
    <w:rsid w:val="00290944"/>
    <w:rsid w:val="00290BFB"/>
    <w:rsid w:val="00290C4A"/>
    <w:rsid w:val="0029126B"/>
    <w:rsid w:val="00291D65"/>
    <w:rsid w:val="00291F2F"/>
    <w:rsid w:val="00291F71"/>
    <w:rsid w:val="00292023"/>
    <w:rsid w:val="00292C9F"/>
    <w:rsid w:val="00294091"/>
    <w:rsid w:val="0029427D"/>
    <w:rsid w:val="002947F0"/>
    <w:rsid w:val="00294A40"/>
    <w:rsid w:val="00294DD9"/>
    <w:rsid w:val="002951CD"/>
    <w:rsid w:val="002957A8"/>
    <w:rsid w:val="00295831"/>
    <w:rsid w:val="00295F59"/>
    <w:rsid w:val="002963F3"/>
    <w:rsid w:val="0029648C"/>
    <w:rsid w:val="00296550"/>
    <w:rsid w:val="00296FF3"/>
    <w:rsid w:val="002970CF"/>
    <w:rsid w:val="00297B2A"/>
    <w:rsid w:val="00297CF0"/>
    <w:rsid w:val="002A0774"/>
    <w:rsid w:val="002A11DF"/>
    <w:rsid w:val="002A1DD8"/>
    <w:rsid w:val="002A2182"/>
    <w:rsid w:val="002A2E11"/>
    <w:rsid w:val="002A2EBA"/>
    <w:rsid w:val="002A35B5"/>
    <w:rsid w:val="002A406B"/>
    <w:rsid w:val="002A45F5"/>
    <w:rsid w:val="002A4967"/>
    <w:rsid w:val="002A49F3"/>
    <w:rsid w:val="002A4C22"/>
    <w:rsid w:val="002A4F23"/>
    <w:rsid w:val="002A5761"/>
    <w:rsid w:val="002A5B87"/>
    <w:rsid w:val="002A5F3D"/>
    <w:rsid w:val="002A683D"/>
    <w:rsid w:val="002A6DA6"/>
    <w:rsid w:val="002A7337"/>
    <w:rsid w:val="002A7965"/>
    <w:rsid w:val="002B0064"/>
    <w:rsid w:val="002B0965"/>
    <w:rsid w:val="002B0E75"/>
    <w:rsid w:val="002B0EA8"/>
    <w:rsid w:val="002B0EFB"/>
    <w:rsid w:val="002B21E2"/>
    <w:rsid w:val="002B2298"/>
    <w:rsid w:val="002B264D"/>
    <w:rsid w:val="002B28DC"/>
    <w:rsid w:val="002B2C4B"/>
    <w:rsid w:val="002B2D19"/>
    <w:rsid w:val="002B3133"/>
    <w:rsid w:val="002B37F5"/>
    <w:rsid w:val="002B385D"/>
    <w:rsid w:val="002B448B"/>
    <w:rsid w:val="002B5456"/>
    <w:rsid w:val="002B5B4D"/>
    <w:rsid w:val="002B5C4A"/>
    <w:rsid w:val="002B5D15"/>
    <w:rsid w:val="002B5D86"/>
    <w:rsid w:val="002B5DB7"/>
    <w:rsid w:val="002B5ED7"/>
    <w:rsid w:val="002B61CD"/>
    <w:rsid w:val="002B62E7"/>
    <w:rsid w:val="002B6524"/>
    <w:rsid w:val="002B6731"/>
    <w:rsid w:val="002B6AFD"/>
    <w:rsid w:val="002B6D33"/>
    <w:rsid w:val="002B6F52"/>
    <w:rsid w:val="002B7068"/>
    <w:rsid w:val="002B7146"/>
    <w:rsid w:val="002B76EF"/>
    <w:rsid w:val="002B7A73"/>
    <w:rsid w:val="002C0B18"/>
    <w:rsid w:val="002C0E2E"/>
    <w:rsid w:val="002C0F5D"/>
    <w:rsid w:val="002C1F97"/>
    <w:rsid w:val="002C2072"/>
    <w:rsid w:val="002C2444"/>
    <w:rsid w:val="002C3D76"/>
    <w:rsid w:val="002C4887"/>
    <w:rsid w:val="002C54B3"/>
    <w:rsid w:val="002C5530"/>
    <w:rsid w:val="002C66A1"/>
    <w:rsid w:val="002C72F8"/>
    <w:rsid w:val="002C7430"/>
    <w:rsid w:val="002C745E"/>
    <w:rsid w:val="002C75C0"/>
    <w:rsid w:val="002D0A83"/>
    <w:rsid w:val="002D125C"/>
    <w:rsid w:val="002D136F"/>
    <w:rsid w:val="002D1A36"/>
    <w:rsid w:val="002D1CD9"/>
    <w:rsid w:val="002D1FF7"/>
    <w:rsid w:val="002D20B7"/>
    <w:rsid w:val="002D2E25"/>
    <w:rsid w:val="002D327B"/>
    <w:rsid w:val="002D3715"/>
    <w:rsid w:val="002D3786"/>
    <w:rsid w:val="002D3947"/>
    <w:rsid w:val="002D447B"/>
    <w:rsid w:val="002D450F"/>
    <w:rsid w:val="002D54C8"/>
    <w:rsid w:val="002D5A42"/>
    <w:rsid w:val="002D5F9D"/>
    <w:rsid w:val="002D6679"/>
    <w:rsid w:val="002D685D"/>
    <w:rsid w:val="002D7197"/>
    <w:rsid w:val="002D72D3"/>
    <w:rsid w:val="002D732D"/>
    <w:rsid w:val="002E0CD5"/>
    <w:rsid w:val="002E11CD"/>
    <w:rsid w:val="002E1546"/>
    <w:rsid w:val="002E29C0"/>
    <w:rsid w:val="002E2CC1"/>
    <w:rsid w:val="002E2FFB"/>
    <w:rsid w:val="002E3ADB"/>
    <w:rsid w:val="002E3D01"/>
    <w:rsid w:val="002E3D9F"/>
    <w:rsid w:val="002E4D2A"/>
    <w:rsid w:val="002E4FDC"/>
    <w:rsid w:val="002E5354"/>
    <w:rsid w:val="002E5B78"/>
    <w:rsid w:val="002E5C6F"/>
    <w:rsid w:val="002E5FE3"/>
    <w:rsid w:val="002E6557"/>
    <w:rsid w:val="002E699B"/>
    <w:rsid w:val="002E6C39"/>
    <w:rsid w:val="002E7AA1"/>
    <w:rsid w:val="002E7CA9"/>
    <w:rsid w:val="002E7F1A"/>
    <w:rsid w:val="002F0A6D"/>
    <w:rsid w:val="002F0D42"/>
    <w:rsid w:val="002F0E21"/>
    <w:rsid w:val="002F0EB7"/>
    <w:rsid w:val="002F10A7"/>
    <w:rsid w:val="002F12B0"/>
    <w:rsid w:val="002F145C"/>
    <w:rsid w:val="002F146E"/>
    <w:rsid w:val="002F1C6A"/>
    <w:rsid w:val="002F2240"/>
    <w:rsid w:val="002F2668"/>
    <w:rsid w:val="002F2D80"/>
    <w:rsid w:val="002F2FEF"/>
    <w:rsid w:val="002F3920"/>
    <w:rsid w:val="002F416F"/>
    <w:rsid w:val="002F43BE"/>
    <w:rsid w:val="002F4722"/>
    <w:rsid w:val="002F47A5"/>
    <w:rsid w:val="002F4A45"/>
    <w:rsid w:val="002F4AE1"/>
    <w:rsid w:val="002F4D8A"/>
    <w:rsid w:val="002F4F1F"/>
    <w:rsid w:val="002F52FF"/>
    <w:rsid w:val="002F6404"/>
    <w:rsid w:val="002F64A3"/>
    <w:rsid w:val="002F69BA"/>
    <w:rsid w:val="002F6BC5"/>
    <w:rsid w:val="002F6D9D"/>
    <w:rsid w:val="002F7C0F"/>
    <w:rsid w:val="00300084"/>
    <w:rsid w:val="0030061D"/>
    <w:rsid w:val="0030077A"/>
    <w:rsid w:val="00300AE8"/>
    <w:rsid w:val="00300DA8"/>
    <w:rsid w:val="00301D4F"/>
    <w:rsid w:val="00301DAA"/>
    <w:rsid w:val="003025FA"/>
    <w:rsid w:val="00302C3B"/>
    <w:rsid w:val="00303496"/>
    <w:rsid w:val="0030354D"/>
    <w:rsid w:val="0030381B"/>
    <w:rsid w:val="00303C12"/>
    <w:rsid w:val="003046CE"/>
    <w:rsid w:val="00304964"/>
    <w:rsid w:val="00304A47"/>
    <w:rsid w:val="00304AC0"/>
    <w:rsid w:val="003068CE"/>
    <w:rsid w:val="00311CC8"/>
    <w:rsid w:val="003122D4"/>
    <w:rsid w:val="00312779"/>
    <w:rsid w:val="00312D58"/>
    <w:rsid w:val="003130E2"/>
    <w:rsid w:val="00313561"/>
    <w:rsid w:val="003137EB"/>
    <w:rsid w:val="0031450B"/>
    <w:rsid w:val="003151D7"/>
    <w:rsid w:val="003153B6"/>
    <w:rsid w:val="0031580D"/>
    <w:rsid w:val="00315C5E"/>
    <w:rsid w:val="0031615D"/>
    <w:rsid w:val="0031722B"/>
    <w:rsid w:val="003174F7"/>
    <w:rsid w:val="00317F00"/>
    <w:rsid w:val="00320168"/>
    <w:rsid w:val="003209E4"/>
    <w:rsid w:val="00320D62"/>
    <w:rsid w:val="00320D9C"/>
    <w:rsid w:val="00321199"/>
    <w:rsid w:val="003212DD"/>
    <w:rsid w:val="00321E7E"/>
    <w:rsid w:val="003229F3"/>
    <w:rsid w:val="00322F68"/>
    <w:rsid w:val="00322F92"/>
    <w:rsid w:val="003235FC"/>
    <w:rsid w:val="0032390D"/>
    <w:rsid w:val="00323DDF"/>
    <w:rsid w:val="00324B31"/>
    <w:rsid w:val="00324EB1"/>
    <w:rsid w:val="00325676"/>
    <w:rsid w:val="00325952"/>
    <w:rsid w:val="00325A29"/>
    <w:rsid w:val="00325A4F"/>
    <w:rsid w:val="003267D9"/>
    <w:rsid w:val="00326BA0"/>
    <w:rsid w:val="00326F37"/>
    <w:rsid w:val="00327330"/>
    <w:rsid w:val="00327718"/>
    <w:rsid w:val="00327991"/>
    <w:rsid w:val="00327D73"/>
    <w:rsid w:val="00327F91"/>
    <w:rsid w:val="003304AB"/>
    <w:rsid w:val="00330CA2"/>
    <w:rsid w:val="00331228"/>
    <w:rsid w:val="00332294"/>
    <w:rsid w:val="003322E4"/>
    <w:rsid w:val="00332BAC"/>
    <w:rsid w:val="00333794"/>
    <w:rsid w:val="00335535"/>
    <w:rsid w:val="003355EA"/>
    <w:rsid w:val="00335992"/>
    <w:rsid w:val="00335EDD"/>
    <w:rsid w:val="0033602D"/>
    <w:rsid w:val="0033631A"/>
    <w:rsid w:val="00336960"/>
    <w:rsid w:val="0033701A"/>
    <w:rsid w:val="003375FA"/>
    <w:rsid w:val="00337833"/>
    <w:rsid w:val="00337AAA"/>
    <w:rsid w:val="00337D44"/>
    <w:rsid w:val="00337FB5"/>
    <w:rsid w:val="00340877"/>
    <w:rsid w:val="003409CE"/>
    <w:rsid w:val="00340A11"/>
    <w:rsid w:val="00340AEB"/>
    <w:rsid w:val="003412DB"/>
    <w:rsid w:val="0034177D"/>
    <w:rsid w:val="003422A9"/>
    <w:rsid w:val="003428ED"/>
    <w:rsid w:val="00342CE5"/>
    <w:rsid w:val="003432A7"/>
    <w:rsid w:val="00343593"/>
    <w:rsid w:val="00343987"/>
    <w:rsid w:val="00343988"/>
    <w:rsid w:val="00344AD4"/>
    <w:rsid w:val="00344C6A"/>
    <w:rsid w:val="00344FCE"/>
    <w:rsid w:val="003450E1"/>
    <w:rsid w:val="00345233"/>
    <w:rsid w:val="00345746"/>
    <w:rsid w:val="00345EB1"/>
    <w:rsid w:val="00346CB9"/>
    <w:rsid w:val="00346DA7"/>
    <w:rsid w:val="00346E67"/>
    <w:rsid w:val="00346E74"/>
    <w:rsid w:val="00346FD1"/>
    <w:rsid w:val="003470E9"/>
    <w:rsid w:val="00347491"/>
    <w:rsid w:val="0034758C"/>
    <w:rsid w:val="00350173"/>
    <w:rsid w:val="003501E0"/>
    <w:rsid w:val="00350468"/>
    <w:rsid w:val="003509A1"/>
    <w:rsid w:val="00350BCF"/>
    <w:rsid w:val="00350E41"/>
    <w:rsid w:val="00351029"/>
    <w:rsid w:val="00351471"/>
    <w:rsid w:val="00351967"/>
    <w:rsid w:val="003523BD"/>
    <w:rsid w:val="0035372C"/>
    <w:rsid w:val="003546CE"/>
    <w:rsid w:val="003548CA"/>
    <w:rsid w:val="003549C3"/>
    <w:rsid w:val="00354AAD"/>
    <w:rsid w:val="00354AC2"/>
    <w:rsid w:val="00354E4C"/>
    <w:rsid w:val="00354F6E"/>
    <w:rsid w:val="003556C2"/>
    <w:rsid w:val="003559E5"/>
    <w:rsid w:val="0035610E"/>
    <w:rsid w:val="003569C3"/>
    <w:rsid w:val="00356DA8"/>
    <w:rsid w:val="00357049"/>
    <w:rsid w:val="00357567"/>
    <w:rsid w:val="003577F6"/>
    <w:rsid w:val="00357BCA"/>
    <w:rsid w:val="0036057B"/>
    <w:rsid w:val="00360628"/>
    <w:rsid w:val="00361092"/>
    <w:rsid w:val="0036159C"/>
    <w:rsid w:val="0036172F"/>
    <w:rsid w:val="00361F66"/>
    <w:rsid w:val="00361F91"/>
    <w:rsid w:val="00361FF5"/>
    <w:rsid w:val="00362F2E"/>
    <w:rsid w:val="00362F3D"/>
    <w:rsid w:val="00363A69"/>
    <w:rsid w:val="00363BBD"/>
    <w:rsid w:val="00363FFD"/>
    <w:rsid w:val="003643FD"/>
    <w:rsid w:val="003648A7"/>
    <w:rsid w:val="003649DD"/>
    <w:rsid w:val="00365E45"/>
    <w:rsid w:val="003660BA"/>
    <w:rsid w:val="0036619C"/>
    <w:rsid w:val="00366910"/>
    <w:rsid w:val="00366940"/>
    <w:rsid w:val="00367C39"/>
    <w:rsid w:val="0037071D"/>
    <w:rsid w:val="00370B99"/>
    <w:rsid w:val="00370C7D"/>
    <w:rsid w:val="00370E54"/>
    <w:rsid w:val="00371165"/>
    <w:rsid w:val="003711B7"/>
    <w:rsid w:val="00371411"/>
    <w:rsid w:val="00371579"/>
    <w:rsid w:val="00371DF3"/>
    <w:rsid w:val="00372936"/>
    <w:rsid w:val="00372ED0"/>
    <w:rsid w:val="003736A5"/>
    <w:rsid w:val="003737E9"/>
    <w:rsid w:val="003738AD"/>
    <w:rsid w:val="00373DB7"/>
    <w:rsid w:val="00374527"/>
    <w:rsid w:val="00374CA1"/>
    <w:rsid w:val="00374ED6"/>
    <w:rsid w:val="00374F1B"/>
    <w:rsid w:val="003751FE"/>
    <w:rsid w:val="003753C1"/>
    <w:rsid w:val="0037564E"/>
    <w:rsid w:val="00376C14"/>
    <w:rsid w:val="00376D3A"/>
    <w:rsid w:val="003802A1"/>
    <w:rsid w:val="003802F3"/>
    <w:rsid w:val="00380F7B"/>
    <w:rsid w:val="0038180D"/>
    <w:rsid w:val="00381EBF"/>
    <w:rsid w:val="003821B8"/>
    <w:rsid w:val="0038252E"/>
    <w:rsid w:val="00382BE8"/>
    <w:rsid w:val="003834F3"/>
    <w:rsid w:val="00384751"/>
    <w:rsid w:val="003849C1"/>
    <w:rsid w:val="00384FD9"/>
    <w:rsid w:val="00385FDF"/>
    <w:rsid w:val="003862E9"/>
    <w:rsid w:val="003864C8"/>
    <w:rsid w:val="00386ACC"/>
    <w:rsid w:val="003872FA"/>
    <w:rsid w:val="00387A35"/>
    <w:rsid w:val="00390414"/>
    <w:rsid w:val="00390A90"/>
    <w:rsid w:val="0039109C"/>
    <w:rsid w:val="00391B03"/>
    <w:rsid w:val="00392176"/>
    <w:rsid w:val="003921D3"/>
    <w:rsid w:val="003925BC"/>
    <w:rsid w:val="00392A2F"/>
    <w:rsid w:val="00392FAE"/>
    <w:rsid w:val="00393EAF"/>
    <w:rsid w:val="003941F2"/>
    <w:rsid w:val="00394538"/>
    <w:rsid w:val="00394A8D"/>
    <w:rsid w:val="00395112"/>
    <w:rsid w:val="003951BA"/>
    <w:rsid w:val="00395458"/>
    <w:rsid w:val="00395612"/>
    <w:rsid w:val="00395A1F"/>
    <w:rsid w:val="00395F6D"/>
    <w:rsid w:val="003961E2"/>
    <w:rsid w:val="00396CA3"/>
    <w:rsid w:val="003971AC"/>
    <w:rsid w:val="003975F4"/>
    <w:rsid w:val="00397A90"/>
    <w:rsid w:val="003A0155"/>
    <w:rsid w:val="003A08B0"/>
    <w:rsid w:val="003A0E80"/>
    <w:rsid w:val="003A173F"/>
    <w:rsid w:val="003A17A4"/>
    <w:rsid w:val="003A19BC"/>
    <w:rsid w:val="003A1C24"/>
    <w:rsid w:val="003A1DFD"/>
    <w:rsid w:val="003A1FBB"/>
    <w:rsid w:val="003A20AA"/>
    <w:rsid w:val="003A21A3"/>
    <w:rsid w:val="003A21C0"/>
    <w:rsid w:val="003A2BD9"/>
    <w:rsid w:val="003A3940"/>
    <w:rsid w:val="003A3E19"/>
    <w:rsid w:val="003A40AC"/>
    <w:rsid w:val="003A450A"/>
    <w:rsid w:val="003A4BF1"/>
    <w:rsid w:val="003A4C64"/>
    <w:rsid w:val="003A5026"/>
    <w:rsid w:val="003A5C3C"/>
    <w:rsid w:val="003A61A8"/>
    <w:rsid w:val="003A6A2C"/>
    <w:rsid w:val="003A715E"/>
    <w:rsid w:val="003A743E"/>
    <w:rsid w:val="003A7B38"/>
    <w:rsid w:val="003B08A0"/>
    <w:rsid w:val="003B0CBB"/>
    <w:rsid w:val="003B0E96"/>
    <w:rsid w:val="003B1454"/>
    <w:rsid w:val="003B1529"/>
    <w:rsid w:val="003B2252"/>
    <w:rsid w:val="003B25D8"/>
    <w:rsid w:val="003B3EC2"/>
    <w:rsid w:val="003B4246"/>
    <w:rsid w:val="003B4424"/>
    <w:rsid w:val="003B472A"/>
    <w:rsid w:val="003B4A83"/>
    <w:rsid w:val="003B4B20"/>
    <w:rsid w:val="003B4B8B"/>
    <w:rsid w:val="003B516A"/>
    <w:rsid w:val="003B5245"/>
    <w:rsid w:val="003B5FFB"/>
    <w:rsid w:val="003B6292"/>
    <w:rsid w:val="003B7507"/>
    <w:rsid w:val="003B7869"/>
    <w:rsid w:val="003C0597"/>
    <w:rsid w:val="003C0605"/>
    <w:rsid w:val="003C07AC"/>
    <w:rsid w:val="003C09C2"/>
    <w:rsid w:val="003C0B76"/>
    <w:rsid w:val="003C0BFC"/>
    <w:rsid w:val="003C0D12"/>
    <w:rsid w:val="003C1005"/>
    <w:rsid w:val="003C188E"/>
    <w:rsid w:val="003C18B5"/>
    <w:rsid w:val="003C1999"/>
    <w:rsid w:val="003C19CA"/>
    <w:rsid w:val="003C1CE2"/>
    <w:rsid w:val="003C2510"/>
    <w:rsid w:val="003C268E"/>
    <w:rsid w:val="003C2722"/>
    <w:rsid w:val="003C292A"/>
    <w:rsid w:val="003C2F0A"/>
    <w:rsid w:val="003C332F"/>
    <w:rsid w:val="003C62A9"/>
    <w:rsid w:val="003C685D"/>
    <w:rsid w:val="003C761E"/>
    <w:rsid w:val="003C79A4"/>
    <w:rsid w:val="003D0A29"/>
    <w:rsid w:val="003D0ABE"/>
    <w:rsid w:val="003D0E4E"/>
    <w:rsid w:val="003D0FC9"/>
    <w:rsid w:val="003D1508"/>
    <w:rsid w:val="003D1991"/>
    <w:rsid w:val="003D1E94"/>
    <w:rsid w:val="003D2506"/>
    <w:rsid w:val="003D2598"/>
    <w:rsid w:val="003D2B4D"/>
    <w:rsid w:val="003D3353"/>
    <w:rsid w:val="003D3856"/>
    <w:rsid w:val="003D3A31"/>
    <w:rsid w:val="003D49B5"/>
    <w:rsid w:val="003D4E37"/>
    <w:rsid w:val="003D4E61"/>
    <w:rsid w:val="003D7080"/>
    <w:rsid w:val="003D73DC"/>
    <w:rsid w:val="003D771C"/>
    <w:rsid w:val="003E0C62"/>
    <w:rsid w:val="003E183E"/>
    <w:rsid w:val="003E1BFF"/>
    <w:rsid w:val="003E22BB"/>
    <w:rsid w:val="003E2AE6"/>
    <w:rsid w:val="003E2BBB"/>
    <w:rsid w:val="003E2E5A"/>
    <w:rsid w:val="003E335D"/>
    <w:rsid w:val="003E347E"/>
    <w:rsid w:val="003E356D"/>
    <w:rsid w:val="003E4177"/>
    <w:rsid w:val="003E420F"/>
    <w:rsid w:val="003E42F2"/>
    <w:rsid w:val="003E44A8"/>
    <w:rsid w:val="003E4B81"/>
    <w:rsid w:val="003E4CFC"/>
    <w:rsid w:val="003E4FA2"/>
    <w:rsid w:val="003E529E"/>
    <w:rsid w:val="003E6145"/>
    <w:rsid w:val="003E6164"/>
    <w:rsid w:val="003E73DD"/>
    <w:rsid w:val="003E7828"/>
    <w:rsid w:val="003E7941"/>
    <w:rsid w:val="003E79B9"/>
    <w:rsid w:val="003E7BE0"/>
    <w:rsid w:val="003E7DEB"/>
    <w:rsid w:val="003F0149"/>
    <w:rsid w:val="003F0245"/>
    <w:rsid w:val="003F0C29"/>
    <w:rsid w:val="003F120C"/>
    <w:rsid w:val="003F2453"/>
    <w:rsid w:val="003F2EDA"/>
    <w:rsid w:val="003F32DA"/>
    <w:rsid w:val="003F3DE6"/>
    <w:rsid w:val="003F4507"/>
    <w:rsid w:val="003F5C0E"/>
    <w:rsid w:val="003F5C43"/>
    <w:rsid w:val="003F601E"/>
    <w:rsid w:val="003F6A4D"/>
    <w:rsid w:val="003F6D45"/>
    <w:rsid w:val="003F70C2"/>
    <w:rsid w:val="003F7E0F"/>
    <w:rsid w:val="003F7F24"/>
    <w:rsid w:val="0040067E"/>
    <w:rsid w:val="004006A3"/>
    <w:rsid w:val="00400C6E"/>
    <w:rsid w:val="0040131F"/>
    <w:rsid w:val="004016D9"/>
    <w:rsid w:val="00401935"/>
    <w:rsid w:val="00401C37"/>
    <w:rsid w:val="00401D71"/>
    <w:rsid w:val="0040208D"/>
    <w:rsid w:val="00402492"/>
    <w:rsid w:val="00402B4F"/>
    <w:rsid w:val="00403186"/>
    <w:rsid w:val="00403C71"/>
    <w:rsid w:val="00405B7E"/>
    <w:rsid w:val="00405C74"/>
    <w:rsid w:val="00405D16"/>
    <w:rsid w:val="004061C3"/>
    <w:rsid w:val="0040676A"/>
    <w:rsid w:val="00406E42"/>
    <w:rsid w:val="00407591"/>
    <w:rsid w:val="00407C6D"/>
    <w:rsid w:val="00407CB5"/>
    <w:rsid w:val="0041040A"/>
    <w:rsid w:val="00410BC6"/>
    <w:rsid w:val="00410FC8"/>
    <w:rsid w:val="004114A7"/>
    <w:rsid w:val="00411918"/>
    <w:rsid w:val="00411A77"/>
    <w:rsid w:val="00411D04"/>
    <w:rsid w:val="004126F3"/>
    <w:rsid w:val="004127A3"/>
    <w:rsid w:val="004129F6"/>
    <w:rsid w:val="00412B87"/>
    <w:rsid w:val="00412E06"/>
    <w:rsid w:val="00412FD3"/>
    <w:rsid w:val="0041342C"/>
    <w:rsid w:val="00413552"/>
    <w:rsid w:val="00413AEE"/>
    <w:rsid w:val="00413DEC"/>
    <w:rsid w:val="00414CB7"/>
    <w:rsid w:val="00415674"/>
    <w:rsid w:val="00415F6A"/>
    <w:rsid w:val="00416698"/>
    <w:rsid w:val="00417C3B"/>
    <w:rsid w:val="00417F79"/>
    <w:rsid w:val="00420100"/>
    <w:rsid w:val="00420A21"/>
    <w:rsid w:val="004213CE"/>
    <w:rsid w:val="00422275"/>
    <w:rsid w:val="00422F33"/>
    <w:rsid w:val="00423B57"/>
    <w:rsid w:val="00424ECC"/>
    <w:rsid w:val="004254C5"/>
    <w:rsid w:val="00425505"/>
    <w:rsid w:val="00425531"/>
    <w:rsid w:val="004256D1"/>
    <w:rsid w:val="00425A69"/>
    <w:rsid w:val="00425AF2"/>
    <w:rsid w:val="00425C9F"/>
    <w:rsid w:val="00425FFD"/>
    <w:rsid w:val="0042618E"/>
    <w:rsid w:val="00426AA9"/>
    <w:rsid w:val="00426FF1"/>
    <w:rsid w:val="004273DB"/>
    <w:rsid w:val="0042769F"/>
    <w:rsid w:val="00427806"/>
    <w:rsid w:val="00427DFE"/>
    <w:rsid w:val="00431226"/>
    <w:rsid w:val="00431B3D"/>
    <w:rsid w:val="00432106"/>
    <w:rsid w:val="00432288"/>
    <w:rsid w:val="004322E0"/>
    <w:rsid w:val="00432E92"/>
    <w:rsid w:val="0043341A"/>
    <w:rsid w:val="004338E2"/>
    <w:rsid w:val="004340F3"/>
    <w:rsid w:val="00434359"/>
    <w:rsid w:val="00434529"/>
    <w:rsid w:val="004345B2"/>
    <w:rsid w:val="00434B08"/>
    <w:rsid w:val="00434CC3"/>
    <w:rsid w:val="00434CD6"/>
    <w:rsid w:val="00435133"/>
    <w:rsid w:val="00435806"/>
    <w:rsid w:val="004359EB"/>
    <w:rsid w:val="0043606B"/>
    <w:rsid w:val="0043649A"/>
    <w:rsid w:val="004366C0"/>
    <w:rsid w:val="004375F5"/>
    <w:rsid w:val="00437853"/>
    <w:rsid w:val="00437A2E"/>
    <w:rsid w:val="00437C31"/>
    <w:rsid w:val="00437C4D"/>
    <w:rsid w:val="004404FE"/>
    <w:rsid w:val="00440627"/>
    <w:rsid w:val="00440B75"/>
    <w:rsid w:val="00441501"/>
    <w:rsid w:val="00441B12"/>
    <w:rsid w:val="00441C9B"/>
    <w:rsid w:val="00441D94"/>
    <w:rsid w:val="00442937"/>
    <w:rsid w:val="00442C31"/>
    <w:rsid w:val="00443187"/>
    <w:rsid w:val="004433C3"/>
    <w:rsid w:val="00443D57"/>
    <w:rsid w:val="00444126"/>
    <w:rsid w:val="00444524"/>
    <w:rsid w:val="00444EBE"/>
    <w:rsid w:val="00445BD1"/>
    <w:rsid w:val="004460B2"/>
    <w:rsid w:val="00446E0D"/>
    <w:rsid w:val="00446E41"/>
    <w:rsid w:val="00447A37"/>
    <w:rsid w:val="00450A46"/>
    <w:rsid w:val="00450D9F"/>
    <w:rsid w:val="00451907"/>
    <w:rsid w:val="0045286F"/>
    <w:rsid w:val="004529EE"/>
    <w:rsid w:val="00453D31"/>
    <w:rsid w:val="00454464"/>
    <w:rsid w:val="0045475A"/>
    <w:rsid w:val="00454D00"/>
    <w:rsid w:val="004555AE"/>
    <w:rsid w:val="00455836"/>
    <w:rsid w:val="0045690B"/>
    <w:rsid w:val="00456C1F"/>
    <w:rsid w:val="00457A44"/>
    <w:rsid w:val="00457E38"/>
    <w:rsid w:val="0046011A"/>
    <w:rsid w:val="00460362"/>
    <w:rsid w:val="004604E4"/>
    <w:rsid w:val="0046082A"/>
    <w:rsid w:val="00460870"/>
    <w:rsid w:val="004616DC"/>
    <w:rsid w:val="00461B79"/>
    <w:rsid w:val="00461FF8"/>
    <w:rsid w:val="00462B67"/>
    <w:rsid w:val="00462F91"/>
    <w:rsid w:val="0046325A"/>
    <w:rsid w:val="0046389A"/>
    <w:rsid w:val="00463AE5"/>
    <w:rsid w:val="00463CE0"/>
    <w:rsid w:val="00463FC2"/>
    <w:rsid w:val="0046436F"/>
    <w:rsid w:val="00464393"/>
    <w:rsid w:val="004645E7"/>
    <w:rsid w:val="004646F1"/>
    <w:rsid w:val="004647AF"/>
    <w:rsid w:val="00464BCC"/>
    <w:rsid w:val="00465448"/>
    <w:rsid w:val="00465999"/>
    <w:rsid w:val="00465F63"/>
    <w:rsid w:val="0046699A"/>
    <w:rsid w:val="00467070"/>
    <w:rsid w:val="0046768A"/>
    <w:rsid w:val="004678D2"/>
    <w:rsid w:val="00467ABF"/>
    <w:rsid w:val="00467CD0"/>
    <w:rsid w:val="004711E5"/>
    <w:rsid w:val="0047120A"/>
    <w:rsid w:val="0047130C"/>
    <w:rsid w:val="00471767"/>
    <w:rsid w:val="00472132"/>
    <w:rsid w:val="00472F08"/>
    <w:rsid w:val="00472FDF"/>
    <w:rsid w:val="0047371E"/>
    <w:rsid w:val="00473CC7"/>
    <w:rsid w:val="0047423C"/>
    <w:rsid w:val="00474713"/>
    <w:rsid w:val="004749C5"/>
    <w:rsid w:val="00474CCC"/>
    <w:rsid w:val="00474FB4"/>
    <w:rsid w:val="0047508E"/>
    <w:rsid w:val="004750BD"/>
    <w:rsid w:val="00476433"/>
    <w:rsid w:val="00476955"/>
    <w:rsid w:val="00476B68"/>
    <w:rsid w:val="00476C3C"/>
    <w:rsid w:val="00476DB8"/>
    <w:rsid w:val="004800DC"/>
    <w:rsid w:val="0048063C"/>
    <w:rsid w:val="00480999"/>
    <w:rsid w:val="0048247A"/>
    <w:rsid w:val="00482581"/>
    <w:rsid w:val="004834AA"/>
    <w:rsid w:val="004836D3"/>
    <w:rsid w:val="00484439"/>
    <w:rsid w:val="00484856"/>
    <w:rsid w:val="00484A5F"/>
    <w:rsid w:val="00484DED"/>
    <w:rsid w:val="00485059"/>
    <w:rsid w:val="0048538C"/>
    <w:rsid w:val="004853FD"/>
    <w:rsid w:val="004867B2"/>
    <w:rsid w:val="00487152"/>
    <w:rsid w:val="0048778B"/>
    <w:rsid w:val="00487911"/>
    <w:rsid w:val="00487FCC"/>
    <w:rsid w:val="004903CD"/>
    <w:rsid w:val="004908CD"/>
    <w:rsid w:val="00490E44"/>
    <w:rsid w:val="0049242A"/>
    <w:rsid w:val="004926EF"/>
    <w:rsid w:val="00492972"/>
    <w:rsid w:val="00494001"/>
    <w:rsid w:val="004949D5"/>
    <w:rsid w:val="00494E8B"/>
    <w:rsid w:val="00495696"/>
    <w:rsid w:val="00496CE6"/>
    <w:rsid w:val="00497654"/>
    <w:rsid w:val="004A0A2C"/>
    <w:rsid w:val="004A1059"/>
    <w:rsid w:val="004A115B"/>
    <w:rsid w:val="004A1C71"/>
    <w:rsid w:val="004A1F62"/>
    <w:rsid w:val="004A2136"/>
    <w:rsid w:val="004A2307"/>
    <w:rsid w:val="004A24F4"/>
    <w:rsid w:val="004A2F30"/>
    <w:rsid w:val="004A31A0"/>
    <w:rsid w:val="004A31FE"/>
    <w:rsid w:val="004A33F2"/>
    <w:rsid w:val="004A35E7"/>
    <w:rsid w:val="004A415C"/>
    <w:rsid w:val="004A4F3E"/>
    <w:rsid w:val="004A5107"/>
    <w:rsid w:val="004A5B9E"/>
    <w:rsid w:val="004A66E5"/>
    <w:rsid w:val="004A692B"/>
    <w:rsid w:val="004A72B3"/>
    <w:rsid w:val="004A747F"/>
    <w:rsid w:val="004A751F"/>
    <w:rsid w:val="004A76A4"/>
    <w:rsid w:val="004A7766"/>
    <w:rsid w:val="004A7E09"/>
    <w:rsid w:val="004B04A5"/>
    <w:rsid w:val="004B0575"/>
    <w:rsid w:val="004B0CE3"/>
    <w:rsid w:val="004B10BC"/>
    <w:rsid w:val="004B1AE0"/>
    <w:rsid w:val="004B1AE5"/>
    <w:rsid w:val="004B1F43"/>
    <w:rsid w:val="004B2103"/>
    <w:rsid w:val="004B245F"/>
    <w:rsid w:val="004B2B4E"/>
    <w:rsid w:val="004B412F"/>
    <w:rsid w:val="004B4425"/>
    <w:rsid w:val="004B4463"/>
    <w:rsid w:val="004B4738"/>
    <w:rsid w:val="004B48D6"/>
    <w:rsid w:val="004B48ED"/>
    <w:rsid w:val="004B5456"/>
    <w:rsid w:val="004B5526"/>
    <w:rsid w:val="004B5B8F"/>
    <w:rsid w:val="004B5CE9"/>
    <w:rsid w:val="004B638A"/>
    <w:rsid w:val="004B6A78"/>
    <w:rsid w:val="004B739B"/>
    <w:rsid w:val="004B7632"/>
    <w:rsid w:val="004B7901"/>
    <w:rsid w:val="004B7EA1"/>
    <w:rsid w:val="004C003E"/>
    <w:rsid w:val="004C0223"/>
    <w:rsid w:val="004C186E"/>
    <w:rsid w:val="004C1A2B"/>
    <w:rsid w:val="004C1AF5"/>
    <w:rsid w:val="004C1B51"/>
    <w:rsid w:val="004C22D7"/>
    <w:rsid w:val="004C25F9"/>
    <w:rsid w:val="004C2F54"/>
    <w:rsid w:val="004C3950"/>
    <w:rsid w:val="004C5001"/>
    <w:rsid w:val="004C5156"/>
    <w:rsid w:val="004C572D"/>
    <w:rsid w:val="004C5C48"/>
    <w:rsid w:val="004C6242"/>
    <w:rsid w:val="004C6291"/>
    <w:rsid w:val="004C6331"/>
    <w:rsid w:val="004C638B"/>
    <w:rsid w:val="004C648F"/>
    <w:rsid w:val="004C6D91"/>
    <w:rsid w:val="004C6E77"/>
    <w:rsid w:val="004C6FF3"/>
    <w:rsid w:val="004C73E2"/>
    <w:rsid w:val="004D08CB"/>
    <w:rsid w:val="004D096B"/>
    <w:rsid w:val="004D0CAA"/>
    <w:rsid w:val="004D11C3"/>
    <w:rsid w:val="004D16B1"/>
    <w:rsid w:val="004D17EA"/>
    <w:rsid w:val="004D18FF"/>
    <w:rsid w:val="004D1D03"/>
    <w:rsid w:val="004D2480"/>
    <w:rsid w:val="004D28E3"/>
    <w:rsid w:val="004D3445"/>
    <w:rsid w:val="004D3A6E"/>
    <w:rsid w:val="004D3C50"/>
    <w:rsid w:val="004D3CF7"/>
    <w:rsid w:val="004D46C3"/>
    <w:rsid w:val="004D4BFD"/>
    <w:rsid w:val="004D4CCD"/>
    <w:rsid w:val="004D500F"/>
    <w:rsid w:val="004D5518"/>
    <w:rsid w:val="004D55D4"/>
    <w:rsid w:val="004D57F8"/>
    <w:rsid w:val="004D6646"/>
    <w:rsid w:val="004D6966"/>
    <w:rsid w:val="004D6FF5"/>
    <w:rsid w:val="004D7BD0"/>
    <w:rsid w:val="004E0111"/>
    <w:rsid w:val="004E155C"/>
    <w:rsid w:val="004E2971"/>
    <w:rsid w:val="004E2D11"/>
    <w:rsid w:val="004E2D1F"/>
    <w:rsid w:val="004E379E"/>
    <w:rsid w:val="004E44D7"/>
    <w:rsid w:val="004E462D"/>
    <w:rsid w:val="004E4D75"/>
    <w:rsid w:val="004E532A"/>
    <w:rsid w:val="004E544A"/>
    <w:rsid w:val="004E5818"/>
    <w:rsid w:val="004E58BF"/>
    <w:rsid w:val="004E5BAA"/>
    <w:rsid w:val="004E6131"/>
    <w:rsid w:val="004E6E0D"/>
    <w:rsid w:val="004F0764"/>
    <w:rsid w:val="004F0995"/>
    <w:rsid w:val="004F09D7"/>
    <w:rsid w:val="004F0CB9"/>
    <w:rsid w:val="004F0F69"/>
    <w:rsid w:val="004F1609"/>
    <w:rsid w:val="004F1956"/>
    <w:rsid w:val="004F1BD5"/>
    <w:rsid w:val="004F1C59"/>
    <w:rsid w:val="004F33E2"/>
    <w:rsid w:val="004F35CC"/>
    <w:rsid w:val="004F38FB"/>
    <w:rsid w:val="004F4167"/>
    <w:rsid w:val="004F5F82"/>
    <w:rsid w:val="004F60CD"/>
    <w:rsid w:val="004F6E8F"/>
    <w:rsid w:val="004F7576"/>
    <w:rsid w:val="004F7B30"/>
    <w:rsid w:val="005000D5"/>
    <w:rsid w:val="005005B9"/>
    <w:rsid w:val="00500675"/>
    <w:rsid w:val="0050087D"/>
    <w:rsid w:val="00500E04"/>
    <w:rsid w:val="00500E65"/>
    <w:rsid w:val="005015C8"/>
    <w:rsid w:val="00501772"/>
    <w:rsid w:val="00501B1C"/>
    <w:rsid w:val="00502416"/>
    <w:rsid w:val="00502FCC"/>
    <w:rsid w:val="0050339D"/>
    <w:rsid w:val="00503EC5"/>
    <w:rsid w:val="005050EB"/>
    <w:rsid w:val="005058A6"/>
    <w:rsid w:val="005061DE"/>
    <w:rsid w:val="0050644E"/>
    <w:rsid w:val="00506B5E"/>
    <w:rsid w:val="00507829"/>
    <w:rsid w:val="0051051D"/>
    <w:rsid w:val="00510C36"/>
    <w:rsid w:val="0051186E"/>
    <w:rsid w:val="00511AEC"/>
    <w:rsid w:val="00511B4D"/>
    <w:rsid w:val="00511D32"/>
    <w:rsid w:val="005125CA"/>
    <w:rsid w:val="00512660"/>
    <w:rsid w:val="00512BC5"/>
    <w:rsid w:val="00512E26"/>
    <w:rsid w:val="005131FF"/>
    <w:rsid w:val="0051328F"/>
    <w:rsid w:val="00513BF1"/>
    <w:rsid w:val="00513FA7"/>
    <w:rsid w:val="00514307"/>
    <w:rsid w:val="005146D5"/>
    <w:rsid w:val="00515BDF"/>
    <w:rsid w:val="005162FB"/>
    <w:rsid w:val="0051631C"/>
    <w:rsid w:val="00516D21"/>
    <w:rsid w:val="00517DEE"/>
    <w:rsid w:val="00517E96"/>
    <w:rsid w:val="00520140"/>
    <w:rsid w:val="00520521"/>
    <w:rsid w:val="005205BF"/>
    <w:rsid w:val="0052161B"/>
    <w:rsid w:val="00521D68"/>
    <w:rsid w:val="005220B7"/>
    <w:rsid w:val="00522775"/>
    <w:rsid w:val="005232EE"/>
    <w:rsid w:val="00523382"/>
    <w:rsid w:val="0052368D"/>
    <w:rsid w:val="00524203"/>
    <w:rsid w:val="00524536"/>
    <w:rsid w:val="00524980"/>
    <w:rsid w:val="00524F81"/>
    <w:rsid w:val="00524FEC"/>
    <w:rsid w:val="0052574E"/>
    <w:rsid w:val="00525A22"/>
    <w:rsid w:val="00525B15"/>
    <w:rsid w:val="00525F68"/>
    <w:rsid w:val="00526C9B"/>
    <w:rsid w:val="00526FF7"/>
    <w:rsid w:val="00527072"/>
    <w:rsid w:val="005272D6"/>
    <w:rsid w:val="00527518"/>
    <w:rsid w:val="00527A50"/>
    <w:rsid w:val="005303BF"/>
    <w:rsid w:val="00530B41"/>
    <w:rsid w:val="00531034"/>
    <w:rsid w:val="00531315"/>
    <w:rsid w:val="00531433"/>
    <w:rsid w:val="005318C3"/>
    <w:rsid w:val="00532026"/>
    <w:rsid w:val="00532040"/>
    <w:rsid w:val="00532E83"/>
    <w:rsid w:val="00532FB7"/>
    <w:rsid w:val="00533405"/>
    <w:rsid w:val="005337F1"/>
    <w:rsid w:val="00533F5E"/>
    <w:rsid w:val="00535498"/>
    <w:rsid w:val="005358D5"/>
    <w:rsid w:val="0053619C"/>
    <w:rsid w:val="0053646E"/>
    <w:rsid w:val="00536715"/>
    <w:rsid w:val="00536BAA"/>
    <w:rsid w:val="00537087"/>
    <w:rsid w:val="0053745E"/>
    <w:rsid w:val="005375C7"/>
    <w:rsid w:val="00537948"/>
    <w:rsid w:val="00537ADC"/>
    <w:rsid w:val="00537B7A"/>
    <w:rsid w:val="00540715"/>
    <w:rsid w:val="00541CCC"/>
    <w:rsid w:val="005424A9"/>
    <w:rsid w:val="00542713"/>
    <w:rsid w:val="00543E84"/>
    <w:rsid w:val="00543F8D"/>
    <w:rsid w:val="005446FC"/>
    <w:rsid w:val="0054573B"/>
    <w:rsid w:val="005458BA"/>
    <w:rsid w:val="005462E4"/>
    <w:rsid w:val="00546372"/>
    <w:rsid w:val="005466E3"/>
    <w:rsid w:val="00546D9B"/>
    <w:rsid w:val="005470FC"/>
    <w:rsid w:val="00547FC8"/>
    <w:rsid w:val="005505C6"/>
    <w:rsid w:val="00550894"/>
    <w:rsid w:val="00550D4D"/>
    <w:rsid w:val="00551371"/>
    <w:rsid w:val="00551BD7"/>
    <w:rsid w:val="00551FEA"/>
    <w:rsid w:val="005523CA"/>
    <w:rsid w:val="00552559"/>
    <w:rsid w:val="00552C81"/>
    <w:rsid w:val="00552C86"/>
    <w:rsid w:val="00552C8C"/>
    <w:rsid w:val="00552D19"/>
    <w:rsid w:val="00552FB1"/>
    <w:rsid w:val="005537E7"/>
    <w:rsid w:val="005538D7"/>
    <w:rsid w:val="005538E6"/>
    <w:rsid w:val="00553DBB"/>
    <w:rsid w:val="0055453C"/>
    <w:rsid w:val="00554905"/>
    <w:rsid w:val="00554AF6"/>
    <w:rsid w:val="00554FEA"/>
    <w:rsid w:val="005550B4"/>
    <w:rsid w:val="005556CD"/>
    <w:rsid w:val="00555868"/>
    <w:rsid w:val="00555E0A"/>
    <w:rsid w:val="00555FB9"/>
    <w:rsid w:val="0055616B"/>
    <w:rsid w:val="00556276"/>
    <w:rsid w:val="005563F0"/>
    <w:rsid w:val="00556495"/>
    <w:rsid w:val="0055653F"/>
    <w:rsid w:val="00556677"/>
    <w:rsid w:val="00556DBF"/>
    <w:rsid w:val="00556E00"/>
    <w:rsid w:val="00556EDD"/>
    <w:rsid w:val="00557058"/>
    <w:rsid w:val="00557389"/>
    <w:rsid w:val="0055741E"/>
    <w:rsid w:val="00557460"/>
    <w:rsid w:val="0055779B"/>
    <w:rsid w:val="005604C0"/>
    <w:rsid w:val="00560504"/>
    <w:rsid w:val="00560607"/>
    <w:rsid w:val="00560672"/>
    <w:rsid w:val="005611F7"/>
    <w:rsid w:val="00561BB2"/>
    <w:rsid w:val="00561BBA"/>
    <w:rsid w:val="005620F7"/>
    <w:rsid w:val="00562157"/>
    <w:rsid w:val="0056253F"/>
    <w:rsid w:val="005625B0"/>
    <w:rsid w:val="00562B8F"/>
    <w:rsid w:val="00562C9B"/>
    <w:rsid w:val="00563154"/>
    <w:rsid w:val="00563F9E"/>
    <w:rsid w:val="0056412C"/>
    <w:rsid w:val="00564189"/>
    <w:rsid w:val="00564CBB"/>
    <w:rsid w:val="0056569D"/>
    <w:rsid w:val="0056585F"/>
    <w:rsid w:val="00565959"/>
    <w:rsid w:val="0056596A"/>
    <w:rsid w:val="005662E3"/>
    <w:rsid w:val="005664D4"/>
    <w:rsid w:val="00566B06"/>
    <w:rsid w:val="00566F46"/>
    <w:rsid w:val="00567117"/>
    <w:rsid w:val="0056730A"/>
    <w:rsid w:val="00567562"/>
    <w:rsid w:val="0056756F"/>
    <w:rsid w:val="00567DC8"/>
    <w:rsid w:val="00567E7A"/>
    <w:rsid w:val="00567FCA"/>
    <w:rsid w:val="005703EC"/>
    <w:rsid w:val="0057057E"/>
    <w:rsid w:val="00571CB9"/>
    <w:rsid w:val="00572D9C"/>
    <w:rsid w:val="0057347E"/>
    <w:rsid w:val="00573BB1"/>
    <w:rsid w:val="005744FC"/>
    <w:rsid w:val="0057466F"/>
    <w:rsid w:val="0057477C"/>
    <w:rsid w:val="0057487E"/>
    <w:rsid w:val="00574BB5"/>
    <w:rsid w:val="005751CF"/>
    <w:rsid w:val="005757EE"/>
    <w:rsid w:val="00575D29"/>
    <w:rsid w:val="00575FFE"/>
    <w:rsid w:val="0057679E"/>
    <w:rsid w:val="00576C50"/>
    <w:rsid w:val="00576CBA"/>
    <w:rsid w:val="00576F36"/>
    <w:rsid w:val="005770F3"/>
    <w:rsid w:val="00577475"/>
    <w:rsid w:val="0058018A"/>
    <w:rsid w:val="0058094A"/>
    <w:rsid w:val="005809C2"/>
    <w:rsid w:val="00580E04"/>
    <w:rsid w:val="00581089"/>
    <w:rsid w:val="005811F3"/>
    <w:rsid w:val="00581B54"/>
    <w:rsid w:val="00581F11"/>
    <w:rsid w:val="0058249C"/>
    <w:rsid w:val="0058284E"/>
    <w:rsid w:val="00582C97"/>
    <w:rsid w:val="00583097"/>
    <w:rsid w:val="00583721"/>
    <w:rsid w:val="00583AA8"/>
    <w:rsid w:val="00584196"/>
    <w:rsid w:val="00584912"/>
    <w:rsid w:val="0058557B"/>
    <w:rsid w:val="005859AC"/>
    <w:rsid w:val="00585C03"/>
    <w:rsid w:val="00585DA8"/>
    <w:rsid w:val="0058674A"/>
    <w:rsid w:val="005868AB"/>
    <w:rsid w:val="00586C66"/>
    <w:rsid w:val="00590628"/>
    <w:rsid w:val="005909DE"/>
    <w:rsid w:val="00590EB2"/>
    <w:rsid w:val="00590F7B"/>
    <w:rsid w:val="00591028"/>
    <w:rsid w:val="00591A5E"/>
    <w:rsid w:val="00591A80"/>
    <w:rsid w:val="00591D91"/>
    <w:rsid w:val="00591E26"/>
    <w:rsid w:val="005926C9"/>
    <w:rsid w:val="005927A9"/>
    <w:rsid w:val="00592D83"/>
    <w:rsid w:val="00592FE6"/>
    <w:rsid w:val="005932A8"/>
    <w:rsid w:val="00593337"/>
    <w:rsid w:val="0059390E"/>
    <w:rsid w:val="00593DAB"/>
    <w:rsid w:val="005940CA"/>
    <w:rsid w:val="00594F5A"/>
    <w:rsid w:val="00595117"/>
    <w:rsid w:val="00595194"/>
    <w:rsid w:val="0059548F"/>
    <w:rsid w:val="00595D61"/>
    <w:rsid w:val="00596162"/>
    <w:rsid w:val="00596B33"/>
    <w:rsid w:val="0059766D"/>
    <w:rsid w:val="00597988"/>
    <w:rsid w:val="00597EF9"/>
    <w:rsid w:val="005A00E6"/>
    <w:rsid w:val="005A04E1"/>
    <w:rsid w:val="005A07F1"/>
    <w:rsid w:val="005A0828"/>
    <w:rsid w:val="005A0851"/>
    <w:rsid w:val="005A120D"/>
    <w:rsid w:val="005A16D5"/>
    <w:rsid w:val="005A17B2"/>
    <w:rsid w:val="005A17CE"/>
    <w:rsid w:val="005A27FE"/>
    <w:rsid w:val="005A2D24"/>
    <w:rsid w:val="005A318F"/>
    <w:rsid w:val="005A3A02"/>
    <w:rsid w:val="005A3A30"/>
    <w:rsid w:val="005A3CB8"/>
    <w:rsid w:val="005A3D2D"/>
    <w:rsid w:val="005A4123"/>
    <w:rsid w:val="005A41E6"/>
    <w:rsid w:val="005A43C9"/>
    <w:rsid w:val="005A4A7B"/>
    <w:rsid w:val="005A57EB"/>
    <w:rsid w:val="005A5874"/>
    <w:rsid w:val="005A59FA"/>
    <w:rsid w:val="005A6433"/>
    <w:rsid w:val="005A6638"/>
    <w:rsid w:val="005A752D"/>
    <w:rsid w:val="005B032D"/>
    <w:rsid w:val="005B06C7"/>
    <w:rsid w:val="005B0B02"/>
    <w:rsid w:val="005B0CD6"/>
    <w:rsid w:val="005B0FD1"/>
    <w:rsid w:val="005B1278"/>
    <w:rsid w:val="005B1469"/>
    <w:rsid w:val="005B18A9"/>
    <w:rsid w:val="005B1DEB"/>
    <w:rsid w:val="005B2536"/>
    <w:rsid w:val="005B264D"/>
    <w:rsid w:val="005B2895"/>
    <w:rsid w:val="005B3356"/>
    <w:rsid w:val="005B35C9"/>
    <w:rsid w:val="005B36AB"/>
    <w:rsid w:val="005B4966"/>
    <w:rsid w:val="005B5029"/>
    <w:rsid w:val="005B54C8"/>
    <w:rsid w:val="005B554E"/>
    <w:rsid w:val="005B583D"/>
    <w:rsid w:val="005B59FB"/>
    <w:rsid w:val="005B5A29"/>
    <w:rsid w:val="005B5B0C"/>
    <w:rsid w:val="005B5DDC"/>
    <w:rsid w:val="005B63B1"/>
    <w:rsid w:val="005B6471"/>
    <w:rsid w:val="005B6688"/>
    <w:rsid w:val="005B6954"/>
    <w:rsid w:val="005B69C0"/>
    <w:rsid w:val="005B6EFA"/>
    <w:rsid w:val="005B6FB6"/>
    <w:rsid w:val="005B7C6D"/>
    <w:rsid w:val="005B7CC0"/>
    <w:rsid w:val="005C03C4"/>
    <w:rsid w:val="005C0D45"/>
    <w:rsid w:val="005C0FA1"/>
    <w:rsid w:val="005C0FF4"/>
    <w:rsid w:val="005C1A5B"/>
    <w:rsid w:val="005C1E49"/>
    <w:rsid w:val="005C3245"/>
    <w:rsid w:val="005C347A"/>
    <w:rsid w:val="005C3DF1"/>
    <w:rsid w:val="005C4011"/>
    <w:rsid w:val="005C42DC"/>
    <w:rsid w:val="005C45ED"/>
    <w:rsid w:val="005C466A"/>
    <w:rsid w:val="005C4B20"/>
    <w:rsid w:val="005C5030"/>
    <w:rsid w:val="005C5819"/>
    <w:rsid w:val="005C6190"/>
    <w:rsid w:val="005C7006"/>
    <w:rsid w:val="005C718F"/>
    <w:rsid w:val="005C7E4E"/>
    <w:rsid w:val="005D001D"/>
    <w:rsid w:val="005D022C"/>
    <w:rsid w:val="005D1017"/>
    <w:rsid w:val="005D11FC"/>
    <w:rsid w:val="005D1521"/>
    <w:rsid w:val="005D1728"/>
    <w:rsid w:val="005D188C"/>
    <w:rsid w:val="005D269B"/>
    <w:rsid w:val="005D284B"/>
    <w:rsid w:val="005D4C3C"/>
    <w:rsid w:val="005D551F"/>
    <w:rsid w:val="005D607F"/>
    <w:rsid w:val="005D613C"/>
    <w:rsid w:val="005D62C3"/>
    <w:rsid w:val="005D63C9"/>
    <w:rsid w:val="005D66D8"/>
    <w:rsid w:val="005D68A3"/>
    <w:rsid w:val="005D697B"/>
    <w:rsid w:val="005D6A85"/>
    <w:rsid w:val="005D71F4"/>
    <w:rsid w:val="005D7E1A"/>
    <w:rsid w:val="005D7FAC"/>
    <w:rsid w:val="005E001A"/>
    <w:rsid w:val="005E0541"/>
    <w:rsid w:val="005E0727"/>
    <w:rsid w:val="005E07D9"/>
    <w:rsid w:val="005E084D"/>
    <w:rsid w:val="005E0E8B"/>
    <w:rsid w:val="005E13E0"/>
    <w:rsid w:val="005E1627"/>
    <w:rsid w:val="005E1C99"/>
    <w:rsid w:val="005E1EE6"/>
    <w:rsid w:val="005E2ADD"/>
    <w:rsid w:val="005E2CA4"/>
    <w:rsid w:val="005E2D10"/>
    <w:rsid w:val="005E307B"/>
    <w:rsid w:val="005E3764"/>
    <w:rsid w:val="005E37DB"/>
    <w:rsid w:val="005E3A41"/>
    <w:rsid w:val="005E3CDB"/>
    <w:rsid w:val="005E3E57"/>
    <w:rsid w:val="005E3E90"/>
    <w:rsid w:val="005E3F8A"/>
    <w:rsid w:val="005E453B"/>
    <w:rsid w:val="005E49CA"/>
    <w:rsid w:val="005E4A5B"/>
    <w:rsid w:val="005E4E0B"/>
    <w:rsid w:val="005E5210"/>
    <w:rsid w:val="005E57A5"/>
    <w:rsid w:val="005E6085"/>
    <w:rsid w:val="005E60DB"/>
    <w:rsid w:val="005E6FF1"/>
    <w:rsid w:val="005E7069"/>
    <w:rsid w:val="005F0790"/>
    <w:rsid w:val="005F0CB7"/>
    <w:rsid w:val="005F15CE"/>
    <w:rsid w:val="005F1A1A"/>
    <w:rsid w:val="005F1B9E"/>
    <w:rsid w:val="005F1D88"/>
    <w:rsid w:val="005F207B"/>
    <w:rsid w:val="005F2337"/>
    <w:rsid w:val="005F24BB"/>
    <w:rsid w:val="005F27A1"/>
    <w:rsid w:val="005F2F0B"/>
    <w:rsid w:val="005F313C"/>
    <w:rsid w:val="005F3739"/>
    <w:rsid w:val="005F3774"/>
    <w:rsid w:val="005F386B"/>
    <w:rsid w:val="005F3BB3"/>
    <w:rsid w:val="005F47F5"/>
    <w:rsid w:val="005F54F2"/>
    <w:rsid w:val="005F55D0"/>
    <w:rsid w:val="005F56AE"/>
    <w:rsid w:val="005F5B77"/>
    <w:rsid w:val="005F5D10"/>
    <w:rsid w:val="005F5E56"/>
    <w:rsid w:val="005F6238"/>
    <w:rsid w:val="005F63C0"/>
    <w:rsid w:val="005F710D"/>
    <w:rsid w:val="005F7710"/>
    <w:rsid w:val="005F79A6"/>
    <w:rsid w:val="005F7CCE"/>
    <w:rsid w:val="0060006C"/>
    <w:rsid w:val="006002A7"/>
    <w:rsid w:val="006006A5"/>
    <w:rsid w:val="006008FB"/>
    <w:rsid w:val="00600D82"/>
    <w:rsid w:val="00600FAF"/>
    <w:rsid w:val="006013AE"/>
    <w:rsid w:val="0060170F"/>
    <w:rsid w:val="006018F7"/>
    <w:rsid w:val="00601AEF"/>
    <w:rsid w:val="006021AD"/>
    <w:rsid w:val="00602F15"/>
    <w:rsid w:val="00603000"/>
    <w:rsid w:val="006040EE"/>
    <w:rsid w:val="00604461"/>
    <w:rsid w:val="00604DA6"/>
    <w:rsid w:val="0060510A"/>
    <w:rsid w:val="0060533B"/>
    <w:rsid w:val="006054C4"/>
    <w:rsid w:val="006056C8"/>
    <w:rsid w:val="00606193"/>
    <w:rsid w:val="00606612"/>
    <w:rsid w:val="00606743"/>
    <w:rsid w:val="00606B8B"/>
    <w:rsid w:val="00606F69"/>
    <w:rsid w:val="00607473"/>
    <w:rsid w:val="00607F1B"/>
    <w:rsid w:val="00610677"/>
    <w:rsid w:val="00610961"/>
    <w:rsid w:val="00611473"/>
    <w:rsid w:val="0061246B"/>
    <w:rsid w:val="00612641"/>
    <w:rsid w:val="0061272D"/>
    <w:rsid w:val="006129B2"/>
    <w:rsid w:val="00612AE1"/>
    <w:rsid w:val="00613180"/>
    <w:rsid w:val="0061392A"/>
    <w:rsid w:val="00613968"/>
    <w:rsid w:val="006139DF"/>
    <w:rsid w:val="00613A94"/>
    <w:rsid w:val="00613C45"/>
    <w:rsid w:val="00613CC9"/>
    <w:rsid w:val="00614318"/>
    <w:rsid w:val="00614838"/>
    <w:rsid w:val="00614F8C"/>
    <w:rsid w:val="006151CD"/>
    <w:rsid w:val="00615761"/>
    <w:rsid w:val="0061579C"/>
    <w:rsid w:val="00615F9E"/>
    <w:rsid w:val="00617DDE"/>
    <w:rsid w:val="00617F34"/>
    <w:rsid w:val="00621FB3"/>
    <w:rsid w:val="00622505"/>
    <w:rsid w:val="00622A00"/>
    <w:rsid w:val="00622DEC"/>
    <w:rsid w:val="0062325E"/>
    <w:rsid w:val="00623456"/>
    <w:rsid w:val="006234AF"/>
    <w:rsid w:val="00623A39"/>
    <w:rsid w:val="00623E96"/>
    <w:rsid w:val="00624A51"/>
    <w:rsid w:val="0062517C"/>
    <w:rsid w:val="00625263"/>
    <w:rsid w:val="006252A6"/>
    <w:rsid w:val="006252D5"/>
    <w:rsid w:val="00625B6B"/>
    <w:rsid w:val="00625E56"/>
    <w:rsid w:val="006261A0"/>
    <w:rsid w:val="006273BF"/>
    <w:rsid w:val="00627943"/>
    <w:rsid w:val="00627975"/>
    <w:rsid w:val="0063014B"/>
    <w:rsid w:val="00630731"/>
    <w:rsid w:val="0063109D"/>
    <w:rsid w:val="00631107"/>
    <w:rsid w:val="006311A3"/>
    <w:rsid w:val="006321D5"/>
    <w:rsid w:val="006326F4"/>
    <w:rsid w:val="00632A80"/>
    <w:rsid w:val="00632B58"/>
    <w:rsid w:val="006335A5"/>
    <w:rsid w:val="00634297"/>
    <w:rsid w:val="00635EA9"/>
    <w:rsid w:val="006367CA"/>
    <w:rsid w:val="006370FD"/>
    <w:rsid w:val="00637C29"/>
    <w:rsid w:val="00640AFE"/>
    <w:rsid w:val="00640CB5"/>
    <w:rsid w:val="00640EDE"/>
    <w:rsid w:val="00641334"/>
    <w:rsid w:val="006416ED"/>
    <w:rsid w:val="006419DC"/>
    <w:rsid w:val="00641A09"/>
    <w:rsid w:val="00642356"/>
    <w:rsid w:val="00642716"/>
    <w:rsid w:val="0064281A"/>
    <w:rsid w:val="006431B5"/>
    <w:rsid w:val="00643884"/>
    <w:rsid w:val="00643C73"/>
    <w:rsid w:val="00643D59"/>
    <w:rsid w:val="00644FF3"/>
    <w:rsid w:val="0064516C"/>
    <w:rsid w:val="00645449"/>
    <w:rsid w:val="0064545D"/>
    <w:rsid w:val="0064571E"/>
    <w:rsid w:val="0064587E"/>
    <w:rsid w:val="0064591D"/>
    <w:rsid w:val="006465E7"/>
    <w:rsid w:val="00646999"/>
    <w:rsid w:val="006469DB"/>
    <w:rsid w:val="006477D9"/>
    <w:rsid w:val="006477EA"/>
    <w:rsid w:val="00650858"/>
    <w:rsid w:val="00650B14"/>
    <w:rsid w:val="00650F25"/>
    <w:rsid w:val="00651CA4"/>
    <w:rsid w:val="00651FAF"/>
    <w:rsid w:val="006521D5"/>
    <w:rsid w:val="00652345"/>
    <w:rsid w:val="00652C36"/>
    <w:rsid w:val="00653C45"/>
    <w:rsid w:val="00653F9D"/>
    <w:rsid w:val="006549BD"/>
    <w:rsid w:val="00654F35"/>
    <w:rsid w:val="0065503D"/>
    <w:rsid w:val="006551DF"/>
    <w:rsid w:val="0065535D"/>
    <w:rsid w:val="006558F2"/>
    <w:rsid w:val="0065602D"/>
    <w:rsid w:val="00656120"/>
    <w:rsid w:val="006561C4"/>
    <w:rsid w:val="00656373"/>
    <w:rsid w:val="006564F9"/>
    <w:rsid w:val="00656A6D"/>
    <w:rsid w:val="00656C2A"/>
    <w:rsid w:val="00656D10"/>
    <w:rsid w:val="00656FC3"/>
    <w:rsid w:val="00657034"/>
    <w:rsid w:val="006578AE"/>
    <w:rsid w:val="00657A52"/>
    <w:rsid w:val="00660060"/>
    <w:rsid w:val="006606A0"/>
    <w:rsid w:val="00660974"/>
    <w:rsid w:val="00661190"/>
    <w:rsid w:val="00661251"/>
    <w:rsid w:val="006613B6"/>
    <w:rsid w:val="00661439"/>
    <w:rsid w:val="006615C7"/>
    <w:rsid w:val="00661876"/>
    <w:rsid w:val="00661AFC"/>
    <w:rsid w:val="00662A6C"/>
    <w:rsid w:val="00662FAF"/>
    <w:rsid w:val="006631DB"/>
    <w:rsid w:val="00664F7B"/>
    <w:rsid w:val="0066597C"/>
    <w:rsid w:val="00665B3C"/>
    <w:rsid w:val="00666A9B"/>
    <w:rsid w:val="00666CB4"/>
    <w:rsid w:val="00666F8C"/>
    <w:rsid w:val="00667205"/>
    <w:rsid w:val="006673E4"/>
    <w:rsid w:val="00667682"/>
    <w:rsid w:val="00667FA4"/>
    <w:rsid w:val="00670265"/>
    <w:rsid w:val="006709D5"/>
    <w:rsid w:val="00670A1F"/>
    <w:rsid w:val="006711F7"/>
    <w:rsid w:val="006718B8"/>
    <w:rsid w:val="0067198A"/>
    <w:rsid w:val="00671F34"/>
    <w:rsid w:val="006720EA"/>
    <w:rsid w:val="00672374"/>
    <w:rsid w:val="006725D1"/>
    <w:rsid w:val="00672B62"/>
    <w:rsid w:val="00672C88"/>
    <w:rsid w:val="00672FDF"/>
    <w:rsid w:val="0067367E"/>
    <w:rsid w:val="006738CB"/>
    <w:rsid w:val="00673B51"/>
    <w:rsid w:val="00673D2F"/>
    <w:rsid w:val="0067515E"/>
    <w:rsid w:val="0067646B"/>
    <w:rsid w:val="0067685C"/>
    <w:rsid w:val="006771A1"/>
    <w:rsid w:val="0067764B"/>
    <w:rsid w:val="00677BE3"/>
    <w:rsid w:val="00677DD2"/>
    <w:rsid w:val="00680775"/>
    <w:rsid w:val="00680C56"/>
    <w:rsid w:val="00680FA8"/>
    <w:rsid w:val="0068166D"/>
    <w:rsid w:val="0068172F"/>
    <w:rsid w:val="00681A6E"/>
    <w:rsid w:val="00681E8A"/>
    <w:rsid w:val="0068383D"/>
    <w:rsid w:val="00683B59"/>
    <w:rsid w:val="006842EC"/>
    <w:rsid w:val="0068441E"/>
    <w:rsid w:val="006844D4"/>
    <w:rsid w:val="00684BCA"/>
    <w:rsid w:val="006864D9"/>
    <w:rsid w:val="00686589"/>
    <w:rsid w:val="006865D1"/>
    <w:rsid w:val="006869C0"/>
    <w:rsid w:val="00686BB4"/>
    <w:rsid w:val="00687323"/>
    <w:rsid w:val="00687400"/>
    <w:rsid w:val="0068765C"/>
    <w:rsid w:val="006879E6"/>
    <w:rsid w:val="00687F16"/>
    <w:rsid w:val="006909AA"/>
    <w:rsid w:val="00690C25"/>
    <w:rsid w:val="00691115"/>
    <w:rsid w:val="0069184B"/>
    <w:rsid w:val="0069186D"/>
    <w:rsid w:val="0069199E"/>
    <w:rsid w:val="00691FF0"/>
    <w:rsid w:val="00692C40"/>
    <w:rsid w:val="006941EC"/>
    <w:rsid w:val="0069425E"/>
    <w:rsid w:val="00694C09"/>
    <w:rsid w:val="00694DF1"/>
    <w:rsid w:val="006953FD"/>
    <w:rsid w:val="00695600"/>
    <w:rsid w:val="00695B2B"/>
    <w:rsid w:val="00695E92"/>
    <w:rsid w:val="00696159"/>
    <w:rsid w:val="00697274"/>
    <w:rsid w:val="00697496"/>
    <w:rsid w:val="006977EE"/>
    <w:rsid w:val="006A02BF"/>
    <w:rsid w:val="006A0753"/>
    <w:rsid w:val="006A097F"/>
    <w:rsid w:val="006A0B0D"/>
    <w:rsid w:val="006A0D89"/>
    <w:rsid w:val="006A101B"/>
    <w:rsid w:val="006A130F"/>
    <w:rsid w:val="006A18CC"/>
    <w:rsid w:val="006A1B9D"/>
    <w:rsid w:val="006A1EF3"/>
    <w:rsid w:val="006A1F77"/>
    <w:rsid w:val="006A21C2"/>
    <w:rsid w:val="006A23FE"/>
    <w:rsid w:val="006A2582"/>
    <w:rsid w:val="006A274F"/>
    <w:rsid w:val="006A322F"/>
    <w:rsid w:val="006A38F2"/>
    <w:rsid w:val="006A3B73"/>
    <w:rsid w:val="006A3BB2"/>
    <w:rsid w:val="006A3D20"/>
    <w:rsid w:val="006A4421"/>
    <w:rsid w:val="006A45B4"/>
    <w:rsid w:val="006A473A"/>
    <w:rsid w:val="006A494C"/>
    <w:rsid w:val="006A50B8"/>
    <w:rsid w:val="006A5DBB"/>
    <w:rsid w:val="006A5F77"/>
    <w:rsid w:val="006A614E"/>
    <w:rsid w:val="006A65A8"/>
    <w:rsid w:val="006A6B61"/>
    <w:rsid w:val="006A6D24"/>
    <w:rsid w:val="006A71A5"/>
    <w:rsid w:val="006A72D0"/>
    <w:rsid w:val="006A755E"/>
    <w:rsid w:val="006B0055"/>
    <w:rsid w:val="006B0250"/>
    <w:rsid w:val="006B0A15"/>
    <w:rsid w:val="006B0C42"/>
    <w:rsid w:val="006B1597"/>
    <w:rsid w:val="006B1B02"/>
    <w:rsid w:val="006B1DC7"/>
    <w:rsid w:val="006B1F6E"/>
    <w:rsid w:val="006B2DD2"/>
    <w:rsid w:val="006B2FE7"/>
    <w:rsid w:val="006B3213"/>
    <w:rsid w:val="006B424E"/>
    <w:rsid w:val="006B46B5"/>
    <w:rsid w:val="006B4926"/>
    <w:rsid w:val="006B523C"/>
    <w:rsid w:val="006B53BD"/>
    <w:rsid w:val="006B56B9"/>
    <w:rsid w:val="006B59F9"/>
    <w:rsid w:val="006B62AD"/>
    <w:rsid w:val="006B6438"/>
    <w:rsid w:val="006B688B"/>
    <w:rsid w:val="006B700B"/>
    <w:rsid w:val="006B70FD"/>
    <w:rsid w:val="006B71A9"/>
    <w:rsid w:val="006B7632"/>
    <w:rsid w:val="006B77E3"/>
    <w:rsid w:val="006B7CB5"/>
    <w:rsid w:val="006B7E82"/>
    <w:rsid w:val="006C13BA"/>
    <w:rsid w:val="006C179B"/>
    <w:rsid w:val="006C2418"/>
    <w:rsid w:val="006C2463"/>
    <w:rsid w:val="006C2997"/>
    <w:rsid w:val="006C29DF"/>
    <w:rsid w:val="006C2F77"/>
    <w:rsid w:val="006C3146"/>
    <w:rsid w:val="006C367D"/>
    <w:rsid w:val="006C3A72"/>
    <w:rsid w:val="006C49C1"/>
    <w:rsid w:val="006C4B49"/>
    <w:rsid w:val="006C4D18"/>
    <w:rsid w:val="006C567D"/>
    <w:rsid w:val="006C5C43"/>
    <w:rsid w:val="006C5CF1"/>
    <w:rsid w:val="006C6357"/>
    <w:rsid w:val="006C6625"/>
    <w:rsid w:val="006C7106"/>
    <w:rsid w:val="006C71B4"/>
    <w:rsid w:val="006C7C50"/>
    <w:rsid w:val="006C7C74"/>
    <w:rsid w:val="006D01CB"/>
    <w:rsid w:val="006D0BFE"/>
    <w:rsid w:val="006D1051"/>
    <w:rsid w:val="006D1099"/>
    <w:rsid w:val="006D1FA7"/>
    <w:rsid w:val="006D248F"/>
    <w:rsid w:val="006D2B2D"/>
    <w:rsid w:val="006D2CD0"/>
    <w:rsid w:val="006D2D59"/>
    <w:rsid w:val="006D333F"/>
    <w:rsid w:val="006D37EC"/>
    <w:rsid w:val="006D3C98"/>
    <w:rsid w:val="006D3CA8"/>
    <w:rsid w:val="006D43E4"/>
    <w:rsid w:val="006D4BB9"/>
    <w:rsid w:val="006D4DE0"/>
    <w:rsid w:val="006D541C"/>
    <w:rsid w:val="006D5D44"/>
    <w:rsid w:val="006D5FC9"/>
    <w:rsid w:val="006D627E"/>
    <w:rsid w:val="006D6685"/>
    <w:rsid w:val="006D72D6"/>
    <w:rsid w:val="006D7371"/>
    <w:rsid w:val="006D799D"/>
    <w:rsid w:val="006D7A7B"/>
    <w:rsid w:val="006D7BEF"/>
    <w:rsid w:val="006D7FFC"/>
    <w:rsid w:val="006E0024"/>
    <w:rsid w:val="006E0149"/>
    <w:rsid w:val="006E02A7"/>
    <w:rsid w:val="006E03D1"/>
    <w:rsid w:val="006E08A7"/>
    <w:rsid w:val="006E1F3B"/>
    <w:rsid w:val="006E2838"/>
    <w:rsid w:val="006E2EE5"/>
    <w:rsid w:val="006E3B37"/>
    <w:rsid w:val="006E443F"/>
    <w:rsid w:val="006E468C"/>
    <w:rsid w:val="006E4AA2"/>
    <w:rsid w:val="006E5D4E"/>
    <w:rsid w:val="006E5E9A"/>
    <w:rsid w:val="006E5F83"/>
    <w:rsid w:val="006E6686"/>
    <w:rsid w:val="006E67DB"/>
    <w:rsid w:val="006E6DEC"/>
    <w:rsid w:val="006E6F56"/>
    <w:rsid w:val="006E7432"/>
    <w:rsid w:val="006E74B5"/>
    <w:rsid w:val="006E75EE"/>
    <w:rsid w:val="006E7853"/>
    <w:rsid w:val="006E7B8C"/>
    <w:rsid w:val="006E7FDB"/>
    <w:rsid w:val="006F182E"/>
    <w:rsid w:val="006F1F3B"/>
    <w:rsid w:val="006F28F1"/>
    <w:rsid w:val="006F319A"/>
    <w:rsid w:val="006F3356"/>
    <w:rsid w:val="006F4592"/>
    <w:rsid w:val="006F465D"/>
    <w:rsid w:val="006F523D"/>
    <w:rsid w:val="006F56E8"/>
    <w:rsid w:val="006F6232"/>
    <w:rsid w:val="006F6512"/>
    <w:rsid w:val="006F68B0"/>
    <w:rsid w:val="006F69C6"/>
    <w:rsid w:val="006F7036"/>
    <w:rsid w:val="006F7C9E"/>
    <w:rsid w:val="00700895"/>
    <w:rsid w:val="00700AD0"/>
    <w:rsid w:val="007012BD"/>
    <w:rsid w:val="00701590"/>
    <w:rsid w:val="007015F8"/>
    <w:rsid w:val="0070167B"/>
    <w:rsid w:val="0070167E"/>
    <w:rsid w:val="00701C81"/>
    <w:rsid w:val="00701CAE"/>
    <w:rsid w:val="00701D12"/>
    <w:rsid w:val="007020EC"/>
    <w:rsid w:val="0070234C"/>
    <w:rsid w:val="00702714"/>
    <w:rsid w:val="00702AFF"/>
    <w:rsid w:val="00702B3C"/>
    <w:rsid w:val="00703B5D"/>
    <w:rsid w:val="007048C5"/>
    <w:rsid w:val="00704C86"/>
    <w:rsid w:val="0070510E"/>
    <w:rsid w:val="00705437"/>
    <w:rsid w:val="0070587E"/>
    <w:rsid w:val="00705AE5"/>
    <w:rsid w:val="00705BC5"/>
    <w:rsid w:val="0070632D"/>
    <w:rsid w:val="00706732"/>
    <w:rsid w:val="00706E0A"/>
    <w:rsid w:val="0070795A"/>
    <w:rsid w:val="00707BA0"/>
    <w:rsid w:val="00707F1C"/>
    <w:rsid w:val="0071109F"/>
    <w:rsid w:val="007113C9"/>
    <w:rsid w:val="007118B5"/>
    <w:rsid w:val="00711A9D"/>
    <w:rsid w:val="00712308"/>
    <w:rsid w:val="00712618"/>
    <w:rsid w:val="00712834"/>
    <w:rsid w:val="00712B69"/>
    <w:rsid w:val="00712C2D"/>
    <w:rsid w:val="0071343D"/>
    <w:rsid w:val="00713DFF"/>
    <w:rsid w:val="00714684"/>
    <w:rsid w:val="00714821"/>
    <w:rsid w:val="00714D03"/>
    <w:rsid w:val="00714E78"/>
    <w:rsid w:val="00714E8E"/>
    <w:rsid w:val="007150B5"/>
    <w:rsid w:val="007157C6"/>
    <w:rsid w:val="00716090"/>
    <w:rsid w:val="007164C3"/>
    <w:rsid w:val="00716C6A"/>
    <w:rsid w:val="0072012B"/>
    <w:rsid w:val="007211A2"/>
    <w:rsid w:val="007219FF"/>
    <w:rsid w:val="00721BEA"/>
    <w:rsid w:val="00722CD2"/>
    <w:rsid w:val="0072317E"/>
    <w:rsid w:val="00723821"/>
    <w:rsid w:val="00723984"/>
    <w:rsid w:val="007241C0"/>
    <w:rsid w:val="007242F9"/>
    <w:rsid w:val="007247D8"/>
    <w:rsid w:val="007249C3"/>
    <w:rsid w:val="00724CFC"/>
    <w:rsid w:val="00725082"/>
    <w:rsid w:val="00725144"/>
    <w:rsid w:val="007252E2"/>
    <w:rsid w:val="007254CE"/>
    <w:rsid w:val="007255A5"/>
    <w:rsid w:val="007256D7"/>
    <w:rsid w:val="00725803"/>
    <w:rsid w:val="0072591A"/>
    <w:rsid w:val="00725D0A"/>
    <w:rsid w:val="0072607D"/>
    <w:rsid w:val="007272AE"/>
    <w:rsid w:val="00727361"/>
    <w:rsid w:val="00727805"/>
    <w:rsid w:val="00727C11"/>
    <w:rsid w:val="00727C15"/>
    <w:rsid w:val="00727D0A"/>
    <w:rsid w:val="00727F51"/>
    <w:rsid w:val="00730809"/>
    <w:rsid w:val="0073233C"/>
    <w:rsid w:val="00732A52"/>
    <w:rsid w:val="00732BBF"/>
    <w:rsid w:val="00733254"/>
    <w:rsid w:val="007339FD"/>
    <w:rsid w:val="00734724"/>
    <w:rsid w:val="007350DF"/>
    <w:rsid w:val="00735844"/>
    <w:rsid w:val="00735B6C"/>
    <w:rsid w:val="007365A1"/>
    <w:rsid w:val="00736F01"/>
    <w:rsid w:val="00737091"/>
    <w:rsid w:val="00737112"/>
    <w:rsid w:val="00737DB8"/>
    <w:rsid w:val="007407E3"/>
    <w:rsid w:val="00740A3F"/>
    <w:rsid w:val="0074116E"/>
    <w:rsid w:val="007413AE"/>
    <w:rsid w:val="00741472"/>
    <w:rsid w:val="00741847"/>
    <w:rsid w:val="00741B00"/>
    <w:rsid w:val="00741DEE"/>
    <w:rsid w:val="00742219"/>
    <w:rsid w:val="00742353"/>
    <w:rsid w:val="00742921"/>
    <w:rsid w:val="00742AC6"/>
    <w:rsid w:val="007432E0"/>
    <w:rsid w:val="00744603"/>
    <w:rsid w:val="0074485B"/>
    <w:rsid w:val="0074497A"/>
    <w:rsid w:val="00744D47"/>
    <w:rsid w:val="00745C92"/>
    <w:rsid w:val="0074616C"/>
    <w:rsid w:val="0074644D"/>
    <w:rsid w:val="0074724F"/>
    <w:rsid w:val="007472EA"/>
    <w:rsid w:val="007475CB"/>
    <w:rsid w:val="00747CE8"/>
    <w:rsid w:val="00750355"/>
    <w:rsid w:val="007506E5"/>
    <w:rsid w:val="00750CB2"/>
    <w:rsid w:val="0075157C"/>
    <w:rsid w:val="00751CAE"/>
    <w:rsid w:val="00751E5D"/>
    <w:rsid w:val="0075222D"/>
    <w:rsid w:val="0075251E"/>
    <w:rsid w:val="00752C7E"/>
    <w:rsid w:val="0075323A"/>
    <w:rsid w:val="0075330E"/>
    <w:rsid w:val="007537B6"/>
    <w:rsid w:val="00753B14"/>
    <w:rsid w:val="00754122"/>
    <w:rsid w:val="00755C0B"/>
    <w:rsid w:val="00755E53"/>
    <w:rsid w:val="00756555"/>
    <w:rsid w:val="00756791"/>
    <w:rsid w:val="00756F15"/>
    <w:rsid w:val="00757073"/>
    <w:rsid w:val="00757385"/>
    <w:rsid w:val="00757EF6"/>
    <w:rsid w:val="007602F7"/>
    <w:rsid w:val="00760380"/>
    <w:rsid w:val="007604DD"/>
    <w:rsid w:val="007605DF"/>
    <w:rsid w:val="00760847"/>
    <w:rsid w:val="00760DBE"/>
    <w:rsid w:val="00761268"/>
    <w:rsid w:val="007612DA"/>
    <w:rsid w:val="0076149E"/>
    <w:rsid w:val="00761889"/>
    <w:rsid w:val="00761A49"/>
    <w:rsid w:val="00761D32"/>
    <w:rsid w:val="00762226"/>
    <w:rsid w:val="00763295"/>
    <w:rsid w:val="007639E4"/>
    <w:rsid w:val="00763AA5"/>
    <w:rsid w:val="00763BC6"/>
    <w:rsid w:val="00763D6E"/>
    <w:rsid w:val="00763F30"/>
    <w:rsid w:val="0076441B"/>
    <w:rsid w:val="00765376"/>
    <w:rsid w:val="007660C9"/>
    <w:rsid w:val="007668B6"/>
    <w:rsid w:val="00766DD0"/>
    <w:rsid w:val="0076753A"/>
    <w:rsid w:val="00767AAC"/>
    <w:rsid w:val="00767EEE"/>
    <w:rsid w:val="007701A9"/>
    <w:rsid w:val="0077108E"/>
    <w:rsid w:val="0077142A"/>
    <w:rsid w:val="00771831"/>
    <w:rsid w:val="00771C9B"/>
    <w:rsid w:val="007724BE"/>
    <w:rsid w:val="007724F3"/>
    <w:rsid w:val="00772F37"/>
    <w:rsid w:val="007732FA"/>
    <w:rsid w:val="0077355F"/>
    <w:rsid w:val="007739B2"/>
    <w:rsid w:val="00774392"/>
    <w:rsid w:val="00774983"/>
    <w:rsid w:val="00774E81"/>
    <w:rsid w:val="007755B7"/>
    <w:rsid w:val="007759BE"/>
    <w:rsid w:val="00776031"/>
    <w:rsid w:val="0077620D"/>
    <w:rsid w:val="0077656F"/>
    <w:rsid w:val="00776BC1"/>
    <w:rsid w:val="00776C5D"/>
    <w:rsid w:val="00776FCE"/>
    <w:rsid w:val="00777245"/>
    <w:rsid w:val="00777465"/>
    <w:rsid w:val="00777525"/>
    <w:rsid w:val="00777FE8"/>
    <w:rsid w:val="0078052A"/>
    <w:rsid w:val="0078057D"/>
    <w:rsid w:val="00780BDD"/>
    <w:rsid w:val="007812E5"/>
    <w:rsid w:val="00782049"/>
    <w:rsid w:val="0078278D"/>
    <w:rsid w:val="00782B26"/>
    <w:rsid w:val="00782D67"/>
    <w:rsid w:val="00783163"/>
    <w:rsid w:val="00783643"/>
    <w:rsid w:val="007838D9"/>
    <w:rsid w:val="00783EED"/>
    <w:rsid w:val="007847B2"/>
    <w:rsid w:val="007856B6"/>
    <w:rsid w:val="00786123"/>
    <w:rsid w:val="007866A4"/>
    <w:rsid w:val="00786773"/>
    <w:rsid w:val="00786AE8"/>
    <w:rsid w:val="00787204"/>
    <w:rsid w:val="00787672"/>
    <w:rsid w:val="007877A6"/>
    <w:rsid w:val="00787995"/>
    <w:rsid w:val="00787D79"/>
    <w:rsid w:val="0079009E"/>
    <w:rsid w:val="007900AB"/>
    <w:rsid w:val="0079091A"/>
    <w:rsid w:val="00791387"/>
    <w:rsid w:val="00792846"/>
    <w:rsid w:val="00792B8D"/>
    <w:rsid w:val="007940DD"/>
    <w:rsid w:val="00794937"/>
    <w:rsid w:val="00795646"/>
    <w:rsid w:val="0079596A"/>
    <w:rsid w:val="00795A53"/>
    <w:rsid w:val="00795BD2"/>
    <w:rsid w:val="00796162"/>
    <w:rsid w:val="0079642B"/>
    <w:rsid w:val="00797BA5"/>
    <w:rsid w:val="007A0E89"/>
    <w:rsid w:val="007A135F"/>
    <w:rsid w:val="007A16DD"/>
    <w:rsid w:val="007A3C65"/>
    <w:rsid w:val="007A3EE9"/>
    <w:rsid w:val="007A4144"/>
    <w:rsid w:val="007A4C0F"/>
    <w:rsid w:val="007A54BC"/>
    <w:rsid w:val="007A5A0D"/>
    <w:rsid w:val="007A6708"/>
    <w:rsid w:val="007A6A58"/>
    <w:rsid w:val="007A6AA7"/>
    <w:rsid w:val="007A6B82"/>
    <w:rsid w:val="007A76D0"/>
    <w:rsid w:val="007A7864"/>
    <w:rsid w:val="007A79E5"/>
    <w:rsid w:val="007A7AAF"/>
    <w:rsid w:val="007A7CB8"/>
    <w:rsid w:val="007A7FB3"/>
    <w:rsid w:val="007B0131"/>
    <w:rsid w:val="007B018A"/>
    <w:rsid w:val="007B1555"/>
    <w:rsid w:val="007B155C"/>
    <w:rsid w:val="007B156B"/>
    <w:rsid w:val="007B165F"/>
    <w:rsid w:val="007B17EA"/>
    <w:rsid w:val="007B236B"/>
    <w:rsid w:val="007B239B"/>
    <w:rsid w:val="007B27B4"/>
    <w:rsid w:val="007B2908"/>
    <w:rsid w:val="007B3614"/>
    <w:rsid w:val="007B3893"/>
    <w:rsid w:val="007B3912"/>
    <w:rsid w:val="007B3924"/>
    <w:rsid w:val="007B3942"/>
    <w:rsid w:val="007B3D16"/>
    <w:rsid w:val="007B3F08"/>
    <w:rsid w:val="007B3F77"/>
    <w:rsid w:val="007B415A"/>
    <w:rsid w:val="007B42A2"/>
    <w:rsid w:val="007B4591"/>
    <w:rsid w:val="007B5952"/>
    <w:rsid w:val="007B5958"/>
    <w:rsid w:val="007B595B"/>
    <w:rsid w:val="007B608B"/>
    <w:rsid w:val="007B65BA"/>
    <w:rsid w:val="007B665E"/>
    <w:rsid w:val="007B6B1E"/>
    <w:rsid w:val="007B7344"/>
    <w:rsid w:val="007B7B43"/>
    <w:rsid w:val="007C0197"/>
    <w:rsid w:val="007C0258"/>
    <w:rsid w:val="007C0399"/>
    <w:rsid w:val="007C063E"/>
    <w:rsid w:val="007C06F4"/>
    <w:rsid w:val="007C0AA9"/>
    <w:rsid w:val="007C1025"/>
    <w:rsid w:val="007C1271"/>
    <w:rsid w:val="007C1408"/>
    <w:rsid w:val="007C180F"/>
    <w:rsid w:val="007C1A7E"/>
    <w:rsid w:val="007C1BC7"/>
    <w:rsid w:val="007C1E6E"/>
    <w:rsid w:val="007C21C8"/>
    <w:rsid w:val="007C27D6"/>
    <w:rsid w:val="007C2CB5"/>
    <w:rsid w:val="007C2DFB"/>
    <w:rsid w:val="007C3A77"/>
    <w:rsid w:val="007C46FE"/>
    <w:rsid w:val="007C4A97"/>
    <w:rsid w:val="007C4E9B"/>
    <w:rsid w:val="007C5150"/>
    <w:rsid w:val="007C529A"/>
    <w:rsid w:val="007C5E70"/>
    <w:rsid w:val="007C620F"/>
    <w:rsid w:val="007C6BC2"/>
    <w:rsid w:val="007C6D80"/>
    <w:rsid w:val="007C6DC7"/>
    <w:rsid w:val="007C7440"/>
    <w:rsid w:val="007D012B"/>
    <w:rsid w:val="007D08F2"/>
    <w:rsid w:val="007D0A7B"/>
    <w:rsid w:val="007D0CAE"/>
    <w:rsid w:val="007D1617"/>
    <w:rsid w:val="007D18D4"/>
    <w:rsid w:val="007D1B5C"/>
    <w:rsid w:val="007D1CC5"/>
    <w:rsid w:val="007D21A5"/>
    <w:rsid w:val="007D24E1"/>
    <w:rsid w:val="007D28B5"/>
    <w:rsid w:val="007D2B4B"/>
    <w:rsid w:val="007D2F5F"/>
    <w:rsid w:val="007D3117"/>
    <w:rsid w:val="007D3E29"/>
    <w:rsid w:val="007D425A"/>
    <w:rsid w:val="007D4DB2"/>
    <w:rsid w:val="007D4E28"/>
    <w:rsid w:val="007D526A"/>
    <w:rsid w:val="007D54C7"/>
    <w:rsid w:val="007D571D"/>
    <w:rsid w:val="007D59FB"/>
    <w:rsid w:val="007D5E51"/>
    <w:rsid w:val="007D635C"/>
    <w:rsid w:val="007D641B"/>
    <w:rsid w:val="007D6458"/>
    <w:rsid w:val="007D67DE"/>
    <w:rsid w:val="007D69DD"/>
    <w:rsid w:val="007D6AE3"/>
    <w:rsid w:val="007D6AE6"/>
    <w:rsid w:val="007D74A0"/>
    <w:rsid w:val="007D7E12"/>
    <w:rsid w:val="007E0344"/>
    <w:rsid w:val="007E046A"/>
    <w:rsid w:val="007E0677"/>
    <w:rsid w:val="007E0905"/>
    <w:rsid w:val="007E0A3C"/>
    <w:rsid w:val="007E0B45"/>
    <w:rsid w:val="007E17F3"/>
    <w:rsid w:val="007E2518"/>
    <w:rsid w:val="007E2781"/>
    <w:rsid w:val="007E32DB"/>
    <w:rsid w:val="007E3622"/>
    <w:rsid w:val="007E399B"/>
    <w:rsid w:val="007E3B5B"/>
    <w:rsid w:val="007E3BDC"/>
    <w:rsid w:val="007E3CF2"/>
    <w:rsid w:val="007E3EF1"/>
    <w:rsid w:val="007E3F2A"/>
    <w:rsid w:val="007E4141"/>
    <w:rsid w:val="007E4146"/>
    <w:rsid w:val="007E4F07"/>
    <w:rsid w:val="007E4F8B"/>
    <w:rsid w:val="007E7257"/>
    <w:rsid w:val="007E7E3C"/>
    <w:rsid w:val="007F0412"/>
    <w:rsid w:val="007F072D"/>
    <w:rsid w:val="007F0827"/>
    <w:rsid w:val="007F0DB9"/>
    <w:rsid w:val="007F0E96"/>
    <w:rsid w:val="007F1424"/>
    <w:rsid w:val="007F1D46"/>
    <w:rsid w:val="007F227A"/>
    <w:rsid w:val="007F2329"/>
    <w:rsid w:val="007F25F5"/>
    <w:rsid w:val="007F2DB9"/>
    <w:rsid w:val="007F35E2"/>
    <w:rsid w:val="007F4666"/>
    <w:rsid w:val="007F4DEE"/>
    <w:rsid w:val="007F4F93"/>
    <w:rsid w:val="007F50C7"/>
    <w:rsid w:val="007F5381"/>
    <w:rsid w:val="007F538C"/>
    <w:rsid w:val="007F58B7"/>
    <w:rsid w:val="007F590C"/>
    <w:rsid w:val="007F5DF9"/>
    <w:rsid w:val="007F5EEF"/>
    <w:rsid w:val="007F6146"/>
    <w:rsid w:val="007F6343"/>
    <w:rsid w:val="007F6425"/>
    <w:rsid w:val="007F6625"/>
    <w:rsid w:val="007F6B18"/>
    <w:rsid w:val="007F6C60"/>
    <w:rsid w:val="007F7284"/>
    <w:rsid w:val="007F79C3"/>
    <w:rsid w:val="007F7C51"/>
    <w:rsid w:val="008001B0"/>
    <w:rsid w:val="00800BFB"/>
    <w:rsid w:val="00800E20"/>
    <w:rsid w:val="00801373"/>
    <w:rsid w:val="008013F5"/>
    <w:rsid w:val="008019F5"/>
    <w:rsid w:val="00801B83"/>
    <w:rsid w:val="008020BC"/>
    <w:rsid w:val="00802A65"/>
    <w:rsid w:val="00802C91"/>
    <w:rsid w:val="00802E69"/>
    <w:rsid w:val="00802FB3"/>
    <w:rsid w:val="0080303E"/>
    <w:rsid w:val="00803064"/>
    <w:rsid w:val="0080324C"/>
    <w:rsid w:val="00803933"/>
    <w:rsid w:val="00804776"/>
    <w:rsid w:val="008050E8"/>
    <w:rsid w:val="008052B4"/>
    <w:rsid w:val="0080570A"/>
    <w:rsid w:val="008073F3"/>
    <w:rsid w:val="0080746F"/>
    <w:rsid w:val="00807F0F"/>
    <w:rsid w:val="008103A9"/>
    <w:rsid w:val="008105C5"/>
    <w:rsid w:val="0081166D"/>
    <w:rsid w:val="00811815"/>
    <w:rsid w:val="00811976"/>
    <w:rsid w:val="00811CAE"/>
    <w:rsid w:val="00811DB3"/>
    <w:rsid w:val="00811F98"/>
    <w:rsid w:val="008122B3"/>
    <w:rsid w:val="00812470"/>
    <w:rsid w:val="00812CD1"/>
    <w:rsid w:val="00813977"/>
    <w:rsid w:val="00813DC3"/>
    <w:rsid w:val="008147E3"/>
    <w:rsid w:val="008148E5"/>
    <w:rsid w:val="00814BBF"/>
    <w:rsid w:val="00814C9D"/>
    <w:rsid w:val="00815047"/>
    <w:rsid w:val="00815346"/>
    <w:rsid w:val="00815456"/>
    <w:rsid w:val="0081641D"/>
    <w:rsid w:val="00816733"/>
    <w:rsid w:val="00816BB5"/>
    <w:rsid w:val="0081729F"/>
    <w:rsid w:val="00817B9D"/>
    <w:rsid w:val="0082024A"/>
    <w:rsid w:val="00820346"/>
    <w:rsid w:val="00820831"/>
    <w:rsid w:val="00821434"/>
    <w:rsid w:val="00821BD2"/>
    <w:rsid w:val="00821C42"/>
    <w:rsid w:val="00821C65"/>
    <w:rsid w:val="00821DF5"/>
    <w:rsid w:val="00821F10"/>
    <w:rsid w:val="00822307"/>
    <w:rsid w:val="008230D3"/>
    <w:rsid w:val="00823227"/>
    <w:rsid w:val="00823F5B"/>
    <w:rsid w:val="00824081"/>
    <w:rsid w:val="0082484E"/>
    <w:rsid w:val="00824AF5"/>
    <w:rsid w:val="00824C4C"/>
    <w:rsid w:val="00824E32"/>
    <w:rsid w:val="00824E34"/>
    <w:rsid w:val="00824F8E"/>
    <w:rsid w:val="008256FC"/>
    <w:rsid w:val="00825ED6"/>
    <w:rsid w:val="008260B2"/>
    <w:rsid w:val="00826531"/>
    <w:rsid w:val="00826AA5"/>
    <w:rsid w:val="00827E47"/>
    <w:rsid w:val="00830231"/>
    <w:rsid w:val="00830B66"/>
    <w:rsid w:val="00830D22"/>
    <w:rsid w:val="00830DB9"/>
    <w:rsid w:val="00831160"/>
    <w:rsid w:val="0083153D"/>
    <w:rsid w:val="00831AE3"/>
    <w:rsid w:val="00831DC3"/>
    <w:rsid w:val="00832239"/>
    <w:rsid w:val="008324A1"/>
    <w:rsid w:val="0083253E"/>
    <w:rsid w:val="00833B7E"/>
    <w:rsid w:val="00833BA7"/>
    <w:rsid w:val="00833E36"/>
    <w:rsid w:val="00834320"/>
    <w:rsid w:val="00834585"/>
    <w:rsid w:val="0083542C"/>
    <w:rsid w:val="0083573D"/>
    <w:rsid w:val="00835A4C"/>
    <w:rsid w:val="00835CDE"/>
    <w:rsid w:val="0083614F"/>
    <w:rsid w:val="008364EE"/>
    <w:rsid w:val="008369CA"/>
    <w:rsid w:val="00836AAD"/>
    <w:rsid w:val="00836D73"/>
    <w:rsid w:val="00836F5A"/>
    <w:rsid w:val="00837CCA"/>
    <w:rsid w:val="0084097A"/>
    <w:rsid w:val="00840B91"/>
    <w:rsid w:val="00840FC3"/>
    <w:rsid w:val="008413C5"/>
    <w:rsid w:val="0084173F"/>
    <w:rsid w:val="0084198F"/>
    <w:rsid w:val="00841FC6"/>
    <w:rsid w:val="00842446"/>
    <w:rsid w:val="00842E80"/>
    <w:rsid w:val="00843106"/>
    <w:rsid w:val="00843317"/>
    <w:rsid w:val="00843472"/>
    <w:rsid w:val="00843CB6"/>
    <w:rsid w:val="00843F16"/>
    <w:rsid w:val="0084468E"/>
    <w:rsid w:val="00844960"/>
    <w:rsid w:val="00844D00"/>
    <w:rsid w:val="00844D1B"/>
    <w:rsid w:val="00844F47"/>
    <w:rsid w:val="008455CD"/>
    <w:rsid w:val="0084579B"/>
    <w:rsid w:val="00845DA9"/>
    <w:rsid w:val="008462DB"/>
    <w:rsid w:val="00846373"/>
    <w:rsid w:val="0084661A"/>
    <w:rsid w:val="0084678E"/>
    <w:rsid w:val="00846B64"/>
    <w:rsid w:val="00846C4D"/>
    <w:rsid w:val="00846ECC"/>
    <w:rsid w:val="00846FC9"/>
    <w:rsid w:val="0084702E"/>
    <w:rsid w:val="008475C4"/>
    <w:rsid w:val="0085004E"/>
    <w:rsid w:val="00850294"/>
    <w:rsid w:val="00850671"/>
    <w:rsid w:val="00852560"/>
    <w:rsid w:val="00852BDF"/>
    <w:rsid w:val="00852C11"/>
    <w:rsid w:val="00852D39"/>
    <w:rsid w:val="00853824"/>
    <w:rsid w:val="008540A0"/>
    <w:rsid w:val="00854514"/>
    <w:rsid w:val="00854B30"/>
    <w:rsid w:val="00854D8B"/>
    <w:rsid w:val="008557E3"/>
    <w:rsid w:val="008558C3"/>
    <w:rsid w:val="00855B08"/>
    <w:rsid w:val="00855CE7"/>
    <w:rsid w:val="00855ED1"/>
    <w:rsid w:val="00855EF8"/>
    <w:rsid w:val="00856A80"/>
    <w:rsid w:val="00856E1D"/>
    <w:rsid w:val="00857008"/>
    <w:rsid w:val="008570A3"/>
    <w:rsid w:val="0086042D"/>
    <w:rsid w:val="008609B1"/>
    <w:rsid w:val="008613B4"/>
    <w:rsid w:val="00861986"/>
    <w:rsid w:val="00862276"/>
    <w:rsid w:val="008628A5"/>
    <w:rsid w:val="0086312D"/>
    <w:rsid w:val="00863DB8"/>
    <w:rsid w:val="00864067"/>
    <w:rsid w:val="0086417A"/>
    <w:rsid w:val="00864349"/>
    <w:rsid w:val="0086450A"/>
    <w:rsid w:val="00864FC3"/>
    <w:rsid w:val="00865168"/>
    <w:rsid w:val="008651C3"/>
    <w:rsid w:val="0086568F"/>
    <w:rsid w:val="008656A6"/>
    <w:rsid w:val="0086590C"/>
    <w:rsid w:val="00865F1D"/>
    <w:rsid w:val="008669F8"/>
    <w:rsid w:val="00866CF0"/>
    <w:rsid w:val="00867D8A"/>
    <w:rsid w:val="00870165"/>
    <w:rsid w:val="00870363"/>
    <w:rsid w:val="00870FC3"/>
    <w:rsid w:val="00871CC9"/>
    <w:rsid w:val="00871EAA"/>
    <w:rsid w:val="0087216B"/>
    <w:rsid w:val="008730A6"/>
    <w:rsid w:val="008732B6"/>
    <w:rsid w:val="00873613"/>
    <w:rsid w:val="0087368F"/>
    <w:rsid w:val="00873A50"/>
    <w:rsid w:val="00874A3C"/>
    <w:rsid w:val="00874B25"/>
    <w:rsid w:val="0087501C"/>
    <w:rsid w:val="008752C5"/>
    <w:rsid w:val="00875774"/>
    <w:rsid w:val="00875B66"/>
    <w:rsid w:val="00875FC1"/>
    <w:rsid w:val="0087602C"/>
    <w:rsid w:val="008763F9"/>
    <w:rsid w:val="0087678D"/>
    <w:rsid w:val="00876829"/>
    <w:rsid w:val="00876853"/>
    <w:rsid w:val="008771D6"/>
    <w:rsid w:val="00877238"/>
    <w:rsid w:val="00877A53"/>
    <w:rsid w:val="00877D61"/>
    <w:rsid w:val="00880090"/>
    <w:rsid w:val="00880171"/>
    <w:rsid w:val="008803C7"/>
    <w:rsid w:val="0088082F"/>
    <w:rsid w:val="00880AB1"/>
    <w:rsid w:val="0088101B"/>
    <w:rsid w:val="00881DD7"/>
    <w:rsid w:val="00881F1B"/>
    <w:rsid w:val="008827E2"/>
    <w:rsid w:val="008827E8"/>
    <w:rsid w:val="008832C1"/>
    <w:rsid w:val="00884934"/>
    <w:rsid w:val="00884A13"/>
    <w:rsid w:val="00884A47"/>
    <w:rsid w:val="0088500D"/>
    <w:rsid w:val="00885079"/>
    <w:rsid w:val="00885187"/>
    <w:rsid w:val="008852E7"/>
    <w:rsid w:val="008854DA"/>
    <w:rsid w:val="00885556"/>
    <w:rsid w:val="0088588A"/>
    <w:rsid w:val="00885A98"/>
    <w:rsid w:val="00885B4C"/>
    <w:rsid w:val="00885EEB"/>
    <w:rsid w:val="00886322"/>
    <w:rsid w:val="00886940"/>
    <w:rsid w:val="00886CC7"/>
    <w:rsid w:val="00886E1B"/>
    <w:rsid w:val="00886FD5"/>
    <w:rsid w:val="0088705D"/>
    <w:rsid w:val="008870C2"/>
    <w:rsid w:val="008871C0"/>
    <w:rsid w:val="0089045D"/>
    <w:rsid w:val="00890729"/>
    <w:rsid w:val="00891000"/>
    <w:rsid w:val="00891870"/>
    <w:rsid w:val="00891B19"/>
    <w:rsid w:val="00891E07"/>
    <w:rsid w:val="00891EB1"/>
    <w:rsid w:val="00892407"/>
    <w:rsid w:val="008932B8"/>
    <w:rsid w:val="008933BD"/>
    <w:rsid w:val="00893CCF"/>
    <w:rsid w:val="00893CD3"/>
    <w:rsid w:val="00894295"/>
    <w:rsid w:val="0089436F"/>
    <w:rsid w:val="00894E68"/>
    <w:rsid w:val="008951CB"/>
    <w:rsid w:val="00895D49"/>
    <w:rsid w:val="008969F9"/>
    <w:rsid w:val="00896C27"/>
    <w:rsid w:val="00896CC9"/>
    <w:rsid w:val="00897240"/>
    <w:rsid w:val="008977AE"/>
    <w:rsid w:val="00897AA1"/>
    <w:rsid w:val="00897F07"/>
    <w:rsid w:val="008A01C3"/>
    <w:rsid w:val="008A0423"/>
    <w:rsid w:val="008A0BEA"/>
    <w:rsid w:val="008A106C"/>
    <w:rsid w:val="008A109C"/>
    <w:rsid w:val="008A1232"/>
    <w:rsid w:val="008A18CC"/>
    <w:rsid w:val="008A1A0F"/>
    <w:rsid w:val="008A1ABF"/>
    <w:rsid w:val="008A1C33"/>
    <w:rsid w:val="008A2667"/>
    <w:rsid w:val="008A2DE6"/>
    <w:rsid w:val="008A3106"/>
    <w:rsid w:val="008A3312"/>
    <w:rsid w:val="008A3B1F"/>
    <w:rsid w:val="008A3D1D"/>
    <w:rsid w:val="008A464A"/>
    <w:rsid w:val="008A4DEB"/>
    <w:rsid w:val="008A5E43"/>
    <w:rsid w:val="008A662F"/>
    <w:rsid w:val="008A7007"/>
    <w:rsid w:val="008A7A88"/>
    <w:rsid w:val="008A7E4A"/>
    <w:rsid w:val="008B072F"/>
    <w:rsid w:val="008B1DA1"/>
    <w:rsid w:val="008B1E31"/>
    <w:rsid w:val="008B2BED"/>
    <w:rsid w:val="008B2D9A"/>
    <w:rsid w:val="008B346D"/>
    <w:rsid w:val="008B3508"/>
    <w:rsid w:val="008B3701"/>
    <w:rsid w:val="008B3F05"/>
    <w:rsid w:val="008B437E"/>
    <w:rsid w:val="008B44BC"/>
    <w:rsid w:val="008B450E"/>
    <w:rsid w:val="008B569B"/>
    <w:rsid w:val="008B5A4B"/>
    <w:rsid w:val="008B5AAF"/>
    <w:rsid w:val="008B5D67"/>
    <w:rsid w:val="008B5E56"/>
    <w:rsid w:val="008B67C3"/>
    <w:rsid w:val="008B6B5E"/>
    <w:rsid w:val="008B7405"/>
    <w:rsid w:val="008B77AB"/>
    <w:rsid w:val="008B782E"/>
    <w:rsid w:val="008B7CF7"/>
    <w:rsid w:val="008C0789"/>
    <w:rsid w:val="008C0BFA"/>
    <w:rsid w:val="008C0E7D"/>
    <w:rsid w:val="008C0F16"/>
    <w:rsid w:val="008C0F81"/>
    <w:rsid w:val="008C19ED"/>
    <w:rsid w:val="008C1D3C"/>
    <w:rsid w:val="008C3012"/>
    <w:rsid w:val="008C37A5"/>
    <w:rsid w:val="008C38EA"/>
    <w:rsid w:val="008C3F06"/>
    <w:rsid w:val="008C4020"/>
    <w:rsid w:val="008C462A"/>
    <w:rsid w:val="008C4E7C"/>
    <w:rsid w:val="008C4EAD"/>
    <w:rsid w:val="008C5B9B"/>
    <w:rsid w:val="008C6143"/>
    <w:rsid w:val="008C617C"/>
    <w:rsid w:val="008C7079"/>
    <w:rsid w:val="008C7678"/>
    <w:rsid w:val="008C7D05"/>
    <w:rsid w:val="008D0133"/>
    <w:rsid w:val="008D0754"/>
    <w:rsid w:val="008D11CB"/>
    <w:rsid w:val="008D1764"/>
    <w:rsid w:val="008D23DA"/>
    <w:rsid w:val="008D25CF"/>
    <w:rsid w:val="008D297A"/>
    <w:rsid w:val="008D2A20"/>
    <w:rsid w:val="008D462D"/>
    <w:rsid w:val="008D4783"/>
    <w:rsid w:val="008D53CA"/>
    <w:rsid w:val="008D5892"/>
    <w:rsid w:val="008D5C3D"/>
    <w:rsid w:val="008D681E"/>
    <w:rsid w:val="008D69D6"/>
    <w:rsid w:val="008D6B7E"/>
    <w:rsid w:val="008D75F5"/>
    <w:rsid w:val="008E000C"/>
    <w:rsid w:val="008E0303"/>
    <w:rsid w:val="008E0E15"/>
    <w:rsid w:val="008E0E4E"/>
    <w:rsid w:val="008E129D"/>
    <w:rsid w:val="008E12A8"/>
    <w:rsid w:val="008E15EB"/>
    <w:rsid w:val="008E166C"/>
    <w:rsid w:val="008E21F8"/>
    <w:rsid w:val="008E28F2"/>
    <w:rsid w:val="008E2927"/>
    <w:rsid w:val="008E2CF5"/>
    <w:rsid w:val="008E3171"/>
    <w:rsid w:val="008E3543"/>
    <w:rsid w:val="008E3EBF"/>
    <w:rsid w:val="008E40C6"/>
    <w:rsid w:val="008E451F"/>
    <w:rsid w:val="008E4698"/>
    <w:rsid w:val="008E485B"/>
    <w:rsid w:val="008E4EBD"/>
    <w:rsid w:val="008E563E"/>
    <w:rsid w:val="008E5C5B"/>
    <w:rsid w:val="008E653E"/>
    <w:rsid w:val="008E6589"/>
    <w:rsid w:val="008E71D8"/>
    <w:rsid w:val="008E745B"/>
    <w:rsid w:val="008F0694"/>
    <w:rsid w:val="008F1199"/>
    <w:rsid w:val="008F1CD2"/>
    <w:rsid w:val="008F1D83"/>
    <w:rsid w:val="008F1DFA"/>
    <w:rsid w:val="008F2088"/>
    <w:rsid w:val="008F22DA"/>
    <w:rsid w:val="008F2993"/>
    <w:rsid w:val="008F29B1"/>
    <w:rsid w:val="008F2FD8"/>
    <w:rsid w:val="008F34FB"/>
    <w:rsid w:val="008F3C75"/>
    <w:rsid w:val="008F4197"/>
    <w:rsid w:val="008F4CE7"/>
    <w:rsid w:val="008F51E9"/>
    <w:rsid w:val="008F596A"/>
    <w:rsid w:val="008F5C0C"/>
    <w:rsid w:val="008F5E36"/>
    <w:rsid w:val="008F6061"/>
    <w:rsid w:val="008F65CE"/>
    <w:rsid w:val="008F6713"/>
    <w:rsid w:val="008F67A9"/>
    <w:rsid w:val="008F69BC"/>
    <w:rsid w:val="008F6A20"/>
    <w:rsid w:val="008F72EE"/>
    <w:rsid w:val="008F7546"/>
    <w:rsid w:val="008F7679"/>
    <w:rsid w:val="008F7989"/>
    <w:rsid w:val="008F798E"/>
    <w:rsid w:val="008F7E1A"/>
    <w:rsid w:val="009007FC"/>
    <w:rsid w:val="009008E2"/>
    <w:rsid w:val="00901006"/>
    <w:rsid w:val="009017EA"/>
    <w:rsid w:val="00901837"/>
    <w:rsid w:val="00901A06"/>
    <w:rsid w:val="00901BE2"/>
    <w:rsid w:val="00901F31"/>
    <w:rsid w:val="00902639"/>
    <w:rsid w:val="00902B94"/>
    <w:rsid w:val="00902D78"/>
    <w:rsid w:val="0090303E"/>
    <w:rsid w:val="009032F7"/>
    <w:rsid w:val="00903517"/>
    <w:rsid w:val="009037DD"/>
    <w:rsid w:val="0090399C"/>
    <w:rsid w:val="00903C9B"/>
    <w:rsid w:val="00903EA4"/>
    <w:rsid w:val="009048CE"/>
    <w:rsid w:val="0090510A"/>
    <w:rsid w:val="0090614B"/>
    <w:rsid w:val="0090655A"/>
    <w:rsid w:val="00906A27"/>
    <w:rsid w:val="00906EF0"/>
    <w:rsid w:val="00906F65"/>
    <w:rsid w:val="0090729C"/>
    <w:rsid w:val="009075AE"/>
    <w:rsid w:val="0091048A"/>
    <w:rsid w:val="00910DC7"/>
    <w:rsid w:val="00911CDD"/>
    <w:rsid w:val="00911D19"/>
    <w:rsid w:val="00911DB2"/>
    <w:rsid w:val="00911F41"/>
    <w:rsid w:val="00911F5D"/>
    <w:rsid w:val="0091210D"/>
    <w:rsid w:val="00912182"/>
    <w:rsid w:val="00912CEC"/>
    <w:rsid w:val="00913791"/>
    <w:rsid w:val="00913D76"/>
    <w:rsid w:val="00913EAF"/>
    <w:rsid w:val="00914115"/>
    <w:rsid w:val="00914750"/>
    <w:rsid w:val="009147DC"/>
    <w:rsid w:val="00914A4C"/>
    <w:rsid w:val="00914A8B"/>
    <w:rsid w:val="00915A7E"/>
    <w:rsid w:val="00915C8C"/>
    <w:rsid w:val="009160E4"/>
    <w:rsid w:val="009162E9"/>
    <w:rsid w:val="009165FC"/>
    <w:rsid w:val="009168AA"/>
    <w:rsid w:val="0091739F"/>
    <w:rsid w:val="00917A28"/>
    <w:rsid w:val="0092071F"/>
    <w:rsid w:val="0092085E"/>
    <w:rsid w:val="009208A4"/>
    <w:rsid w:val="0092134D"/>
    <w:rsid w:val="00921448"/>
    <w:rsid w:val="009214BF"/>
    <w:rsid w:val="00921A2C"/>
    <w:rsid w:val="009224DE"/>
    <w:rsid w:val="009233B0"/>
    <w:rsid w:val="00923917"/>
    <w:rsid w:val="00923930"/>
    <w:rsid w:val="00923D89"/>
    <w:rsid w:val="0092426F"/>
    <w:rsid w:val="009243C8"/>
    <w:rsid w:val="009244AD"/>
    <w:rsid w:val="00924C0E"/>
    <w:rsid w:val="00924D90"/>
    <w:rsid w:val="00925A5F"/>
    <w:rsid w:val="00925E78"/>
    <w:rsid w:val="00926295"/>
    <w:rsid w:val="009269CD"/>
    <w:rsid w:val="00927335"/>
    <w:rsid w:val="0092798F"/>
    <w:rsid w:val="00927C7B"/>
    <w:rsid w:val="00927E9F"/>
    <w:rsid w:val="00930348"/>
    <w:rsid w:val="00930D34"/>
    <w:rsid w:val="009316A5"/>
    <w:rsid w:val="00931E0C"/>
    <w:rsid w:val="00932521"/>
    <w:rsid w:val="009326E4"/>
    <w:rsid w:val="0093407D"/>
    <w:rsid w:val="009350A8"/>
    <w:rsid w:val="00935BAC"/>
    <w:rsid w:val="00935F07"/>
    <w:rsid w:val="009364F5"/>
    <w:rsid w:val="00936AB1"/>
    <w:rsid w:val="00937027"/>
    <w:rsid w:val="009375D4"/>
    <w:rsid w:val="009375EC"/>
    <w:rsid w:val="00937766"/>
    <w:rsid w:val="00940240"/>
    <w:rsid w:val="00940649"/>
    <w:rsid w:val="00941DDB"/>
    <w:rsid w:val="00942260"/>
    <w:rsid w:val="0094236A"/>
    <w:rsid w:val="00942723"/>
    <w:rsid w:val="0094339E"/>
    <w:rsid w:val="009434E4"/>
    <w:rsid w:val="00943767"/>
    <w:rsid w:val="00943FD9"/>
    <w:rsid w:val="0094428F"/>
    <w:rsid w:val="0094435B"/>
    <w:rsid w:val="009447D7"/>
    <w:rsid w:val="0094563D"/>
    <w:rsid w:val="0094572B"/>
    <w:rsid w:val="0094592A"/>
    <w:rsid w:val="009459BF"/>
    <w:rsid w:val="009459D1"/>
    <w:rsid w:val="009467FE"/>
    <w:rsid w:val="00946A65"/>
    <w:rsid w:val="0094704E"/>
    <w:rsid w:val="0094736F"/>
    <w:rsid w:val="00947A56"/>
    <w:rsid w:val="00947E50"/>
    <w:rsid w:val="00947EDC"/>
    <w:rsid w:val="00950403"/>
    <w:rsid w:val="009506B3"/>
    <w:rsid w:val="00951062"/>
    <w:rsid w:val="009515DD"/>
    <w:rsid w:val="00951D92"/>
    <w:rsid w:val="009522BF"/>
    <w:rsid w:val="0095258C"/>
    <w:rsid w:val="0095258F"/>
    <w:rsid w:val="0095273A"/>
    <w:rsid w:val="0095291D"/>
    <w:rsid w:val="009535B4"/>
    <w:rsid w:val="00953CEF"/>
    <w:rsid w:val="00953EF9"/>
    <w:rsid w:val="00954653"/>
    <w:rsid w:val="00954A1E"/>
    <w:rsid w:val="00954C83"/>
    <w:rsid w:val="0095523D"/>
    <w:rsid w:val="0095595F"/>
    <w:rsid w:val="00956081"/>
    <w:rsid w:val="00956218"/>
    <w:rsid w:val="00956525"/>
    <w:rsid w:val="009567AC"/>
    <w:rsid w:val="009571FE"/>
    <w:rsid w:val="009578EC"/>
    <w:rsid w:val="00957C52"/>
    <w:rsid w:val="0096003E"/>
    <w:rsid w:val="0096020D"/>
    <w:rsid w:val="00961B25"/>
    <w:rsid w:val="00962412"/>
    <w:rsid w:val="0096257E"/>
    <w:rsid w:val="009626DB"/>
    <w:rsid w:val="009627CC"/>
    <w:rsid w:val="00962A01"/>
    <w:rsid w:val="009630CE"/>
    <w:rsid w:val="009633F0"/>
    <w:rsid w:val="00963443"/>
    <w:rsid w:val="00963DC5"/>
    <w:rsid w:val="0096497B"/>
    <w:rsid w:val="009651A4"/>
    <w:rsid w:val="00965527"/>
    <w:rsid w:val="00965686"/>
    <w:rsid w:val="00965B17"/>
    <w:rsid w:val="00965E79"/>
    <w:rsid w:val="009668AA"/>
    <w:rsid w:val="009672E3"/>
    <w:rsid w:val="009704D3"/>
    <w:rsid w:val="00970526"/>
    <w:rsid w:val="00970CE3"/>
    <w:rsid w:val="00971D86"/>
    <w:rsid w:val="009727D6"/>
    <w:rsid w:val="00973113"/>
    <w:rsid w:val="0097369E"/>
    <w:rsid w:val="00973A7E"/>
    <w:rsid w:val="00973EC6"/>
    <w:rsid w:val="0097404F"/>
    <w:rsid w:val="009741A6"/>
    <w:rsid w:val="00974790"/>
    <w:rsid w:val="009749F3"/>
    <w:rsid w:val="00974A28"/>
    <w:rsid w:val="00974D86"/>
    <w:rsid w:val="00974DD4"/>
    <w:rsid w:val="00974DE0"/>
    <w:rsid w:val="00975476"/>
    <w:rsid w:val="00975560"/>
    <w:rsid w:val="0097576F"/>
    <w:rsid w:val="00975A80"/>
    <w:rsid w:val="00975ABD"/>
    <w:rsid w:val="00975BD1"/>
    <w:rsid w:val="00975FDD"/>
    <w:rsid w:val="0097614F"/>
    <w:rsid w:val="00976428"/>
    <w:rsid w:val="00976D59"/>
    <w:rsid w:val="009771B9"/>
    <w:rsid w:val="009779FA"/>
    <w:rsid w:val="0098012A"/>
    <w:rsid w:val="00980352"/>
    <w:rsid w:val="009804E0"/>
    <w:rsid w:val="0098055A"/>
    <w:rsid w:val="009806C2"/>
    <w:rsid w:val="009806DC"/>
    <w:rsid w:val="00980C8A"/>
    <w:rsid w:val="009818AD"/>
    <w:rsid w:val="009818EF"/>
    <w:rsid w:val="00981A5C"/>
    <w:rsid w:val="00981E5C"/>
    <w:rsid w:val="009826BA"/>
    <w:rsid w:val="00983791"/>
    <w:rsid w:val="00984FA2"/>
    <w:rsid w:val="00985349"/>
    <w:rsid w:val="009859AB"/>
    <w:rsid w:val="00985A32"/>
    <w:rsid w:val="00985BB9"/>
    <w:rsid w:val="00986433"/>
    <w:rsid w:val="00986598"/>
    <w:rsid w:val="00986C97"/>
    <w:rsid w:val="00986F92"/>
    <w:rsid w:val="009870A4"/>
    <w:rsid w:val="009870F5"/>
    <w:rsid w:val="009876D2"/>
    <w:rsid w:val="009879B2"/>
    <w:rsid w:val="00990590"/>
    <w:rsid w:val="00990941"/>
    <w:rsid w:val="00990DF7"/>
    <w:rsid w:val="00990E90"/>
    <w:rsid w:val="00991AC4"/>
    <w:rsid w:val="00991AF1"/>
    <w:rsid w:val="00991B37"/>
    <w:rsid w:val="00992076"/>
    <w:rsid w:val="00992473"/>
    <w:rsid w:val="00992537"/>
    <w:rsid w:val="00992622"/>
    <w:rsid w:val="00992951"/>
    <w:rsid w:val="00992990"/>
    <w:rsid w:val="00992B21"/>
    <w:rsid w:val="00992DD1"/>
    <w:rsid w:val="0099300E"/>
    <w:rsid w:val="00994382"/>
    <w:rsid w:val="00994551"/>
    <w:rsid w:val="009947E4"/>
    <w:rsid w:val="0099494E"/>
    <w:rsid w:val="00994B7D"/>
    <w:rsid w:val="00995106"/>
    <w:rsid w:val="009957A0"/>
    <w:rsid w:val="00995A87"/>
    <w:rsid w:val="00995C73"/>
    <w:rsid w:val="00995CDE"/>
    <w:rsid w:val="00995D21"/>
    <w:rsid w:val="00996C44"/>
    <w:rsid w:val="00996DA9"/>
    <w:rsid w:val="0099768B"/>
    <w:rsid w:val="009976C0"/>
    <w:rsid w:val="0099779D"/>
    <w:rsid w:val="00997852"/>
    <w:rsid w:val="00997CA8"/>
    <w:rsid w:val="009A1C0D"/>
    <w:rsid w:val="009A1FE2"/>
    <w:rsid w:val="009A29E0"/>
    <w:rsid w:val="009A3281"/>
    <w:rsid w:val="009A391C"/>
    <w:rsid w:val="009A3A55"/>
    <w:rsid w:val="009A3BC0"/>
    <w:rsid w:val="009A3DE9"/>
    <w:rsid w:val="009A3E75"/>
    <w:rsid w:val="009A3FA0"/>
    <w:rsid w:val="009A41C0"/>
    <w:rsid w:val="009A4CE8"/>
    <w:rsid w:val="009A5303"/>
    <w:rsid w:val="009A537D"/>
    <w:rsid w:val="009A6AA2"/>
    <w:rsid w:val="009A6FEF"/>
    <w:rsid w:val="009A7196"/>
    <w:rsid w:val="009B00B8"/>
    <w:rsid w:val="009B0384"/>
    <w:rsid w:val="009B0643"/>
    <w:rsid w:val="009B0F76"/>
    <w:rsid w:val="009B1322"/>
    <w:rsid w:val="009B13F7"/>
    <w:rsid w:val="009B1A95"/>
    <w:rsid w:val="009B1C52"/>
    <w:rsid w:val="009B1F65"/>
    <w:rsid w:val="009B2DDF"/>
    <w:rsid w:val="009B2E6A"/>
    <w:rsid w:val="009B31ED"/>
    <w:rsid w:val="009B3207"/>
    <w:rsid w:val="009B327B"/>
    <w:rsid w:val="009B3552"/>
    <w:rsid w:val="009B3B78"/>
    <w:rsid w:val="009B3F7F"/>
    <w:rsid w:val="009B4096"/>
    <w:rsid w:val="009B4C1B"/>
    <w:rsid w:val="009B546E"/>
    <w:rsid w:val="009B5A7E"/>
    <w:rsid w:val="009B62DD"/>
    <w:rsid w:val="009B65CB"/>
    <w:rsid w:val="009B66F8"/>
    <w:rsid w:val="009B679D"/>
    <w:rsid w:val="009B6A19"/>
    <w:rsid w:val="009B6FDB"/>
    <w:rsid w:val="009B70A3"/>
    <w:rsid w:val="009B7761"/>
    <w:rsid w:val="009B7D47"/>
    <w:rsid w:val="009C01C5"/>
    <w:rsid w:val="009C037B"/>
    <w:rsid w:val="009C08C4"/>
    <w:rsid w:val="009C0CEB"/>
    <w:rsid w:val="009C18C5"/>
    <w:rsid w:val="009C1BD5"/>
    <w:rsid w:val="009C1C34"/>
    <w:rsid w:val="009C2004"/>
    <w:rsid w:val="009C2A77"/>
    <w:rsid w:val="009C37B6"/>
    <w:rsid w:val="009C3BAE"/>
    <w:rsid w:val="009C3D01"/>
    <w:rsid w:val="009C3F78"/>
    <w:rsid w:val="009C4207"/>
    <w:rsid w:val="009C4482"/>
    <w:rsid w:val="009C5298"/>
    <w:rsid w:val="009C5404"/>
    <w:rsid w:val="009C5A35"/>
    <w:rsid w:val="009C5E9B"/>
    <w:rsid w:val="009C61B3"/>
    <w:rsid w:val="009C64CC"/>
    <w:rsid w:val="009C6C7D"/>
    <w:rsid w:val="009C6E5E"/>
    <w:rsid w:val="009C735A"/>
    <w:rsid w:val="009C7440"/>
    <w:rsid w:val="009D0D47"/>
    <w:rsid w:val="009D0DCB"/>
    <w:rsid w:val="009D0FEC"/>
    <w:rsid w:val="009D1703"/>
    <w:rsid w:val="009D174F"/>
    <w:rsid w:val="009D1E0F"/>
    <w:rsid w:val="009D1F31"/>
    <w:rsid w:val="009D20AB"/>
    <w:rsid w:val="009D217A"/>
    <w:rsid w:val="009D2A9E"/>
    <w:rsid w:val="009D3443"/>
    <w:rsid w:val="009D3853"/>
    <w:rsid w:val="009D40F7"/>
    <w:rsid w:val="009D4703"/>
    <w:rsid w:val="009D47B0"/>
    <w:rsid w:val="009D4852"/>
    <w:rsid w:val="009D57D9"/>
    <w:rsid w:val="009D62F4"/>
    <w:rsid w:val="009D6D8B"/>
    <w:rsid w:val="009D717A"/>
    <w:rsid w:val="009D7226"/>
    <w:rsid w:val="009D73D1"/>
    <w:rsid w:val="009D73DF"/>
    <w:rsid w:val="009D7BA0"/>
    <w:rsid w:val="009E05FD"/>
    <w:rsid w:val="009E19D3"/>
    <w:rsid w:val="009E1B5B"/>
    <w:rsid w:val="009E1DFB"/>
    <w:rsid w:val="009E1F39"/>
    <w:rsid w:val="009E21CD"/>
    <w:rsid w:val="009E2479"/>
    <w:rsid w:val="009E250C"/>
    <w:rsid w:val="009E25FF"/>
    <w:rsid w:val="009E2603"/>
    <w:rsid w:val="009E2A03"/>
    <w:rsid w:val="009E2A15"/>
    <w:rsid w:val="009E2CE9"/>
    <w:rsid w:val="009E3B4D"/>
    <w:rsid w:val="009E3BF6"/>
    <w:rsid w:val="009E4251"/>
    <w:rsid w:val="009E539D"/>
    <w:rsid w:val="009E5B7F"/>
    <w:rsid w:val="009E6241"/>
    <w:rsid w:val="009E6670"/>
    <w:rsid w:val="009E6E39"/>
    <w:rsid w:val="009E70D8"/>
    <w:rsid w:val="009E727D"/>
    <w:rsid w:val="009E73F6"/>
    <w:rsid w:val="009E77C5"/>
    <w:rsid w:val="009E77EF"/>
    <w:rsid w:val="009E7A04"/>
    <w:rsid w:val="009F03B6"/>
    <w:rsid w:val="009F04C9"/>
    <w:rsid w:val="009F0B9C"/>
    <w:rsid w:val="009F0DD7"/>
    <w:rsid w:val="009F0F6E"/>
    <w:rsid w:val="009F102F"/>
    <w:rsid w:val="009F2580"/>
    <w:rsid w:val="009F2C8C"/>
    <w:rsid w:val="009F2DF6"/>
    <w:rsid w:val="009F31F6"/>
    <w:rsid w:val="009F35DD"/>
    <w:rsid w:val="009F3879"/>
    <w:rsid w:val="009F3A15"/>
    <w:rsid w:val="009F3A9B"/>
    <w:rsid w:val="009F3C60"/>
    <w:rsid w:val="009F3CA5"/>
    <w:rsid w:val="009F5B5E"/>
    <w:rsid w:val="009F5C61"/>
    <w:rsid w:val="009F5C8B"/>
    <w:rsid w:val="009F5F71"/>
    <w:rsid w:val="009F6047"/>
    <w:rsid w:val="009F64C6"/>
    <w:rsid w:val="009F6503"/>
    <w:rsid w:val="009F7927"/>
    <w:rsid w:val="00A0084C"/>
    <w:rsid w:val="00A00C69"/>
    <w:rsid w:val="00A0139C"/>
    <w:rsid w:val="00A018D6"/>
    <w:rsid w:val="00A020A7"/>
    <w:rsid w:val="00A022EB"/>
    <w:rsid w:val="00A027D7"/>
    <w:rsid w:val="00A02A41"/>
    <w:rsid w:val="00A02DF9"/>
    <w:rsid w:val="00A03228"/>
    <w:rsid w:val="00A036E3"/>
    <w:rsid w:val="00A037D2"/>
    <w:rsid w:val="00A046B0"/>
    <w:rsid w:val="00A04E2C"/>
    <w:rsid w:val="00A0544F"/>
    <w:rsid w:val="00A058CD"/>
    <w:rsid w:val="00A05A4F"/>
    <w:rsid w:val="00A06882"/>
    <w:rsid w:val="00A06A1E"/>
    <w:rsid w:val="00A07184"/>
    <w:rsid w:val="00A07856"/>
    <w:rsid w:val="00A07CC1"/>
    <w:rsid w:val="00A07FE9"/>
    <w:rsid w:val="00A107D1"/>
    <w:rsid w:val="00A109D4"/>
    <w:rsid w:val="00A1148F"/>
    <w:rsid w:val="00A11CF1"/>
    <w:rsid w:val="00A123ED"/>
    <w:rsid w:val="00A12BAA"/>
    <w:rsid w:val="00A12F60"/>
    <w:rsid w:val="00A130C1"/>
    <w:rsid w:val="00A1340E"/>
    <w:rsid w:val="00A13834"/>
    <w:rsid w:val="00A13CF8"/>
    <w:rsid w:val="00A13D2E"/>
    <w:rsid w:val="00A14271"/>
    <w:rsid w:val="00A146B6"/>
    <w:rsid w:val="00A14BAD"/>
    <w:rsid w:val="00A151CE"/>
    <w:rsid w:val="00A155AC"/>
    <w:rsid w:val="00A15689"/>
    <w:rsid w:val="00A15AAB"/>
    <w:rsid w:val="00A15CFC"/>
    <w:rsid w:val="00A15F1C"/>
    <w:rsid w:val="00A16213"/>
    <w:rsid w:val="00A1687B"/>
    <w:rsid w:val="00A169EE"/>
    <w:rsid w:val="00A16D50"/>
    <w:rsid w:val="00A16FD0"/>
    <w:rsid w:val="00A172B0"/>
    <w:rsid w:val="00A1741C"/>
    <w:rsid w:val="00A1755A"/>
    <w:rsid w:val="00A17617"/>
    <w:rsid w:val="00A17803"/>
    <w:rsid w:val="00A17AB8"/>
    <w:rsid w:val="00A2022A"/>
    <w:rsid w:val="00A2061C"/>
    <w:rsid w:val="00A20F99"/>
    <w:rsid w:val="00A21795"/>
    <w:rsid w:val="00A217F6"/>
    <w:rsid w:val="00A21F9B"/>
    <w:rsid w:val="00A23902"/>
    <w:rsid w:val="00A23939"/>
    <w:rsid w:val="00A23988"/>
    <w:rsid w:val="00A24124"/>
    <w:rsid w:val="00A24172"/>
    <w:rsid w:val="00A2485F"/>
    <w:rsid w:val="00A24EFE"/>
    <w:rsid w:val="00A25204"/>
    <w:rsid w:val="00A25370"/>
    <w:rsid w:val="00A25553"/>
    <w:rsid w:val="00A25612"/>
    <w:rsid w:val="00A25688"/>
    <w:rsid w:val="00A25941"/>
    <w:rsid w:val="00A259B6"/>
    <w:rsid w:val="00A26460"/>
    <w:rsid w:val="00A269C9"/>
    <w:rsid w:val="00A26A5D"/>
    <w:rsid w:val="00A26EC1"/>
    <w:rsid w:val="00A27D9B"/>
    <w:rsid w:val="00A27DC9"/>
    <w:rsid w:val="00A27FEA"/>
    <w:rsid w:val="00A303D3"/>
    <w:rsid w:val="00A30CA5"/>
    <w:rsid w:val="00A30DFD"/>
    <w:rsid w:val="00A30F6C"/>
    <w:rsid w:val="00A314D5"/>
    <w:rsid w:val="00A32B57"/>
    <w:rsid w:val="00A3329B"/>
    <w:rsid w:val="00A33384"/>
    <w:rsid w:val="00A33541"/>
    <w:rsid w:val="00A337A9"/>
    <w:rsid w:val="00A3396A"/>
    <w:rsid w:val="00A339C4"/>
    <w:rsid w:val="00A33D95"/>
    <w:rsid w:val="00A34B2E"/>
    <w:rsid w:val="00A34B78"/>
    <w:rsid w:val="00A35595"/>
    <w:rsid w:val="00A35C35"/>
    <w:rsid w:val="00A35F39"/>
    <w:rsid w:val="00A3606B"/>
    <w:rsid w:val="00A365C4"/>
    <w:rsid w:val="00A368F5"/>
    <w:rsid w:val="00A36D9E"/>
    <w:rsid w:val="00A3747F"/>
    <w:rsid w:val="00A374B9"/>
    <w:rsid w:val="00A37717"/>
    <w:rsid w:val="00A37742"/>
    <w:rsid w:val="00A377DE"/>
    <w:rsid w:val="00A378D1"/>
    <w:rsid w:val="00A37D71"/>
    <w:rsid w:val="00A37D79"/>
    <w:rsid w:val="00A4035D"/>
    <w:rsid w:val="00A403FD"/>
    <w:rsid w:val="00A40C0F"/>
    <w:rsid w:val="00A40DB3"/>
    <w:rsid w:val="00A41100"/>
    <w:rsid w:val="00A4156C"/>
    <w:rsid w:val="00A418D2"/>
    <w:rsid w:val="00A42338"/>
    <w:rsid w:val="00A427CB"/>
    <w:rsid w:val="00A43B5E"/>
    <w:rsid w:val="00A44167"/>
    <w:rsid w:val="00A44DBB"/>
    <w:rsid w:val="00A454F5"/>
    <w:rsid w:val="00A45CDB"/>
    <w:rsid w:val="00A4610D"/>
    <w:rsid w:val="00A462AF"/>
    <w:rsid w:val="00A46738"/>
    <w:rsid w:val="00A46790"/>
    <w:rsid w:val="00A468A4"/>
    <w:rsid w:val="00A46B64"/>
    <w:rsid w:val="00A473C1"/>
    <w:rsid w:val="00A47D54"/>
    <w:rsid w:val="00A5045B"/>
    <w:rsid w:val="00A507E2"/>
    <w:rsid w:val="00A5084D"/>
    <w:rsid w:val="00A50984"/>
    <w:rsid w:val="00A50E81"/>
    <w:rsid w:val="00A50EB1"/>
    <w:rsid w:val="00A51180"/>
    <w:rsid w:val="00A511F4"/>
    <w:rsid w:val="00A51CB9"/>
    <w:rsid w:val="00A53287"/>
    <w:rsid w:val="00A532C3"/>
    <w:rsid w:val="00A533A9"/>
    <w:rsid w:val="00A53533"/>
    <w:rsid w:val="00A544FD"/>
    <w:rsid w:val="00A54ACE"/>
    <w:rsid w:val="00A557F1"/>
    <w:rsid w:val="00A55883"/>
    <w:rsid w:val="00A55E44"/>
    <w:rsid w:val="00A568FF"/>
    <w:rsid w:val="00A569A2"/>
    <w:rsid w:val="00A56B55"/>
    <w:rsid w:val="00A570E8"/>
    <w:rsid w:val="00A57296"/>
    <w:rsid w:val="00A57D3C"/>
    <w:rsid w:val="00A60433"/>
    <w:rsid w:val="00A60AE6"/>
    <w:rsid w:val="00A60F37"/>
    <w:rsid w:val="00A61C2D"/>
    <w:rsid w:val="00A6249C"/>
    <w:rsid w:val="00A62CFA"/>
    <w:rsid w:val="00A633B9"/>
    <w:rsid w:val="00A63A70"/>
    <w:rsid w:val="00A6491D"/>
    <w:rsid w:val="00A65373"/>
    <w:rsid w:val="00A65669"/>
    <w:rsid w:val="00A65810"/>
    <w:rsid w:val="00A659B6"/>
    <w:rsid w:val="00A65ECF"/>
    <w:rsid w:val="00A66E5C"/>
    <w:rsid w:val="00A6746C"/>
    <w:rsid w:val="00A6757C"/>
    <w:rsid w:val="00A67C89"/>
    <w:rsid w:val="00A67DF9"/>
    <w:rsid w:val="00A67F91"/>
    <w:rsid w:val="00A702F4"/>
    <w:rsid w:val="00A703C4"/>
    <w:rsid w:val="00A70C19"/>
    <w:rsid w:val="00A71235"/>
    <w:rsid w:val="00A718D0"/>
    <w:rsid w:val="00A7202F"/>
    <w:rsid w:val="00A720BD"/>
    <w:rsid w:val="00A72307"/>
    <w:rsid w:val="00A72453"/>
    <w:rsid w:val="00A72988"/>
    <w:rsid w:val="00A72BD9"/>
    <w:rsid w:val="00A72C84"/>
    <w:rsid w:val="00A73A3D"/>
    <w:rsid w:val="00A73B7A"/>
    <w:rsid w:val="00A74740"/>
    <w:rsid w:val="00A76697"/>
    <w:rsid w:val="00A7725D"/>
    <w:rsid w:val="00A77E0C"/>
    <w:rsid w:val="00A8045B"/>
    <w:rsid w:val="00A80496"/>
    <w:rsid w:val="00A80AB8"/>
    <w:rsid w:val="00A81574"/>
    <w:rsid w:val="00A8175C"/>
    <w:rsid w:val="00A8180F"/>
    <w:rsid w:val="00A81E34"/>
    <w:rsid w:val="00A82002"/>
    <w:rsid w:val="00A8247A"/>
    <w:rsid w:val="00A8289B"/>
    <w:rsid w:val="00A82B32"/>
    <w:rsid w:val="00A836F2"/>
    <w:rsid w:val="00A838FE"/>
    <w:rsid w:val="00A83A0C"/>
    <w:rsid w:val="00A83A0D"/>
    <w:rsid w:val="00A83DF7"/>
    <w:rsid w:val="00A84029"/>
    <w:rsid w:val="00A842D5"/>
    <w:rsid w:val="00A84321"/>
    <w:rsid w:val="00A84500"/>
    <w:rsid w:val="00A85206"/>
    <w:rsid w:val="00A8549E"/>
    <w:rsid w:val="00A85562"/>
    <w:rsid w:val="00A85687"/>
    <w:rsid w:val="00A8592B"/>
    <w:rsid w:val="00A85B50"/>
    <w:rsid w:val="00A85B74"/>
    <w:rsid w:val="00A85E5A"/>
    <w:rsid w:val="00A860BB"/>
    <w:rsid w:val="00A86895"/>
    <w:rsid w:val="00A8765B"/>
    <w:rsid w:val="00A90483"/>
    <w:rsid w:val="00A90700"/>
    <w:rsid w:val="00A9188C"/>
    <w:rsid w:val="00A91AF7"/>
    <w:rsid w:val="00A91BAD"/>
    <w:rsid w:val="00A925A9"/>
    <w:rsid w:val="00A92633"/>
    <w:rsid w:val="00A9366C"/>
    <w:rsid w:val="00A9375B"/>
    <w:rsid w:val="00A93A91"/>
    <w:rsid w:val="00A93B1E"/>
    <w:rsid w:val="00A94414"/>
    <w:rsid w:val="00A948B7"/>
    <w:rsid w:val="00A95548"/>
    <w:rsid w:val="00A9600C"/>
    <w:rsid w:val="00A96280"/>
    <w:rsid w:val="00A96327"/>
    <w:rsid w:val="00A96978"/>
    <w:rsid w:val="00A96B1E"/>
    <w:rsid w:val="00A96D36"/>
    <w:rsid w:val="00A96E6B"/>
    <w:rsid w:val="00A97389"/>
    <w:rsid w:val="00A976B9"/>
    <w:rsid w:val="00A97D08"/>
    <w:rsid w:val="00AA0347"/>
    <w:rsid w:val="00AA03F9"/>
    <w:rsid w:val="00AA0685"/>
    <w:rsid w:val="00AA0A0A"/>
    <w:rsid w:val="00AA0F1F"/>
    <w:rsid w:val="00AA11F5"/>
    <w:rsid w:val="00AA1801"/>
    <w:rsid w:val="00AA191B"/>
    <w:rsid w:val="00AA1E40"/>
    <w:rsid w:val="00AA25FD"/>
    <w:rsid w:val="00AA362C"/>
    <w:rsid w:val="00AA46AB"/>
    <w:rsid w:val="00AA47C9"/>
    <w:rsid w:val="00AA4B42"/>
    <w:rsid w:val="00AA5310"/>
    <w:rsid w:val="00AA5466"/>
    <w:rsid w:val="00AA55B8"/>
    <w:rsid w:val="00AA5890"/>
    <w:rsid w:val="00AA58DD"/>
    <w:rsid w:val="00AA597D"/>
    <w:rsid w:val="00AA5AE7"/>
    <w:rsid w:val="00AA67B0"/>
    <w:rsid w:val="00AA6A7F"/>
    <w:rsid w:val="00AA6AD2"/>
    <w:rsid w:val="00AA6CB4"/>
    <w:rsid w:val="00AA6EC4"/>
    <w:rsid w:val="00AA729A"/>
    <w:rsid w:val="00AA7A27"/>
    <w:rsid w:val="00AB00DF"/>
    <w:rsid w:val="00AB022D"/>
    <w:rsid w:val="00AB07AC"/>
    <w:rsid w:val="00AB0C4A"/>
    <w:rsid w:val="00AB0D00"/>
    <w:rsid w:val="00AB0E12"/>
    <w:rsid w:val="00AB1103"/>
    <w:rsid w:val="00AB1500"/>
    <w:rsid w:val="00AB18C6"/>
    <w:rsid w:val="00AB1BC4"/>
    <w:rsid w:val="00AB1BCA"/>
    <w:rsid w:val="00AB2009"/>
    <w:rsid w:val="00AB2275"/>
    <w:rsid w:val="00AB2E76"/>
    <w:rsid w:val="00AB3E5F"/>
    <w:rsid w:val="00AB403A"/>
    <w:rsid w:val="00AB43C0"/>
    <w:rsid w:val="00AB46DB"/>
    <w:rsid w:val="00AB48B4"/>
    <w:rsid w:val="00AB540C"/>
    <w:rsid w:val="00AB5AC7"/>
    <w:rsid w:val="00AB6492"/>
    <w:rsid w:val="00AB6669"/>
    <w:rsid w:val="00AB6965"/>
    <w:rsid w:val="00AB6A80"/>
    <w:rsid w:val="00AB6B94"/>
    <w:rsid w:val="00AB7254"/>
    <w:rsid w:val="00AB7AA9"/>
    <w:rsid w:val="00AB7B3F"/>
    <w:rsid w:val="00AB7F93"/>
    <w:rsid w:val="00AC07A9"/>
    <w:rsid w:val="00AC14E8"/>
    <w:rsid w:val="00AC222E"/>
    <w:rsid w:val="00AC280B"/>
    <w:rsid w:val="00AC2D3A"/>
    <w:rsid w:val="00AC3169"/>
    <w:rsid w:val="00AC3639"/>
    <w:rsid w:val="00AC3F26"/>
    <w:rsid w:val="00AC4A5B"/>
    <w:rsid w:val="00AC4CB6"/>
    <w:rsid w:val="00AC5243"/>
    <w:rsid w:val="00AC5BE9"/>
    <w:rsid w:val="00AC5CE1"/>
    <w:rsid w:val="00AC604D"/>
    <w:rsid w:val="00AC6E97"/>
    <w:rsid w:val="00AC75FA"/>
    <w:rsid w:val="00AC7CF3"/>
    <w:rsid w:val="00AC7D8A"/>
    <w:rsid w:val="00AC7E2B"/>
    <w:rsid w:val="00AD0A26"/>
    <w:rsid w:val="00AD1A38"/>
    <w:rsid w:val="00AD1A6C"/>
    <w:rsid w:val="00AD23D0"/>
    <w:rsid w:val="00AD2A5B"/>
    <w:rsid w:val="00AD3016"/>
    <w:rsid w:val="00AD30A6"/>
    <w:rsid w:val="00AD3F0C"/>
    <w:rsid w:val="00AD421F"/>
    <w:rsid w:val="00AD426C"/>
    <w:rsid w:val="00AD45EA"/>
    <w:rsid w:val="00AD48CC"/>
    <w:rsid w:val="00AD4D55"/>
    <w:rsid w:val="00AD51A2"/>
    <w:rsid w:val="00AD5519"/>
    <w:rsid w:val="00AD5777"/>
    <w:rsid w:val="00AD5A1B"/>
    <w:rsid w:val="00AD5D22"/>
    <w:rsid w:val="00AD5D58"/>
    <w:rsid w:val="00AD6342"/>
    <w:rsid w:val="00AD691F"/>
    <w:rsid w:val="00AD6B56"/>
    <w:rsid w:val="00AD711E"/>
    <w:rsid w:val="00AD76A3"/>
    <w:rsid w:val="00AD78A5"/>
    <w:rsid w:val="00AD791E"/>
    <w:rsid w:val="00AD79D4"/>
    <w:rsid w:val="00AD7D21"/>
    <w:rsid w:val="00AE02B1"/>
    <w:rsid w:val="00AE0378"/>
    <w:rsid w:val="00AE05FF"/>
    <w:rsid w:val="00AE08C5"/>
    <w:rsid w:val="00AE0AB9"/>
    <w:rsid w:val="00AE1416"/>
    <w:rsid w:val="00AE14D5"/>
    <w:rsid w:val="00AE14D6"/>
    <w:rsid w:val="00AE1ABE"/>
    <w:rsid w:val="00AE2920"/>
    <w:rsid w:val="00AE3C72"/>
    <w:rsid w:val="00AE3D89"/>
    <w:rsid w:val="00AE401C"/>
    <w:rsid w:val="00AE4183"/>
    <w:rsid w:val="00AE4D28"/>
    <w:rsid w:val="00AE55F7"/>
    <w:rsid w:val="00AE5DC5"/>
    <w:rsid w:val="00AE6870"/>
    <w:rsid w:val="00AE6E01"/>
    <w:rsid w:val="00AE77A9"/>
    <w:rsid w:val="00AE782F"/>
    <w:rsid w:val="00AE7E2A"/>
    <w:rsid w:val="00AF01F6"/>
    <w:rsid w:val="00AF0371"/>
    <w:rsid w:val="00AF16D3"/>
    <w:rsid w:val="00AF203C"/>
    <w:rsid w:val="00AF234F"/>
    <w:rsid w:val="00AF305C"/>
    <w:rsid w:val="00AF31C5"/>
    <w:rsid w:val="00AF39F2"/>
    <w:rsid w:val="00AF4636"/>
    <w:rsid w:val="00AF552B"/>
    <w:rsid w:val="00AF56AF"/>
    <w:rsid w:val="00AF57EE"/>
    <w:rsid w:val="00AF5AB0"/>
    <w:rsid w:val="00AF6D4E"/>
    <w:rsid w:val="00AF6DCF"/>
    <w:rsid w:val="00AF6E5D"/>
    <w:rsid w:val="00AF7522"/>
    <w:rsid w:val="00B0005F"/>
    <w:rsid w:val="00B0037A"/>
    <w:rsid w:val="00B0041F"/>
    <w:rsid w:val="00B0043F"/>
    <w:rsid w:val="00B00560"/>
    <w:rsid w:val="00B005C4"/>
    <w:rsid w:val="00B00872"/>
    <w:rsid w:val="00B00ABF"/>
    <w:rsid w:val="00B00B1C"/>
    <w:rsid w:val="00B01675"/>
    <w:rsid w:val="00B01C46"/>
    <w:rsid w:val="00B02402"/>
    <w:rsid w:val="00B02587"/>
    <w:rsid w:val="00B02730"/>
    <w:rsid w:val="00B04199"/>
    <w:rsid w:val="00B04466"/>
    <w:rsid w:val="00B04AC6"/>
    <w:rsid w:val="00B04BF5"/>
    <w:rsid w:val="00B050D1"/>
    <w:rsid w:val="00B05555"/>
    <w:rsid w:val="00B056A8"/>
    <w:rsid w:val="00B06C97"/>
    <w:rsid w:val="00B0705C"/>
    <w:rsid w:val="00B072C9"/>
    <w:rsid w:val="00B07CE8"/>
    <w:rsid w:val="00B10D19"/>
    <w:rsid w:val="00B10F81"/>
    <w:rsid w:val="00B11130"/>
    <w:rsid w:val="00B11548"/>
    <w:rsid w:val="00B1172E"/>
    <w:rsid w:val="00B13205"/>
    <w:rsid w:val="00B13503"/>
    <w:rsid w:val="00B1379B"/>
    <w:rsid w:val="00B13CD3"/>
    <w:rsid w:val="00B1477E"/>
    <w:rsid w:val="00B14D21"/>
    <w:rsid w:val="00B1529C"/>
    <w:rsid w:val="00B15D9B"/>
    <w:rsid w:val="00B16288"/>
    <w:rsid w:val="00B1631D"/>
    <w:rsid w:val="00B16351"/>
    <w:rsid w:val="00B164F7"/>
    <w:rsid w:val="00B16DAA"/>
    <w:rsid w:val="00B16E31"/>
    <w:rsid w:val="00B16F9B"/>
    <w:rsid w:val="00B171DE"/>
    <w:rsid w:val="00B17392"/>
    <w:rsid w:val="00B17650"/>
    <w:rsid w:val="00B20221"/>
    <w:rsid w:val="00B207A7"/>
    <w:rsid w:val="00B2088E"/>
    <w:rsid w:val="00B20999"/>
    <w:rsid w:val="00B20BC3"/>
    <w:rsid w:val="00B210F2"/>
    <w:rsid w:val="00B221EA"/>
    <w:rsid w:val="00B22F24"/>
    <w:rsid w:val="00B2312E"/>
    <w:rsid w:val="00B2320C"/>
    <w:rsid w:val="00B23358"/>
    <w:rsid w:val="00B247B0"/>
    <w:rsid w:val="00B256CA"/>
    <w:rsid w:val="00B25D47"/>
    <w:rsid w:val="00B25EF3"/>
    <w:rsid w:val="00B2673E"/>
    <w:rsid w:val="00B26A9C"/>
    <w:rsid w:val="00B26B75"/>
    <w:rsid w:val="00B26D02"/>
    <w:rsid w:val="00B2776A"/>
    <w:rsid w:val="00B27A59"/>
    <w:rsid w:val="00B27BC4"/>
    <w:rsid w:val="00B27D79"/>
    <w:rsid w:val="00B3008D"/>
    <w:rsid w:val="00B307CD"/>
    <w:rsid w:val="00B31369"/>
    <w:rsid w:val="00B31F7D"/>
    <w:rsid w:val="00B32474"/>
    <w:rsid w:val="00B326AD"/>
    <w:rsid w:val="00B3285B"/>
    <w:rsid w:val="00B3299A"/>
    <w:rsid w:val="00B338D4"/>
    <w:rsid w:val="00B33ADD"/>
    <w:rsid w:val="00B34391"/>
    <w:rsid w:val="00B344FE"/>
    <w:rsid w:val="00B3481B"/>
    <w:rsid w:val="00B34CD8"/>
    <w:rsid w:val="00B3531D"/>
    <w:rsid w:val="00B35672"/>
    <w:rsid w:val="00B358CF"/>
    <w:rsid w:val="00B359CE"/>
    <w:rsid w:val="00B35C2B"/>
    <w:rsid w:val="00B36531"/>
    <w:rsid w:val="00B3663C"/>
    <w:rsid w:val="00B36926"/>
    <w:rsid w:val="00B37535"/>
    <w:rsid w:val="00B37EBC"/>
    <w:rsid w:val="00B4003E"/>
    <w:rsid w:val="00B40090"/>
    <w:rsid w:val="00B40B3F"/>
    <w:rsid w:val="00B410D3"/>
    <w:rsid w:val="00B411AD"/>
    <w:rsid w:val="00B4183D"/>
    <w:rsid w:val="00B420FD"/>
    <w:rsid w:val="00B422C8"/>
    <w:rsid w:val="00B4270A"/>
    <w:rsid w:val="00B42BE3"/>
    <w:rsid w:val="00B42E9A"/>
    <w:rsid w:val="00B42FB4"/>
    <w:rsid w:val="00B42FE6"/>
    <w:rsid w:val="00B435BA"/>
    <w:rsid w:val="00B43620"/>
    <w:rsid w:val="00B438B8"/>
    <w:rsid w:val="00B4398D"/>
    <w:rsid w:val="00B439AA"/>
    <w:rsid w:val="00B43CA8"/>
    <w:rsid w:val="00B45399"/>
    <w:rsid w:val="00B46215"/>
    <w:rsid w:val="00B46280"/>
    <w:rsid w:val="00B464E1"/>
    <w:rsid w:val="00B46DFA"/>
    <w:rsid w:val="00B46FD6"/>
    <w:rsid w:val="00B470D0"/>
    <w:rsid w:val="00B47700"/>
    <w:rsid w:val="00B47736"/>
    <w:rsid w:val="00B47969"/>
    <w:rsid w:val="00B47F56"/>
    <w:rsid w:val="00B503E7"/>
    <w:rsid w:val="00B52226"/>
    <w:rsid w:val="00B5246A"/>
    <w:rsid w:val="00B5263E"/>
    <w:rsid w:val="00B53BCC"/>
    <w:rsid w:val="00B55628"/>
    <w:rsid w:val="00B55995"/>
    <w:rsid w:val="00B55CDA"/>
    <w:rsid w:val="00B56541"/>
    <w:rsid w:val="00B57311"/>
    <w:rsid w:val="00B57CCD"/>
    <w:rsid w:val="00B6033A"/>
    <w:rsid w:val="00B6045B"/>
    <w:rsid w:val="00B604A9"/>
    <w:rsid w:val="00B607A4"/>
    <w:rsid w:val="00B6081D"/>
    <w:rsid w:val="00B60E4F"/>
    <w:rsid w:val="00B6132B"/>
    <w:rsid w:val="00B6181C"/>
    <w:rsid w:val="00B6206B"/>
    <w:rsid w:val="00B62465"/>
    <w:rsid w:val="00B62951"/>
    <w:rsid w:val="00B62FDE"/>
    <w:rsid w:val="00B63377"/>
    <w:rsid w:val="00B633B9"/>
    <w:rsid w:val="00B63460"/>
    <w:rsid w:val="00B6398E"/>
    <w:rsid w:val="00B63DBC"/>
    <w:rsid w:val="00B645D7"/>
    <w:rsid w:val="00B64D05"/>
    <w:rsid w:val="00B65161"/>
    <w:rsid w:val="00B65234"/>
    <w:rsid w:val="00B656F6"/>
    <w:rsid w:val="00B659BB"/>
    <w:rsid w:val="00B65F7C"/>
    <w:rsid w:val="00B667DB"/>
    <w:rsid w:val="00B66D27"/>
    <w:rsid w:val="00B6765E"/>
    <w:rsid w:val="00B67990"/>
    <w:rsid w:val="00B70237"/>
    <w:rsid w:val="00B7033C"/>
    <w:rsid w:val="00B707B0"/>
    <w:rsid w:val="00B7141C"/>
    <w:rsid w:val="00B7172B"/>
    <w:rsid w:val="00B7205A"/>
    <w:rsid w:val="00B722C5"/>
    <w:rsid w:val="00B722D8"/>
    <w:rsid w:val="00B7233D"/>
    <w:rsid w:val="00B729F6"/>
    <w:rsid w:val="00B72A4A"/>
    <w:rsid w:val="00B72C86"/>
    <w:rsid w:val="00B72F30"/>
    <w:rsid w:val="00B73CCE"/>
    <w:rsid w:val="00B73F21"/>
    <w:rsid w:val="00B741D5"/>
    <w:rsid w:val="00B746EB"/>
    <w:rsid w:val="00B75F35"/>
    <w:rsid w:val="00B7634A"/>
    <w:rsid w:val="00B765F3"/>
    <w:rsid w:val="00B766F3"/>
    <w:rsid w:val="00B76EF4"/>
    <w:rsid w:val="00B77002"/>
    <w:rsid w:val="00B7778D"/>
    <w:rsid w:val="00B77DA4"/>
    <w:rsid w:val="00B800C5"/>
    <w:rsid w:val="00B80A0B"/>
    <w:rsid w:val="00B80F8B"/>
    <w:rsid w:val="00B81003"/>
    <w:rsid w:val="00B81460"/>
    <w:rsid w:val="00B81BE4"/>
    <w:rsid w:val="00B81BED"/>
    <w:rsid w:val="00B81C80"/>
    <w:rsid w:val="00B81CA8"/>
    <w:rsid w:val="00B81CE5"/>
    <w:rsid w:val="00B81EA3"/>
    <w:rsid w:val="00B824A3"/>
    <w:rsid w:val="00B82614"/>
    <w:rsid w:val="00B83792"/>
    <w:rsid w:val="00B83B8F"/>
    <w:rsid w:val="00B841A9"/>
    <w:rsid w:val="00B84535"/>
    <w:rsid w:val="00B84926"/>
    <w:rsid w:val="00B84DDB"/>
    <w:rsid w:val="00B84FB1"/>
    <w:rsid w:val="00B8515F"/>
    <w:rsid w:val="00B853B6"/>
    <w:rsid w:val="00B8558D"/>
    <w:rsid w:val="00B856C3"/>
    <w:rsid w:val="00B85ED9"/>
    <w:rsid w:val="00B8637B"/>
    <w:rsid w:val="00B866BF"/>
    <w:rsid w:val="00B86EC4"/>
    <w:rsid w:val="00B875B9"/>
    <w:rsid w:val="00B87C19"/>
    <w:rsid w:val="00B87E9A"/>
    <w:rsid w:val="00B87EFC"/>
    <w:rsid w:val="00B905AD"/>
    <w:rsid w:val="00B906D1"/>
    <w:rsid w:val="00B908DA"/>
    <w:rsid w:val="00B90F28"/>
    <w:rsid w:val="00B91042"/>
    <w:rsid w:val="00B91270"/>
    <w:rsid w:val="00B91282"/>
    <w:rsid w:val="00B91523"/>
    <w:rsid w:val="00B91EDC"/>
    <w:rsid w:val="00B93809"/>
    <w:rsid w:val="00B93D3F"/>
    <w:rsid w:val="00B940A3"/>
    <w:rsid w:val="00B945FA"/>
    <w:rsid w:val="00B9477D"/>
    <w:rsid w:val="00B94816"/>
    <w:rsid w:val="00B94896"/>
    <w:rsid w:val="00B950AD"/>
    <w:rsid w:val="00B9538B"/>
    <w:rsid w:val="00B97523"/>
    <w:rsid w:val="00B97761"/>
    <w:rsid w:val="00B978B1"/>
    <w:rsid w:val="00B97BCD"/>
    <w:rsid w:val="00B97F03"/>
    <w:rsid w:val="00BA13E0"/>
    <w:rsid w:val="00BA1AF9"/>
    <w:rsid w:val="00BA1CE3"/>
    <w:rsid w:val="00BA2004"/>
    <w:rsid w:val="00BA235B"/>
    <w:rsid w:val="00BA2953"/>
    <w:rsid w:val="00BA2C9D"/>
    <w:rsid w:val="00BA2F1A"/>
    <w:rsid w:val="00BA3601"/>
    <w:rsid w:val="00BA3C4F"/>
    <w:rsid w:val="00BA41E5"/>
    <w:rsid w:val="00BA4583"/>
    <w:rsid w:val="00BA6047"/>
    <w:rsid w:val="00BA6092"/>
    <w:rsid w:val="00BA66AE"/>
    <w:rsid w:val="00BA6CAA"/>
    <w:rsid w:val="00BA7165"/>
    <w:rsid w:val="00BA72C6"/>
    <w:rsid w:val="00BA7829"/>
    <w:rsid w:val="00BA7F72"/>
    <w:rsid w:val="00BB066E"/>
    <w:rsid w:val="00BB08B1"/>
    <w:rsid w:val="00BB0965"/>
    <w:rsid w:val="00BB0AF3"/>
    <w:rsid w:val="00BB109C"/>
    <w:rsid w:val="00BB1284"/>
    <w:rsid w:val="00BB150C"/>
    <w:rsid w:val="00BB15CF"/>
    <w:rsid w:val="00BB1CC8"/>
    <w:rsid w:val="00BB2961"/>
    <w:rsid w:val="00BB3041"/>
    <w:rsid w:val="00BB310B"/>
    <w:rsid w:val="00BB3A69"/>
    <w:rsid w:val="00BB3BD5"/>
    <w:rsid w:val="00BB455B"/>
    <w:rsid w:val="00BB4623"/>
    <w:rsid w:val="00BB4670"/>
    <w:rsid w:val="00BB580B"/>
    <w:rsid w:val="00BB6373"/>
    <w:rsid w:val="00BB6C04"/>
    <w:rsid w:val="00BB6C9F"/>
    <w:rsid w:val="00BB7462"/>
    <w:rsid w:val="00BB7902"/>
    <w:rsid w:val="00BB7922"/>
    <w:rsid w:val="00BB7F1C"/>
    <w:rsid w:val="00BC079D"/>
    <w:rsid w:val="00BC07DE"/>
    <w:rsid w:val="00BC0C7B"/>
    <w:rsid w:val="00BC0E75"/>
    <w:rsid w:val="00BC110A"/>
    <w:rsid w:val="00BC1B22"/>
    <w:rsid w:val="00BC1B25"/>
    <w:rsid w:val="00BC1E4E"/>
    <w:rsid w:val="00BC20EF"/>
    <w:rsid w:val="00BC2380"/>
    <w:rsid w:val="00BC275F"/>
    <w:rsid w:val="00BC2B3C"/>
    <w:rsid w:val="00BC30B4"/>
    <w:rsid w:val="00BC35B1"/>
    <w:rsid w:val="00BC4024"/>
    <w:rsid w:val="00BC442D"/>
    <w:rsid w:val="00BC456C"/>
    <w:rsid w:val="00BC636E"/>
    <w:rsid w:val="00BC6402"/>
    <w:rsid w:val="00BC661C"/>
    <w:rsid w:val="00BC6975"/>
    <w:rsid w:val="00BC6B15"/>
    <w:rsid w:val="00BC7384"/>
    <w:rsid w:val="00BC7520"/>
    <w:rsid w:val="00BC7640"/>
    <w:rsid w:val="00BC7731"/>
    <w:rsid w:val="00BD0231"/>
    <w:rsid w:val="00BD07A4"/>
    <w:rsid w:val="00BD09BC"/>
    <w:rsid w:val="00BD0DED"/>
    <w:rsid w:val="00BD0E28"/>
    <w:rsid w:val="00BD205E"/>
    <w:rsid w:val="00BD2385"/>
    <w:rsid w:val="00BD2414"/>
    <w:rsid w:val="00BD2481"/>
    <w:rsid w:val="00BD29B6"/>
    <w:rsid w:val="00BD3068"/>
    <w:rsid w:val="00BD346C"/>
    <w:rsid w:val="00BD36B1"/>
    <w:rsid w:val="00BD3874"/>
    <w:rsid w:val="00BD397C"/>
    <w:rsid w:val="00BD4013"/>
    <w:rsid w:val="00BD46C3"/>
    <w:rsid w:val="00BD4E29"/>
    <w:rsid w:val="00BD4FA6"/>
    <w:rsid w:val="00BD5688"/>
    <w:rsid w:val="00BD57A0"/>
    <w:rsid w:val="00BD5A88"/>
    <w:rsid w:val="00BE09EF"/>
    <w:rsid w:val="00BE0F55"/>
    <w:rsid w:val="00BE116B"/>
    <w:rsid w:val="00BE12E7"/>
    <w:rsid w:val="00BE167C"/>
    <w:rsid w:val="00BE1744"/>
    <w:rsid w:val="00BE1831"/>
    <w:rsid w:val="00BE1D00"/>
    <w:rsid w:val="00BE1E78"/>
    <w:rsid w:val="00BE2044"/>
    <w:rsid w:val="00BE28BD"/>
    <w:rsid w:val="00BE2B9F"/>
    <w:rsid w:val="00BE2CC0"/>
    <w:rsid w:val="00BE3B83"/>
    <w:rsid w:val="00BE4456"/>
    <w:rsid w:val="00BE4511"/>
    <w:rsid w:val="00BE48A4"/>
    <w:rsid w:val="00BE5579"/>
    <w:rsid w:val="00BE5705"/>
    <w:rsid w:val="00BE5785"/>
    <w:rsid w:val="00BE58DD"/>
    <w:rsid w:val="00BE6347"/>
    <w:rsid w:val="00BE65DB"/>
    <w:rsid w:val="00BE6B43"/>
    <w:rsid w:val="00BE6E6D"/>
    <w:rsid w:val="00BE70EE"/>
    <w:rsid w:val="00BE72D8"/>
    <w:rsid w:val="00BE7794"/>
    <w:rsid w:val="00BE7DAD"/>
    <w:rsid w:val="00BF0811"/>
    <w:rsid w:val="00BF0916"/>
    <w:rsid w:val="00BF0DBC"/>
    <w:rsid w:val="00BF10AA"/>
    <w:rsid w:val="00BF149A"/>
    <w:rsid w:val="00BF16F9"/>
    <w:rsid w:val="00BF19B2"/>
    <w:rsid w:val="00BF2417"/>
    <w:rsid w:val="00BF2B09"/>
    <w:rsid w:val="00BF2B78"/>
    <w:rsid w:val="00BF3241"/>
    <w:rsid w:val="00BF379C"/>
    <w:rsid w:val="00BF3C31"/>
    <w:rsid w:val="00BF3E71"/>
    <w:rsid w:val="00BF4182"/>
    <w:rsid w:val="00BF48D3"/>
    <w:rsid w:val="00BF5237"/>
    <w:rsid w:val="00BF5F24"/>
    <w:rsid w:val="00BF68B8"/>
    <w:rsid w:val="00BF727E"/>
    <w:rsid w:val="00BF73F8"/>
    <w:rsid w:val="00BF7BE1"/>
    <w:rsid w:val="00BF7C52"/>
    <w:rsid w:val="00C00116"/>
    <w:rsid w:val="00C00379"/>
    <w:rsid w:val="00C00613"/>
    <w:rsid w:val="00C009F0"/>
    <w:rsid w:val="00C00D4B"/>
    <w:rsid w:val="00C00DDC"/>
    <w:rsid w:val="00C010EE"/>
    <w:rsid w:val="00C01123"/>
    <w:rsid w:val="00C01BC1"/>
    <w:rsid w:val="00C02A05"/>
    <w:rsid w:val="00C038DF"/>
    <w:rsid w:val="00C03EF4"/>
    <w:rsid w:val="00C0412A"/>
    <w:rsid w:val="00C0444C"/>
    <w:rsid w:val="00C045BF"/>
    <w:rsid w:val="00C046AC"/>
    <w:rsid w:val="00C04D75"/>
    <w:rsid w:val="00C0528C"/>
    <w:rsid w:val="00C054C4"/>
    <w:rsid w:val="00C05FC0"/>
    <w:rsid w:val="00C06081"/>
    <w:rsid w:val="00C06221"/>
    <w:rsid w:val="00C06EE6"/>
    <w:rsid w:val="00C0706E"/>
    <w:rsid w:val="00C075D4"/>
    <w:rsid w:val="00C075FA"/>
    <w:rsid w:val="00C0798F"/>
    <w:rsid w:val="00C07EA9"/>
    <w:rsid w:val="00C10977"/>
    <w:rsid w:val="00C109FD"/>
    <w:rsid w:val="00C10AF4"/>
    <w:rsid w:val="00C10D94"/>
    <w:rsid w:val="00C11442"/>
    <w:rsid w:val="00C11A5A"/>
    <w:rsid w:val="00C11E53"/>
    <w:rsid w:val="00C11F00"/>
    <w:rsid w:val="00C12877"/>
    <w:rsid w:val="00C12CC8"/>
    <w:rsid w:val="00C12FDE"/>
    <w:rsid w:val="00C13492"/>
    <w:rsid w:val="00C13EED"/>
    <w:rsid w:val="00C141B9"/>
    <w:rsid w:val="00C14406"/>
    <w:rsid w:val="00C1446D"/>
    <w:rsid w:val="00C14B55"/>
    <w:rsid w:val="00C14BBA"/>
    <w:rsid w:val="00C1557E"/>
    <w:rsid w:val="00C15D98"/>
    <w:rsid w:val="00C167A0"/>
    <w:rsid w:val="00C16840"/>
    <w:rsid w:val="00C17122"/>
    <w:rsid w:val="00C1747E"/>
    <w:rsid w:val="00C176C3"/>
    <w:rsid w:val="00C17AE1"/>
    <w:rsid w:val="00C17F84"/>
    <w:rsid w:val="00C202CE"/>
    <w:rsid w:val="00C20526"/>
    <w:rsid w:val="00C21057"/>
    <w:rsid w:val="00C21442"/>
    <w:rsid w:val="00C217FF"/>
    <w:rsid w:val="00C21B78"/>
    <w:rsid w:val="00C21BC8"/>
    <w:rsid w:val="00C22268"/>
    <w:rsid w:val="00C22923"/>
    <w:rsid w:val="00C22B9C"/>
    <w:rsid w:val="00C23201"/>
    <w:rsid w:val="00C23D89"/>
    <w:rsid w:val="00C2432B"/>
    <w:rsid w:val="00C24B43"/>
    <w:rsid w:val="00C24D2A"/>
    <w:rsid w:val="00C251F0"/>
    <w:rsid w:val="00C2551E"/>
    <w:rsid w:val="00C25DC4"/>
    <w:rsid w:val="00C2643C"/>
    <w:rsid w:val="00C26C2D"/>
    <w:rsid w:val="00C26FB5"/>
    <w:rsid w:val="00C27476"/>
    <w:rsid w:val="00C27FCE"/>
    <w:rsid w:val="00C30288"/>
    <w:rsid w:val="00C3089E"/>
    <w:rsid w:val="00C312F2"/>
    <w:rsid w:val="00C31B84"/>
    <w:rsid w:val="00C3216D"/>
    <w:rsid w:val="00C33D5D"/>
    <w:rsid w:val="00C33DA7"/>
    <w:rsid w:val="00C351AF"/>
    <w:rsid w:val="00C35605"/>
    <w:rsid w:val="00C35715"/>
    <w:rsid w:val="00C35D69"/>
    <w:rsid w:val="00C3621B"/>
    <w:rsid w:val="00C36709"/>
    <w:rsid w:val="00C36806"/>
    <w:rsid w:val="00C36BA0"/>
    <w:rsid w:val="00C36EF7"/>
    <w:rsid w:val="00C36F94"/>
    <w:rsid w:val="00C3728E"/>
    <w:rsid w:val="00C37663"/>
    <w:rsid w:val="00C3771F"/>
    <w:rsid w:val="00C4040B"/>
    <w:rsid w:val="00C40A1A"/>
    <w:rsid w:val="00C40BE9"/>
    <w:rsid w:val="00C40BF3"/>
    <w:rsid w:val="00C40D94"/>
    <w:rsid w:val="00C417CA"/>
    <w:rsid w:val="00C41AEB"/>
    <w:rsid w:val="00C427ED"/>
    <w:rsid w:val="00C432F5"/>
    <w:rsid w:val="00C43E86"/>
    <w:rsid w:val="00C44361"/>
    <w:rsid w:val="00C44A9D"/>
    <w:rsid w:val="00C44A9E"/>
    <w:rsid w:val="00C44E22"/>
    <w:rsid w:val="00C45139"/>
    <w:rsid w:val="00C452BE"/>
    <w:rsid w:val="00C455FC"/>
    <w:rsid w:val="00C4655D"/>
    <w:rsid w:val="00C46571"/>
    <w:rsid w:val="00C469BF"/>
    <w:rsid w:val="00C46C78"/>
    <w:rsid w:val="00C47024"/>
    <w:rsid w:val="00C473ED"/>
    <w:rsid w:val="00C50162"/>
    <w:rsid w:val="00C501F4"/>
    <w:rsid w:val="00C509DC"/>
    <w:rsid w:val="00C51069"/>
    <w:rsid w:val="00C512FD"/>
    <w:rsid w:val="00C51C92"/>
    <w:rsid w:val="00C523E0"/>
    <w:rsid w:val="00C528D0"/>
    <w:rsid w:val="00C52AFF"/>
    <w:rsid w:val="00C5447A"/>
    <w:rsid w:val="00C544D0"/>
    <w:rsid w:val="00C5501C"/>
    <w:rsid w:val="00C55079"/>
    <w:rsid w:val="00C552A2"/>
    <w:rsid w:val="00C553B1"/>
    <w:rsid w:val="00C5567C"/>
    <w:rsid w:val="00C55712"/>
    <w:rsid w:val="00C55BFD"/>
    <w:rsid w:val="00C55DB9"/>
    <w:rsid w:val="00C56CE0"/>
    <w:rsid w:val="00C56D5C"/>
    <w:rsid w:val="00C56E20"/>
    <w:rsid w:val="00C57718"/>
    <w:rsid w:val="00C57FCD"/>
    <w:rsid w:val="00C60774"/>
    <w:rsid w:val="00C607C6"/>
    <w:rsid w:val="00C6335C"/>
    <w:rsid w:val="00C633F6"/>
    <w:rsid w:val="00C63952"/>
    <w:rsid w:val="00C63B09"/>
    <w:rsid w:val="00C63DC2"/>
    <w:rsid w:val="00C64321"/>
    <w:rsid w:val="00C64711"/>
    <w:rsid w:val="00C64934"/>
    <w:rsid w:val="00C64BBF"/>
    <w:rsid w:val="00C64D94"/>
    <w:rsid w:val="00C653E1"/>
    <w:rsid w:val="00C656BA"/>
    <w:rsid w:val="00C659DD"/>
    <w:rsid w:val="00C65A23"/>
    <w:rsid w:val="00C6697C"/>
    <w:rsid w:val="00C66ABD"/>
    <w:rsid w:val="00C66C67"/>
    <w:rsid w:val="00C678A2"/>
    <w:rsid w:val="00C67D6D"/>
    <w:rsid w:val="00C70269"/>
    <w:rsid w:val="00C70BD8"/>
    <w:rsid w:val="00C7128A"/>
    <w:rsid w:val="00C72093"/>
    <w:rsid w:val="00C7248D"/>
    <w:rsid w:val="00C741BA"/>
    <w:rsid w:val="00C74679"/>
    <w:rsid w:val="00C74B21"/>
    <w:rsid w:val="00C74CE2"/>
    <w:rsid w:val="00C74DBE"/>
    <w:rsid w:val="00C750FC"/>
    <w:rsid w:val="00C751A0"/>
    <w:rsid w:val="00C76345"/>
    <w:rsid w:val="00C7638D"/>
    <w:rsid w:val="00C77213"/>
    <w:rsid w:val="00C7735E"/>
    <w:rsid w:val="00C77BDC"/>
    <w:rsid w:val="00C77E02"/>
    <w:rsid w:val="00C803BF"/>
    <w:rsid w:val="00C804AF"/>
    <w:rsid w:val="00C80AF5"/>
    <w:rsid w:val="00C81653"/>
    <w:rsid w:val="00C816D1"/>
    <w:rsid w:val="00C818A9"/>
    <w:rsid w:val="00C81D67"/>
    <w:rsid w:val="00C82682"/>
    <w:rsid w:val="00C838F4"/>
    <w:rsid w:val="00C83A06"/>
    <w:rsid w:val="00C840CE"/>
    <w:rsid w:val="00C8434E"/>
    <w:rsid w:val="00C84821"/>
    <w:rsid w:val="00C84D7A"/>
    <w:rsid w:val="00C84E65"/>
    <w:rsid w:val="00C8509B"/>
    <w:rsid w:val="00C85CDB"/>
    <w:rsid w:val="00C8610A"/>
    <w:rsid w:val="00C866CC"/>
    <w:rsid w:val="00C86E83"/>
    <w:rsid w:val="00C87E58"/>
    <w:rsid w:val="00C901CD"/>
    <w:rsid w:val="00C902F9"/>
    <w:rsid w:val="00C912F2"/>
    <w:rsid w:val="00C91512"/>
    <w:rsid w:val="00C916FB"/>
    <w:rsid w:val="00C91A37"/>
    <w:rsid w:val="00C92573"/>
    <w:rsid w:val="00C92E28"/>
    <w:rsid w:val="00C93270"/>
    <w:rsid w:val="00C93849"/>
    <w:rsid w:val="00C93BF2"/>
    <w:rsid w:val="00C93C8A"/>
    <w:rsid w:val="00C94183"/>
    <w:rsid w:val="00C949CF"/>
    <w:rsid w:val="00C9552E"/>
    <w:rsid w:val="00C955CC"/>
    <w:rsid w:val="00C956FC"/>
    <w:rsid w:val="00C95807"/>
    <w:rsid w:val="00C964AA"/>
    <w:rsid w:val="00C96BA4"/>
    <w:rsid w:val="00C97151"/>
    <w:rsid w:val="00CA0187"/>
    <w:rsid w:val="00CA04C6"/>
    <w:rsid w:val="00CA13AF"/>
    <w:rsid w:val="00CA147F"/>
    <w:rsid w:val="00CA18AC"/>
    <w:rsid w:val="00CA196E"/>
    <w:rsid w:val="00CA25D3"/>
    <w:rsid w:val="00CA28E1"/>
    <w:rsid w:val="00CA2D02"/>
    <w:rsid w:val="00CA2D9E"/>
    <w:rsid w:val="00CA31D4"/>
    <w:rsid w:val="00CA3698"/>
    <w:rsid w:val="00CA4340"/>
    <w:rsid w:val="00CA4B71"/>
    <w:rsid w:val="00CA4BC6"/>
    <w:rsid w:val="00CA61C7"/>
    <w:rsid w:val="00CA6627"/>
    <w:rsid w:val="00CA66BC"/>
    <w:rsid w:val="00CA6970"/>
    <w:rsid w:val="00CA7016"/>
    <w:rsid w:val="00CA70EF"/>
    <w:rsid w:val="00CA773E"/>
    <w:rsid w:val="00CB0A1C"/>
    <w:rsid w:val="00CB0C9B"/>
    <w:rsid w:val="00CB1008"/>
    <w:rsid w:val="00CB20BF"/>
    <w:rsid w:val="00CB2333"/>
    <w:rsid w:val="00CB23C5"/>
    <w:rsid w:val="00CB2BE2"/>
    <w:rsid w:val="00CB383A"/>
    <w:rsid w:val="00CB3F20"/>
    <w:rsid w:val="00CB4DEB"/>
    <w:rsid w:val="00CB52DE"/>
    <w:rsid w:val="00CB55E0"/>
    <w:rsid w:val="00CB6891"/>
    <w:rsid w:val="00CB6C6F"/>
    <w:rsid w:val="00CB6C92"/>
    <w:rsid w:val="00CB7309"/>
    <w:rsid w:val="00CB7774"/>
    <w:rsid w:val="00CB7C64"/>
    <w:rsid w:val="00CB7ECE"/>
    <w:rsid w:val="00CC0384"/>
    <w:rsid w:val="00CC05D5"/>
    <w:rsid w:val="00CC07C7"/>
    <w:rsid w:val="00CC0C6C"/>
    <w:rsid w:val="00CC1137"/>
    <w:rsid w:val="00CC13ED"/>
    <w:rsid w:val="00CC1B52"/>
    <w:rsid w:val="00CC2195"/>
    <w:rsid w:val="00CC21F5"/>
    <w:rsid w:val="00CC3201"/>
    <w:rsid w:val="00CC3F16"/>
    <w:rsid w:val="00CC4411"/>
    <w:rsid w:val="00CC45E3"/>
    <w:rsid w:val="00CC49A4"/>
    <w:rsid w:val="00CC4BC8"/>
    <w:rsid w:val="00CC4DC4"/>
    <w:rsid w:val="00CC512E"/>
    <w:rsid w:val="00CC5430"/>
    <w:rsid w:val="00CC5455"/>
    <w:rsid w:val="00CC5B3F"/>
    <w:rsid w:val="00CC5CCC"/>
    <w:rsid w:val="00CC6671"/>
    <w:rsid w:val="00CC6773"/>
    <w:rsid w:val="00CC6A06"/>
    <w:rsid w:val="00CC6C27"/>
    <w:rsid w:val="00CC6D83"/>
    <w:rsid w:val="00CC6DE4"/>
    <w:rsid w:val="00CC7444"/>
    <w:rsid w:val="00CC74AB"/>
    <w:rsid w:val="00CC755B"/>
    <w:rsid w:val="00CC778D"/>
    <w:rsid w:val="00CC78F2"/>
    <w:rsid w:val="00CD017D"/>
    <w:rsid w:val="00CD0A79"/>
    <w:rsid w:val="00CD0D5A"/>
    <w:rsid w:val="00CD11EE"/>
    <w:rsid w:val="00CD1CA2"/>
    <w:rsid w:val="00CD213E"/>
    <w:rsid w:val="00CD336F"/>
    <w:rsid w:val="00CD3585"/>
    <w:rsid w:val="00CD374E"/>
    <w:rsid w:val="00CD385B"/>
    <w:rsid w:val="00CD3A8F"/>
    <w:rsid w:val="00CD3B5F"/>
    <w:rsid w:val="00CD3D9D"/>
    <w:rsid w:val="00CD3E58"/>
    <w:rsid w:val="00CD3EA0"/>
    <w:rsid w:val="00CD459A"/>
    <w:rsid w:val="00CD4A4F"/>
    <w:rsid w:val="00CD4DBA"/>
    <w:rsid w:val="00CD4F7B"/>
    <w:rsid w:val="00CD5CDA"/>
    <w:rsid w:val="00CD7998"/>
    <w:rsid w:val="00CE00BB"/>
    <w:rsid w:val="00CE035E"/>
    <w:rsid w:val="00CE05A2"/>
    <w:rsid w:val="00CE0789"/>
    <w:rsid w:val="00CE0C6C"/>
    <w:rsid w:val="00CE23B5"/>
    <w:rsid w:val="00CE257D"/>
    <w:rsid w:val="00CE2ECF"/>
    <w:rsid w:val="00CE3163"/>
    <w:rsid w:val="00CE36B5"/>
    <w:rsid w:val="00CE3AF3"/>
    <w:rsid w:val="00CE3FFA"/>
    <w:rsid w:val="00CE42FA"/>
    <w:rsid w:val="00CE4347"/>
    <w:rsid w:val="00CE435F"/>
    <w:rsid w:val="00CE44A7"/>
    <w:rsid w:val="00CE4C0D"/>
    <w:rsid w:val="00CE546B"/>
    <w:rsid w:val="00CE59FB"/>
    <w:rsid w:val="00CE61B5"/>
    <w:rsid w:val="00CE6ACF"/>
    <w:rsid w:val="00CF0296"/>
    <w:rsid w:val="00CF1B77"/>
    <w:rsid w:val="00CF260B"/>
    <w:rsid w:val="00CF2684"/>
    <w:rsid w:val="00CF2E87"/>
    <w:rsid w:val="00CF2EE3"/>
    <w:rsid w:val="00CF391D"/>
    <w:rsid w:val="00CF3986"/>
    <w:rsid w:val="00CF3AEE"/>
    <w:rsid w:val="00CF4025"/>
    <w:rsid w:val="00CF46F0"/>
    <w:rsid w:val="00CF4CE5"/>
    <w:rsid w:val="00CF4F80"/>
    <w:rsid w:val="00CF5634"/>
    <w:rsid w:val="00CF579D"/>
    <w:rsid w:val="00CF613F"/>
    <w:rsid w:val="00CF6B95"/>
    <w:rsid w:val="00CF70C3"/>
    <w:rsid w:val="00CF771E"/>
    <w:rsid w:val="00D000D6"/>
    <w:rsid w:val="00D00256"/>
    <w:rsid w:val="00D00DE6"/>
    <w:rsid w:val="00D011D4"/>
    <w:rsid w:val="00D011FB"/>
    <w:rsid w:val="00D019EF"/>
    <w:rsid w:val="00D02840"/>
    <w:rsid w:val="00D02F30"/>
    <w:rsid w:val="00D033E1"/>
    <w:rsid w:val="00D03454"/>
    <w:rsid w:val="00D037B1"/>
    <w:rsid w:val="00D03B00"/>
    <w:rsid w:val="00D041CC"/>
    <w:rsid w:val="00D04307"/>
    <w:rsid w:val="00D045A7"/>
    <w:rsid w:val="00D04970"/>
    <w:rsid w:val="00D04BCD"/>
    <w:rsid w:val="00D05656"/>
    <w:rsid w:val="00D057E7"/>
    <w:rsid w:val="00D05D78"/>
    <w:rsid w:val="00D05E9E"/>
    <w:rsid w:val="00D0606B"/>
    <w:rsid w:val="00D065D4"/>
    <w:rsid w:val="00D06897"/>
    <w:rsid w:val="00D068CF"/>
    <w:rsid w:val="00D074EC"/>
    <w:rsid w:val="00D074EF"/>
    <w:rsid w:val="00D07954"/>
    <w:rsid w:val="00D079A4"/>
    <w:rsid w:val="00D079B1"/>
    <w:rsid w:val="00D07D81"/>
    <w:rsid w:val="00D10385"/>
    <w:rsid w:val="00D10514"/>
    <w:rsid w:val="00D10A40"/>
    <w:rsid w:val="00D10A70"/>
    <w:rsid w:val="00D11C09"/>
    <w:rsid w:val="00D11FA3"/>
    <w:rsid w:val="00D1227F"/>
    <w:rsid w:val="00D1292A"/>
    <w:rsid w:val="00D12A93"/>
    <w:rsid w:val="00D137E5"/>
    <w:rsid w:val="00D13FE9"/>
    <w:rsid w:val="00D142DE"/>
    <w:rsid w:val="00D144D0"/>
    <w:rsid w:val="00D14634"/>
    <w:rsid w:val="00D14715"/>
    <w:rsid w:val="00D14946"/>
    <w:rsid w:val="00D149E4"/>
    <w:rsid w:val="00D14A70"/>
    <w:rsid w:val="00D14D82"/>
    <w:rsid w:val="00D154C1"/>
    <w:rsid w:val="00D15842"/>
    <w:rsid w:val="00D15A32"/>
    <w:rsid w:val="00D1619C"/>
    <w:rsid w:val="00D1674A"/>
    <w:rsid w:val="00D167E8"/>
    <w:rsid w:val="00D16DB8"/>
    <w:rsid w:val="00D1705F"/>
    <w:rsid w:val="00D171C2"/>
    <w:rsid w:val="00D177F9"/>
    <w:rsid w:val="00D17A17"/>
    <w:rsid w:val="00D20006"/>
    <w:rsid w:val="00D207F8"/>
    <w:rsid w:val="00D209B5"/>
    <w:rsid w:val="00D20FA7"/>
    <w:rsid w:val="00D2123D"/>
    <w:rsid w:val="00D21974"/>
    <w:rsid w:val="00D21FC9"/>
    <w:rsid w:val="00D22310"/>
    <w:rsid w:val="00D22558"/>
    <w:rsid w:val="00D22848"/>
    <w:rsid w:val="00D228EA"/>
    <w:rsid w:val="00D230D4"/>
    <w:rsid w:val="00D23404"/>
    <w:rsid w:val="00D23E18"/>
    <w:rsid w:val="00D23E40"/>
    <w:rsid w:val="00D2405A"/>
    <w:rsid w:val="00D24DE3"/>
    <w:rsid w:val="00D24F43"/>
    <w:rsid w:val="00D25274"/>
    <w:rsid w:val="00D25536"/>
    <w:rsid w:val="00D26157"/>
    <w:rsid w:val="00D26C53"/>
    <w:rsid w:val="00D26F52"/>
    <w:rsid w:val="00D2705D"/>
    <w:rsid w:val="00D27337"/>
    <w:rsid w:val="00D2772B"/>
    <w:rsid w:val="00D27F43"/>
    <w:rsid w:val="00D30A71"/>
    <w:rsid w:val="00D30E14"/>
    <w:rsid w:val="00D30F49"/>
    <w:rsid w:val="00D3109B"/>
    <w:rsid w:val="00D319D5"/>
    <w:rsid w:val="00D31DB5"/>
    <w:rsid w:val="00D32147"/>
    <w:rsid w:val="00D32A53"/>
    <w:rsid w:val="00D33428"/>
    <w:rsid w:val="00D343BD"/>
    <w:rsid w:val="00D34A1E"/>
    <w:rsid w:val="00D34C6D"/>
    <w:rsid w:val="00D358CB"/>
    <w:rsid w:val="00D359E2"/>
    <w:rsid w:val="00D364DF"/>
    <w:rsid w:val="00D367D9"/>
    <w:rsid w:val="00D3691B"/>
    <w:rsid w:val="00D37374"/>
    <w:rsid w:val="00D376A3"/>
    <w:rsid w:val="00D377C0"/>
    <w:rsid w:val="00D37BF8"/>
    <w:rsid w:val="00D37D2D"/>
    <w:rsid w:val="00D37E81"/>
    <w:rsid w:val="00D40105"/>
    <w:rsid w:val="00D40440"/>
    <w:rsid w:val="00D40DA9"/>
    <w:rsid w:val="00D41016"/>
    <w:rsid w:val="00D411F2"/>
    <w:rsid w:val="00D413E4"/>
    <w:rsid w:val="00D4161A"/>
    <w:rsid w:val="00D4168F"/>
    <w:rsid w:val="00D41D55"/>
    <w:rsid w:val="00D41E2A"/>
    <w:rsid w:val="00D420EB"/>
    <w:rsid w:val="00D42186"/>
    <w:rsid w:val="00D424A5"/>
    <w:rsid w:val="00D426B9"/>
    <w:rsid w:val="00D431E6"/>
    <w:rsid w:val="00D43A55"/>
    <w:rsid w:val="00D43DDF"/>
    <w:rsid w:val="00D43EA8"/>
    <w:rsid w:val="00D43F5F"/>
    <w:rsid w:val="00D441D5"/>
    <w:rsid w:val="00D444AD"/>
    <w:rsid w:val="00D44AE4"/>
    <w:rsid w:val="00D4505C"/>
    <w:rsid w:val="00D45EBC"/>
    <w:rsid w:val="00D46560"/>
    <w:rsid w:val="00D467B9"/>
    <w:rsid w:val="00D4693E"/>
    <w:rsid w:val="00D46AD2"/>
    <w:rsid w:val="00D46DA7"/>
    <w:rsid w:val="00D46E33"/>
    <w:rsid w:val="00D471C5"/>
    <w:rsid w:val="00D475F1"/>
    <w:rsid w:val="00D50327"/>
    <w:rsid w:val="00D5069A"/>
    <w:rsid w:val="00D5087F"/>
    <w:rsid w:val="00D50DF3"/>
    <w:rsid w:val="00D50F51"/>
    <w:rsid w:val="00D50FB7"/>
    <w:rsid w:val="00D5179B"/>
    <w:rsid w:val="00D51818"/>
    <w:rsid w:val="00D518EC"/>
    <w:rsid w:val="00D51DEE"/>
    <w:rsid w:val="00D5208E"/>
    <w:rsid w:val="00D52558"/>
    <w:rsid w:val="00D528A8"/>
    <w:rsid w:val="00D52C0E"/>
    <w:rsid w:val="00D535B1"/>
    <w:rsid w:val="00D53787"/>
    <w:rsid w:val="00D53929"/>
    <w:rsid w:val="00D53F6E"/>
    <w:rsid w:val="00D53FB3"/>
    <w:rsid w:val="00D540C6"/>
    <w:rsid w:val="00D5413B"/>
    <w:rsid w:val="00D54357"/>
    <w:rsid w:val="00D549D6"/>
    <w:rsid w:val="00D561A1"/>
    <w:rsid w:val="00D565E3"/>
    <w:rsid w:val="00D56B46"/>
    <w:rsid w:val="00D6004C"/>
    <w:rsid w:val="00D603A7"/>
    <w:rsid w:val="00D607F3"/>
    <w:rsid w:val="00D61D37"/>
    <w:rsid w:val="00D61FF9"/>
    <w:rsid w:val="00D621BB"/>
    <w:rsid w:val="00D62BD1"/>
    <w:rsid w:val="00D62CCD"/>
    <w:rsid w:val="00D63354"/>
    <w:rsid w:val="00D635EA"/>
    <w:rsid w:val="00D63CFE"/>
    <w:rsid w:val="00D63ECD"/>
    <w:rsid w:val="00D6436F"/>
    <w:rsid w:val="00D64720"/>
    <w:rsid w:val="00D649E6"/>
    <w:rsid w:val="00D64B37"/>
    <w:rsid w:val="00D64DDE"/>
    <w:rsid w:val="00D6539E"/>
    <w:rsid w:val="00D657B6"/>
    <w:rsid w:val="00D65E07"/>
    <w:rsid w:val="00D66764"/>
    <w:rsid w:val="00D66B48"/>
    <w:rsid w:val="00D67644"/>
    <w:rsid w:val="00D67C6B"/>
    <w:rsid w:val="00D67D14"/>
    <w:rsid w:val="00D7084A"/>
    <w:rsid w:val="00D70A74"/>
    <w:rsid w:val="00D70FE3"/>
    <w:rsid w:val="00D7178B"/>
    <w:rsid w:val="00D719C5"/>
    <w:rsid w:val="00D71BF7"/>
    <w:rsid w:val="00D7259F"/>
    <w:rsid w:val="00D726F5"/>
    <w:rsid w:val="00D72792"/>
    <w:rsid w:val="00D727BC"/>
    <w:rsid w:val="00D72828"/>
    <w:rsid w:val="00D72D60"/>
    <w:rsid w:val="00D72D63"/>
    <w:rsid w:val="00D733D1"/>
    <w:rsid w:val="00D73613"/>
    <w:rsid w:val="00D73690"/>
    <w:rsid w:val="00D73FFF"/>
    <w:rsid w:val="00D740EB"/>
    <w:rsid w:val="00D74AFC"/>
    <w:rsid w:val="00D75010"/>
    <w:rsid w:val="00D7509C"/>
    <w:rsid w:val="00D751B4"/>
    <w:rsid w:val="00D76491"/>
    <w:rsid w:val="00D76CCC"/>
    <w:rsid w:val="00D76D33"/>
    <w:rsid w:val="00D771CB"/>
    <w:rsid w:val="00D7793A"/>
    <w:rsid w:val="00D779DE"/>
    <w:rsid w:val="00D77B11"/>
    <w:rsid w:val="00D800E2"/>
    <w:rsid w:val="00D802F2"/>
    <w:rsid w:val="00D808AE"/>
    <w:rsid w:val="00D80C0E"/>
    <w:rsid w:val="00D810F7"/>
    <w:rsid w:val="00D8141D"/>
    <w:rsid w:val="00D814B0"/>
    <w:rsid w:val="00D814E4"/>
    <w:rsid w:val="00D81541"/>
    <w:rsid w:val="00D81828"/>
    <w:rsid w:val="00D8192D"/>
    <w:rsid w:val="00D8193E"/>
    <w:rsid w:val="00D81B3A"/>
    <w:rsid w:val="00D81D24"/>
    <w:rsid w:val="00D82389"/>
    <w:rsid w:val="00D82714"/>
    <w:rsid w:val="00D827C1"/>
    <w:rsid w:val="00D827E3"/>
    <w:rsid w:val="00D82818"/>
    <w:rsid w:val="00D82921"/>
    <w:rsid w:val="00D82BE8"/>
    <w:rsid w:val="00D831EB"/>
    <w:rsid w:val="00D83C2A"/>
    <w:rsid w:val="00D841CF"/>
    <w:rsid w:val="00D844FE"/>
    <w:rsid w:val="00D84691"/>
    <w:rsid w:val="00D84884"/>
    <w:rsid w:val="00D85171"/>
    <w:rsid w:val="00D85570"/>
    <w:rsid w:val="00D8652C"/>
    <w:rsid w:val="00D86902"/>
    <w:rsid w:val="00D86D1B"/>
    <w:rsid w:val="00D86DFD"/>
    <w:rsid w:val="00D86E64"/>
    <w:rsid w:val="00D86F38"/>
    <w:rsid w:val="00D87380"/>
    <w:rsid w:val="00D877E8"/>
    <w:rsid w:val="00D87E77"/>
    <w:rsid w:val="00D9041E"/>
    <w:rsid w:val="00D9070D"/>
    <w:rsid w:val="00D90953"/>
    <w:rsid w:val="00D90A95"/>
    <w:rsid w:val="00D910C9"/>
    <w:rsid w:val="00D91EA2"/>
    <w:rsid w:val="00D9238C"/>
    <w:rsid w:val="00D92845"/>
    <w:rsid w:val="00D9422E"/>
    <w:rsid w:val="00D94428"/>
    <w:rsid w:val="00D9498B"/>
    <w:rsid w:val="00D94C8E"/>
    <w:rsid w:val="00D952C4"/>
    <w:rsid w:val="00D95B01"/>
    <w:rsid w:val="00D9657D"/>
    <w:rsid w:val="00D967DE"/>
    <w:rsid w:val="00D97604"/>
    <w:rsid w:val="00D978A6"/>
    <w:rsid w:val="00D97B42"/>
    <w:rsid w:val="00D97E6C"/>
    <w:rsid w:val="00DA0447"/>
    <w:rsid w:val="00DA0A76"/>
    <w:rsid w:val="00DA116A"/>
    <w:rsid w:val="00DA1254"/>
    <w:rsid w:val="00DA1924"/>
    <w:rsid w:val="00DA1D9A"/>
    <w:rsid w:val="00DA1EE3"/>
    <w:rsid w:val="00DA21ED"/>
    <w:rsid w:val="00DA2D03"/>
    <w:rsid w:val="00DA32D5"/>
    <w:rsid w:val="00DA37CA"/>
    <w:rsid w:val="00DA403D"/>
    <w:rsid w:val="00DA42FC"/>
    <w:rsid w:val="00DA4A71"/>
    <w:rsid w:val="00DA4D3A"/>
    <w:rsid w:val="00DA4EA8"/>
    <w:rsid w:val="00DA4F26"/>
    <w:rsid w:val="00DA5073"/>
    <w:rsid w:val="00DA56CC"/>
    <w:rsid w:val="00DA6000"/>
    <w:rsid w:val="00DA649D"/>
    <w:rsid w:val="00DA64D2"/>
    <w:rsid w:val="00DA67E2"/>
    <w:rsid w:val="00DA7433"/>
    <w:rsid w:val="00DA7704"/>
    <w:rsid w:val="00DA7C5C"/>
    <w:rsid w:val="00DB00B9"/>
    <w:rsid w:val="00DB0177"/>
    <w:rsid w:val="00DB054F"/>
    <w:rsid w:val="00DB099E"/>
    <w:rsid w:val="00DB0D1E"/>
    <w:rsid w:val="00DB1026"/>
    <w:rsid w:val="00DB1712"/>
    <w:rsid w:val="00DB1A79"/>
    <w:rsid w:val="00DB1C31"/>
    <w:rsid w:val="00DB1D0A"/>
    <w:rsid w:val="00DB25C4"/>
    <w:rsid w:val="00DB2666"/>
    <w:rsid w:val="00DB2877"/>
    <w:rsid w:val="00DB2B0F"/>
    <w:rsid w:val="00DB3306"/>
    <w:rsid w:val="00DB3691"/>
    <w:rsid w:val="00DB36E6"/>
    <w:rsid w:val="00DB3D35"/>
    <w:rsid w:val="00DB44D3"/>
    <w:rsid w:val="00DB49C9"/>
    <w:rsid w:val="00DB4EDF"/>
    <w:rsid w:val="00DB5886"/>
    <w:rsid w:val="00DB5E04"/>
    <w:rsid w:val="00DB6E60"/>
    <w:rsid w:val="00DB70DA"/>
    <w:rsid w:val="00DB73AA"/>
    <w:rsid w:val="00DC01DE"/>
    <w:rsid w:val="00DC0C8F"/>
    <w:rsid w:val="00DC0EA6"/>
    <w:rsid w:val="00DC1016"/>
    <w:rsid w:val="00DC15E9"/>
    <w:rsid w:val="00DC186D"/>
    <w:rsid w:val="00DC19D7"/>
    <w:rsid w:val="00DC1BE5"/>
    <w:rsid w:val="00DC1F14"/>
    <w:rsid w:val="00DC26A4"/>
    <w:rsid w:val="00DC2C19"/>
    <w:rsid w:val="00DC3C37"/>
    <w:rsid w:val="00DC4013"/>
    <w:rsid w:val="00DC4369"/>
    <w:rsid w:val="00DC44BE"/>
    <w:rsid w:val="00DC502E"/>
    <w:rsid w:val="00DC593E"/>
    <w:rsid w:val="00DC5B95"/>
    <w:rsid w:val="00DC5CAC"/>
    <w:rsid w:val="00DC6820"/>
    <w:rsid w:val="00DC6BFB"/>
    <w:rsid w:val="00DC6C6F"/>
    <w:rsid w:val="00DC7B4E"/>
    <w:rsid w:val="00DC7CC0"/>
    <w:rsid w:val="00DD073C"/>
    <w:rsid w:val="00DD07B3"/>
    <w:rsid w:val="00DD091D"/>
    <w:rsid w:val="00DD0DC6"/>
    <w:rsid w:val="00DD12A3"/>
    <w:rsid w:val="00DD1DB7"/>
    <w:rsid w:val="00DD1EC5"/>
    <w:rsid w:val="00DD20B5"/>
    <w:rsid w:val="00DD22B3"/>
    <w:rsid w:val="00DD2CCD"/>
    <w:rsid w:val="00DD3E75"/>
    <w:rsid w:val="00DD413F"/>
    <w:rsid w:val="00DD4226"/>
    <w:rsid w:val="00DD47E5"/>
    <w:rsid w:val="00DD53FF"/>
    <w:rsid w:val="00DD579C"/>
    <w:rsid w:val="00DD5EEA"/>
    <w:rsid w:val="00DD5F0D"/>
    <w:rsid w:val="00DD6259"/>
    <w:rsid w:val="00DD6628"/>
    <w:rsid w:val="00DD6956"/>
    <w:rsid w:val="00DD6A06"/>
    <w:rsid w:val="00DD6D4A"/>
    <w:rsid w:val="00DD7191"/>
    <w:rsid w:val="00DD730C"/>
    <w:rsid w:val="00DD76CB"/>
    <w:rsid w:val="00DE0033"/>
    <w:rsid w:val="00DE05D9"/>
    <w:rsid w:val="00DE0787"/>
    <w:rsid w:val="00DE0A48"/>
    <w:rsid w:val="00DE1380"/>
    <w:rsid w:val="00DE1B61"/>
    <w:rsid w:val="00DE1BF6"/>
    <w:rsid w:val="00DE1CA8"/>
    <w:rsid w:val="00DE1E00"/>
    <w:rsid w:val="00DE2226"/>
    <w:rsid w:val="00DE248B"/>
    <w:rsid w:val="00DE2751"/>
    <w:rsid w:val="00DE2F96"/>
    <w:rsid w:val="00DE3E18"/>
    <w:rsid w:val="00DE3E64"/>
    <w:rsid w:val="00DE42E1"/>
    <w:rsid w:val="00DE4980"/>
    <w:rsid w:val="00DE4CEC"/>
    <w:rsid w:val="00DE4DA0"/>
    <w:rsid w:val="00DE4E34"/>
    <w:rsid w:val="00DE5E62"/>
    <w:rsid w:val="00DE6921"/>
    <w:rsid w:val="00DE73FD"/>
    <w:rsid w:val="00DE784E"/>
    <w:rsid w:val="00DF0061"/>
    <w:rsid w:val="00DF0228"/>
    <w:rsid w:val="00DF03A7"/>
    <w:rsid w:val="00DF06BD"/>
    <w:rsid w:val="00DF07C3"/>
    <w:rsid w:val="00DF098E"/>
    <w:rsid w:val="00DF0C83"/>
    <w:rsid w:val="00DF1156"/>
    <w:rsid w:val="00DF1259"/>
    <w:rsid w:val="00DF1523"/>
    <w:rsid w:val="00DF16F3"/>
    <w:rsid w:val="00DF190A"/>
    <w:rsid w:val="00DF2A0A"/>
    <w:rsid w:val="00DF2BA7"/>
    <w:rsid w:val="00DF33DE"/>
    <w:rsid w:val="00DF353E"/>
    <w:rsid w:val="00DF35D6"/>
    <w:rsid w:val="00DF45ED"/>
    <w:rsid w:val="00DF493F"/>
    <w:rsid w:val="00DF4BF0"/>
    <w:rsid w:val="00DF4CBB"/>
    <w:rsid w:val="00DF4D40"/>
    <w:rsid w:val="00DF5013"/>
    <w:rsid w:val="00DF5026"/>
    <w:rsid w:val="00DF50F7"/>
    <w:rsid w:val="00DF627F"/>
    <w:rsid w:val="00DF6355"/>
    <w:rsid w:val="00DF6520"/>
    <w:rsid w:val="00DF726D"/>
    <w:rsid w:val="00DF7ACD"/>
    <w:rsid w:val="00DF7C52"/>
    <w:rsid w:val="00E0127E"/>
    <w:rsid w:val="00E0188E"/>
    <w:rsid w:val="00E01961"/>
    <w:rsid w:val="00E02473"/>
    <w:rsid w:val="00E02D26"/>
    <w:rsid w:val="00E03B2E"/>
    <w:rsid w:val="00E04561"/>
    <w:rsid w:val="00E04571"/>
    <w:rsid w:val="00E057EA"/>
    <w:rsid w:val="00E058DB"/>
    <w:rsid w:val="00E068F3"/>
    <w:rsid w:val="00E06A6B"/>
    <w:rsid w:val="00E06BAD"/>
    <w:rsid w:val="00E06FFD"/>
    <w:rsid w:val="00E07015"/>
    <w:rsid w:val="00E101D3"/>
    <w:rsid w:val="00E10461"/>
    <w:rsid w:val="00E1063F"/>
    <w:rsid w:val="00E10A0E"/>
    <w:rsid w:val="00E118D5"/>
    <w:rsid w:val="00E11BB3"/>
    <w:rsid w:val="00E12F0E"/>
    <w:rsid w:val="00E13556"/>
    <w:rsid w:val="00E139E5"/>
    <w:rsid w:val="00E1419F"/>
    <w:rsid w:val="00E1493B"/>
    <w:rsid w:val="00E14C18"/>
    <w:rsid w:val="00E14C81"/>
    <w:rsid w:val="00E14E46"/>
    <w:rsid w:val="00E16109"/>
    <w:rsid w:val="00E16B38"/>
    <w:rsid w:val="00E16CE4"/>
    <w:rsid w:val="00E17AC7"/>
    <w:rsid w:val="00E17ECC"/>
    <w:rsid w:val="00E17FB8"/>
    <w:rsid w:val="00E20943"/>
    <w:rsid w:val="00E20BAC"/>
    <w:rsid w:val="00E20EFE"/>
    <w:rsid w:val="00E217A0"/>
    <w:rsid w:val="00E218CA"/>
    <w:rsid w:val="00E21B0D"/>
    <w:rsid w:val="00E21BD5"/>
    <w:rsid w:val="00E21D6F"/>
    <w:rsid w:val="00E21DDC"/>
    <w:rsid w:val="00E2202A"/>
    <w:rsid w:val="00E241AC"/>
    <w:rsid w:val="00E241F9"/>
    <w:rsid w:val="00E259D5"/>
    <w:rsid w:val="00E25D83"/>
    <w:rsid w:val="00E25E6F"/>
    <w:rsid w:val="00E268A9"/>
    <w:rsid w:val="00E26B4C"/>
    <w:rsid w:val="00E272C1"/>
    <w:rsid w:val="00E273BC"/>
    <w:rsid w:val="00E27B46"/>
    <w:rsid w:val="00E30115"/>
    <w:rsid w:val="00E3032A"/>
    <w:rsid w:val="00E30720"/>
    <w:rsid w:val="00E30C69"/>
    <w:rsid w:val="00E31198"/>
    <w:rsid w:val="00E312F6"/>
    <w:rsid w:val="00E31432"/>
    <w:rsid w:val="00E31EA0"/>
    <w:rsid w:val="00E320EE"/>
    <w:rsid w:val="00E32E93"/>
    <w:rsid w:val="00E32F99"/>
    <w:rsid w:val="00E33350"/>
    <w:rsid w:val="00E3352B"/>
    <w:rsid w:val="00E3373D"/>
    <w:rsid w:val="00E33E9A"/>
    <w:rsid w:val="00E34689"/>
    <w:rsid w:val="00E349F9"/>
    <w:rsid w:val="00E34A18"/>
    <w:rsid w:val="00E34EED"/>
    <w:rsid w:val="00E34FF1"/>
    <w:rsid w:val="00E35E7A"/>
    <w:rsid w:val="00E35EEB"/>
    <w:rsid w:val="00E368D1"/>
    <w:rsid w:val="00E36BA1"/>
    <w:rsid w:val="00E36FC2"/>
    <w:rsid w:val="00E37329"/>
    <w:rsid w:val="00E37A47"/>
    <w:rsid w:val="00E37F10"/>
    <w:rsid w:val="00E402B1"/>
    <w:rsid w:val="00E405C0"/>
    <w:rsid w:val="00E4084A"/>
    <w:rsid w:val="00E409EB"/>
    <w:rsid w:val="00E41555"/>
    <w:rsid w:val="00E41A16"/>
    <w:rsid w:val="00E42365"/>
    <w:rsid w:val="00E424A6"/>
    <w:rsid w:val="00E42F77"/>
    <w:rsid w:val="00E43B1E"/>
    <w:rsid w:val="00E43B28"/>
    <w:rsid w:val="00E43CC3"/>
    <w:rsid w:val="00E443D2"/>
    <w:rsid w:val="00E44826"/>
    <w:rsid w:val="00E4496F"/>
    <w:rsid w:val="00E4543B"/>
    <w:rsid w:val="00E4545C"/>
    <w:rsid w:val="00E4570A"/>
    <w:rsid w:val="00E45AF0"/>
    <w:rsid w:val="00E45B4B"/>
    <w:rsid w:val="00E460B8"/>
    <w:rsid w:val="00E46CAD"/>
    <w:rsid w:val="00E47FBB"/>
    <w:rsid w:val="00E50113"/>
    <w:rsid w:val="00E502C3"/>
    <w:rsid w:val="00E5044F"/>
    <w:rsid w:val="00E50621"/>
    <w:rsid w:val="00E50638"/>
    <w:rsid w:val="00E50782"/>
    <w:rsid w:val="00E50F3B"/>
    <w:rsid w:val="00E5115F"/>
    <w:rsid w:val="00E51C43"/>
    <w:rsid w:val="00E520DA"/>
    <w:rsid w:val="00E526F1"/>
    <w:rsid w:val="00E52E01"/>
    <w:rsid w:val="00E530F2"/>
    <w:rsid w:val="00E5359A"/>
    <w:rsid w:val="00E536E1"/>
    <w:rsid w:val="00E53D19"/>
    <w:rsid w:val="00E53DD7"/>
    <w:rsid w:val="00E545FF"/>
    <w:rsid w:val="00E54747"/>
    <w:rsid w:val="00E5481A"/>
    <w:rsid w:val="00E54956"/>
    <w:rsid w:val="00E54F82"/>
    <w:rsid w:val="00E5554C"/>
    <w:rsid w:val="00E55D6C"/>
    <w:rsid w:val="00E56B95"/>
    <w:rsid w:val="00E56CAA"/>
    <w:rsid w:val="00E56D4F"/>
    <w:rsid w:val="00E56E2D"/>
    <w:rsid w:val="00E570B3"/>
    <w:rsid w:val="00E5766F"/>
    <w:rsid w:val="00E578C5"/>
    <w:rsid w:val="00E60061"/>
    <w:rsid w:val="00E6081D"/>
    <w:rsid w:val="00E609C9"/>
    <w:rsid w:val="00E60B23"/>
    <w:rsid w:val="00E60DD6"/>
    <w:rsid w:val="00E61122"/>
    <w:rsid w:val="00E611DC"/>
    <w:rsid w:val="00E61217"/>
    <w:rsid w:val="00E616F0"/>
    <w:rsid w:val="00E61809"/>
    <w:rsid w:val="00E61E04"/>
    <w:rsid w:val="00E62891"/>
    <w:rsid w:val="00E62964"/>
    <w:rsid w:val="00E631BC"/>
    <w:rsid w:val="00E631D1"/>
    <w:rsid w:val="00E636BC"/>
    <w:rsid w:val="00E6396C"/>
    <w:rsid w:val="00E63B57"/>
    <w:rsid w:val="00E63D03"/>
    <w:rsid w:val="00E63FD3"/>
    <w:rsid w:val="00E64EBD"/>
    <w:rsid w:val="00E65EBE"/>
    <w:rsid w:val="00E66108"/>
    <w:rsid w:val="00E6669B"/>
    <w:rsid w:val="00E66BBC"/>
    <w:rsid w:val="00E66D1F"/>
    <w:rsid w:val="00E66F48"/>
    <w:rsid w:val="00E66F84"/>
    <w:rsid w:val="00E67839"/>
    <w:rsid w:val="00E679F4"/>
    <w:rsid w:val="00E701F0"/>
    <w:rsid w:val="00E70394"/>
    <w:rsid w:val="00E70B85"/>
    <w:rsid w:val="00E7121A"/>
    <w:rsid w:val="00E71705"/>
    <w:rsid w:val="00E7177D"/>
    <w:rsid w:val="00E71E3B"/>
    <w:rsid w:val="00E72B12"/>
    <w:rsid w:val="00E72B1C"/>
    <w:rsid w:val="00E73796"/>
    <w:rsid w:val="00E7417D"/>
    <w:rsid w:val="00E745E4"/>
    <w:rsid w:val="00E74645"/>
    <w:rsid w:val="00E74920"/>
    <w:rsid w:val="00E75D06"/>
    <w:rsid w:val="00E76694"/>
    <w:rsid w:val="00E766A7"/>
    <w:rsid w:val="00E76993"/>
    <w:rsid w:val="00E76EC3"/>
    <w:rsid w:val="00E76FA0"/>
    <w:rsid w:val="00E7749B"/>
    <w:rsid w:val="00E8044A"/>
    <w:rsid w:val="00E809BC"/>
    <w:rsid w:val="00E80CE8"/>
    <w:rsid w:val="00E80FD3"/>
    <w:rsid w:val="00E822EB"/>
    <w:rsid w:val="00E82388"/>
    <w:rsid w:val="00E82888"/>
    <w:rsid w:val="00E828FE"/>
    <w:rsid w:val="00E82909"/>
    <w:rsid w:val="00E82DD0"/>
    <w:rsid w:val="00E838F3"/>
    <w:rsid w:val="00E8391A"/>
    <w:rsid w:val="00E83D99"/>
    <w:rsid w:val="00E83E0B"/>
    <w:rsid w:val="00E83FCD"/>
    <w:rsid w:val="00E840B4"/>
    <w:rsid w:val="00E8554B"/>
    <w:rsid w:val="00E85580"/>
    <w:rsid w:val="00E857AF"/>
    <w:rsid w:val="00E85ABC"/>
    <w:rsid w:val="00E86361"/>
    <w:rsid w:val="00E865C2"/>
    <w:rsid w:val="00E8670C"/>
    <w:rsid w:val="00E86C59"/>
    <w:rsid w:val="00E86C70"/>
    <w:rsid w:val="00E8746A"/>
    <w:rsid w:val="00E9019F"/>
    <w:rsid w:val="00E902C1"/>
    <w:rsid w:val="00E9033B"/>
    <w:rsid w:val="00E90A09"/>
    <w:rsid w:val="00E9164A"/>
    <w:rsid w:val="00E91F05"/>
    <w:rsid w:val="00E929BE"/>
    <w:rsid w:val="00E94142"/>
    <w:rsid w:val="00E9481A"/>
    <w:rsid w:val="00E94AD0"/>
    <w:rsid w:val="00E9524D"/>
    <w:rsid w:val="00E95BAD"/>
    <w:rsid w:val="00E95DAA"/>
    <w:rsid w:val="00E963D9"/>
    <w:rsid w:val="00E96F2E"/>
    <w:rsid w:val="00E9758C"/>
    <w:rsid w:val="00E97712"/>
    <w:rsid w:val="00EA031C"/>
    <w:rsid w:val="00EA05F4"/>
    <w:rsid w:val="00EA070E"/>
    <w:rsid w:val="00EA0F0A"/>
    <w:rsid w:val="00EA1322"/>
    <w:rsid w:val="00EA1BD8"/>
    <w:rsid w:val="00EA1C05"/>
    <w:rsid w:val="00EA1DFC"/>
    <w:rsid w:val="00EA2224"/>
    <w:rsid w:val="00EA2373"/>
    <w:rsid w:val="00EA2E64"/>
    <w:rsid w:val="00EA2EE1"/>
    <w:rsid w:val="00EA3087"/>
    <w:rsid w:val="00EA3839"/>
    <w:rsid w:val="00EA424F"/>
    <w:rsid w:val="00EA4541"/>
    <w:rsid w:val="00EA4D4B"/>
    <w:rsid w:val="00EA515C"/>
    <w:rsid w:val="00EA53C1"/>
    <w:rsid w:val="00EA583C"/>
    <w:rsid w:val="00EA5A70"/>
    <w:rsid w:val="00EA5CF6"/>
    <w:rsid w:val="00EA6197"/>
    <w:rsid w:val="00EA6A70"/>
    <w:rsid w:val="00EA6CA7"/>
    <w:rsid w:val="00EA738F"/>
    <w:rsid w:val="00EA7685"/>
    <w:rsid w:val="00EB040B"/>
    <w:rsid w:val="00EB0AE5"/>
    <w:rsid w:val="00EB14E9"/>
    <w:rsid w:val="00EB157E"/>
    <w:rsid w:val="00EB18FC"/>
    <w:rsid w:val="00EB1CC9"/>
    <w:rsid w:val="00EB1D01"/>
    <w:rsid w:val="00EB1D72"/>
    <w:rsid w:val="00EB1E7C"/>
    <w:rsid w:val="00EB1F32"/>
    <w:rsid w:val="00EB2F0A"/>
    <w:rsid w:val="00EB3169"/>
    <w:rsid w:val="00EB338D"/>
    <w:rsid w:val="00EB36A9"/>
    <w:rsid w:val="00EB3DB5"/>
    <w:rsid w:val="00EB3E8E"/>
    <w:rsid w:val="00EB4337"/>
    <w:rsid w:val="00EB4D8D"/>
    <w:rsid w:val="00EB517D"/>
    <w:rsid w:val="00EB5EF4"/>
    <w:rsid w:val="00EB5F17"/>
    <w:rsid w:val="00EB600B"/>
    <w:rsid w:val="00EB6488"/>
    <w:rsid w:val="00EB74D3"/>
    <w:rsid w:val="00EB797B"/>
    <w:rsid w:val="00EB7DDF"/>
    <w:rsid w:val="00EC01A6"/>
    <w:rsid w:val="00EC0928"/>
    <w:rsid w:val="00EC1052"/>
    <w:rsid w:val="00EC1713"/>
    <w:rsid w:val="00EC1750"/>
    <w:rsid w:val="00EC1D44"/>
    <w:rsid w:val="00EC2574"/>
    <w:rsid w:val="00EC2A0A"/>
    <w:rsid w:val="00EC307D"/>
    <w:rsid w:val="00EC30B2"/>
    <w:rsid w:val="00EC3226"/>
    <w:rsid w:val="00EC336A"/>
    <w:rsid w:val="00EC3DF6"/>
    <w:rsid w:val="00EC3F5C"/>
    <w:rsid w:val="00EC45EA"/>
    <w:rsid w:val="00EC4C98"/>
    <w:rsid w:val="00EC5195"/>
    <w:rsid w:val="00EC527D"/>
    <w:rsid w:val="00EC5D8A"/>
    <w:rsid w:val="00EC68ED"/>
    <w:rsid w:val="00EC7857"/>
    <w:rsid w:val="00EC79E0"/>
    <w:rsid w:val="00ED012C"/>
    <w:rsid w:val="00ED0A1F"/>
    <w:rsid w:val="00ED1117"/>
    <w:rsid w:val="00ED17F0"/>
    <w:rsid w:val="00ED1D7A"/>
    <w:rsid w:val="00ED1DE0"/>
    <w:rsid w:val="00ED29C0"/>
    <w:rsid w:val="00ED478C"/>
    <w:rsid w:val="00ED5A11"/>
    <w:rsid w:val="00ED5CC6"/>
    <w:rsid w:val="00ED6019"/>
    <w:rsid w:val="00ED6721"/>
    <w:rsid w:val="00ED6916"/>
    <w:rsid w:val="00ED72C0"/>
    <w:rsid w:val="00ED7CD5"/>
    <w:rsid w:val="00EE0C05"/>
    <w:rsid w:val="00EE1317"/>
    <w:rsid w:val="00EE160D"/>
    <w:rsid w:val="00EE1BE2"/>
    <w:rsid w:val="00EE2008"/>
    <w:rsid w:val="00EE237B"/>
    <w:rsid w:val="00EE2735"/>
    <w:rsid w:val="00EE2769"/>
    <w:rsid w:val="00EE292F"/>
    <w:rsid w:val="00EE2A84"/>
    <w:rsid w:val="00EE317A"/>
    <w:rsid w:val="00EE352B"/>
    <w:rsid w:val="00EE3A4B"/>
    <w:rsid w:val="00EE3B60"/>
    <w:rsid w:val="00EE3ECF"/>
    <w:rsid w:val="00EE4E43"/>
    <w:rsid w:val="00EE536B"/>
    <w:rsid w:val="00EE5546"/>
    <w:rsid w:val="00EE58D3"/>
    <w:rsid w:val="00EE59FA"/>
    <w:rsid w:val="00EE5AE7"/>
    <w:rsid w:val="00EE5D47"/>
    <w:rsid w:val="00EE5F5F"/>
    <w:rsid w:val="00EE6527"/>
    <w:rsid w:val="00EE67FF"/>
    <w:rsid w:val="00EE6965"/>
    <w:rsid w:val="00EE7301"/>
    <w:rsid w:val="00EE7EFC"/>
    <w:rsid w:val="00EF05E4"/>
    <w:rsid w:val="00EF09DB"/>
    <w:rsid w:val="00EF0F5B"/>
    <w:rsid w:val="00EF14BA"/>
    <w:rsid w:val="00EF167C"/>
    <w:rsid w:val="00EF169A"/>
    <w:rsid w:val="00EF2095"/>
    <w:rsid w:val="00EF240E"/>
    <w:rsid w:val="00EF2ED7"/>
    <w:rsid w:val="00EF5BBD"/>
    <w:rsid w:val="00EF6756"/>
    <w:rsid w:val="00EF67BB"/>
    <w:rsid w:val="00EF68D0"/>
    <w:rsid w:val="00EF6B58"/>
    <w:rsid w:val="00EF6E9E"/>
    <w:rsid w:val="00EF7458"/>
    <w:rsid w:val="00EF77A2"/>
    <w:rsid w:val="00F00578"/>
    <w:rsid w:val="00F009EA"/>
    <w:rsid w:val="00F00B5E"/>
    <w:rsid w:val="00F01184"/>
    <w:rsid w:val="00F013A7"/>
    <w:rsid w:val="00F01800"/>
    <w:rsid w:val="00F0189B"/>
    <w:rsid w:val="00F01A60"/>
    <w:rsid w:val="00F01BCF"/>
    <w:rsid w:val="00F01C32"/>
    <w:rsid w:val="00F01ED1"/>
    <w:rsid w:val="00F023A5"/>
    <w:rsid w:val="00F02D81"/>
    <w:rsid w:val="00F02FD8"/>
    <w:rsid w:val="00F03988"/>
    <w:rsid w:val="00F04340"/>
    <w:rsid w:val="00F04BDC"/>
    <w:rsid w:val="00F04BF8"/>
    <w:rsid w:val="00F05707"/>
    <w:rsid w:val="00F0575E"/>
    <w:rsid w:val="00F05AFE"/>
    <w:rsid w:val="00F05D4C"/>
    <w:rsid w:val="00F0615D"/>
    <w:rsid w:val="00F065CC"/>
    <w:rsid w:val="00F06D73"/>
    <w:rsid w:val="00F06F37"/>
    <w:rsid w:val="00F10306"/>
    <w:rsid w:val="00F10ED8"/>
    <w:rsid w:val="00F11C3C"/>
    <w:rsid w:val="00F11CCA"/>
    <w:rsid w:val="00F121F1"/>
    <w:rsid w:val="00F123E3"/>
    <w:rsid w:val="00F12CDE"/>
    <w:rsid w:val="00F12EF0"/>
    <w:rsid w:val="00F137C9"/>
    <w:rsid w:val="00F14DDD"/>
    <w:rsid w:val="00F14F25"/>
    <w:rsid w:val="00F14F6A"/>
    <w:rsid w:val="00F15040"/>
    <w:rsid w:val="00F15332"/>
    <w:rsid w:val="00F15F99"/>
    <w:rsid w:val="00F16570"/>
    <w:rsid w:val="00F167E7"/>
    <w:rsid w:val="00F168A5"/>
    <w:rsid w:val="00F16904"/>
    <w:rsid w:val="00F16BCC"/>
    <w:rsid w:val="00F17D0D"/>
    <w:rsid w:val="00F20214"/>
    <w:rsid w:val="00F207B4"/>
    <w:rsid w:val="00F21319"/>
    <w:rsid w:val="00F21939"/>
    <w:rsid w:val="00F21CBC"/>
    <w:rsid w:val="00F221B8"/>
    <w:rsid w:val="00F226A6"/>
    <w:rsid w:val="00F22D67"/>
    <w:rsid w:val="00F2330B"/>
    <w:rsid w:val="00F23842"/>
    <w:rsid w:val="00F23C9F"/>
    <w:rsid w:val="00F24593"/>
    <w:rsid w:val="00F24E1E"/>
    <w:rsid w:val="00F25FEB"/>
    <w:rsid w:val="00F26012"/>
    <w:rsid w:val="00F26317"/>
    <w:rsid w:val="00F266B8"/>
    <w:rsid w:val="00F26B70"/>
    <w:rsid w:val="00F26D90"/>
    <w:rsid w:val="00F272FE"/>
    <w:rsid w:val="00F30076"/>
    <w:rsid w:val="00F30082"/>
    <w:rsid w:val="00F309F6"/>
    <w:rsid w:val="00F30FA2"/>
    <w:rsid w:val="00F31280"/>
    <w:rsid w:val="00F31398"/>
    <w:rsid w:val="00F31912"/>
    <w:rsid w:val="00F31D05"/>
    <w:rsid w:val="00F321D2"/>
    <w:rsid w:val="00F321EF"/>
    <w:rsid w:val="00F322E4"/>
    <w:rsid w:val="00F327CE"/>
    <w:rsid w:val="00F32A34"/>
    <w:rsid w:val="00F32B1A"/>
    <w:rsid w:val="00F33218"/>
    <w:rsid w:val="00F33229"/>
    <w:rsid w:val="00F332BE"/>
    <w:rsid w:val="00F337D3"/>
    <w:rsid w:val="00F33B01"/>
    <w:rsid w:val="00F346F2"/>
    <w:rsid w:val="00F34A49"/>
    <w:rsid w:val="00F34ABF"/>
    <w:rsid w:val="00F3579C"/>
    <w:rsid w:val="00F35850"/>
    <w:rsid w:val="00F358CE"/>
    <w:rsid w:val="00F36669"/>
    <w:rsid w:val="00F368B7"/>
    <w:rsid w:val="00F36B69"/>
    <w:rsid w:val="00F36B8F"/>
    <w:rsid w:val="00F371D9"/>
    <w:rsid w:val="00F4035C"/>
    <w:rsid w:val="00F40B1C"/>
    <w:rsid w:val="00F40DA8"/>
    <w:rsid w:val="00F413AF"/>
    <w:rsid w:val="00F4173F"/>
    <w:rsid w:val="00F417BA"/>
    <w:rsid w:val="00F429CF"/>
    <w:rsid w:val="00F42DFD"/>
    <w:rsid w:val="00F42ECE"/>
    <w:rsid w:val="00F43BD1"/>
    <w:rsid w:val="00F4475E"/>
    <w:rsid w:val="00F45883"/>
    <w:rsid w:val="00F46599"/>
    <w:rsid w:val="00F465D6"/>
    <w:rsid w:val="00F470A4"/>
    <w:rsid w:val="00F47FE9"/>
    <w:rsid w:val="00F5001E"/>
    <w:rsid w:val="00F50495"/>
    <w:rsid w:val="00F50979"/>
    <w:rsid w:val="00F50E90"/>
    <w:rsid w:val="00F510D4"/>
    <w:rsid w:val="00F51506"/>
    <w:rsid w:val="00F516F5"/>
    <w:rsid w:val="00F5170E"/>
    <w:rsid w:val="00F51B79"/>
    <w:rsid w:val="00F523EA"/>
    <w:rsid w:val="00F52505"/>
    <w:rsid w:val="00F526BD"/>
    <w:rsid w:val="00F526E8"/>
    <w:rsid w:val="00F52709"/>
    <w:rsid w:val="00F53CA0"/>
    <w:rsid w:val="00F53EC4"/>
    <w:rsid w:val="00F54696"/>
    <w:rsid w:val="00F54C0C"/>
    <w:rsid w:val="00F54D3C"/>
    <w:rsid w:val="00F556D9"/>
    <w:rsid w:val="00F55988"/>
    <w:rsid w:val="00F56A79"/>
    <w:rsid w:val="00F56CBA"/>
    <w:rsid w:val="00F572F3"/>
    <w:rsid w:val="00F60044"/>
    <w:rsid w:val="00F60234"/>
    <w:rsid w:val="00F605FA"/>
    <w:rsid w:val="00F607E7"/>
    <w:rsid w:val="00F60AF5"/>
    <w:rsid w:val="00F61F54"/>
    <w:rsid w:val="00F6243D"/>
    <w:rsid w:val="00F624D6"/>
    <w:rsid w:val="00F6296C"/>
    <w:rsid w:val="00F6308A"/>
    <w:rsid w:val="00F6472A"/>
    <w:rsid w:val="00F649A0"/>
    <w:rsid w:val="00F64FD9"/>
    <w:rsid w:val="00F65327"/>
    <w:rsid w:val="00F6542E"/>
    <w:rsid w:val="00F6631F"/>
    <w:rsid w:val="00F67239"/>
    <w:rsid w:val="00F672FD"/>
    <w:rsid w:val="00F674F6"/>
    <w:rsid w:val="00F6755B"/>
    <w:rsid w:val="00F7049C"/>
    <w:rsid w:val="00F70874"/>
    <w:rsid w:val="00F7087F"/>
    <w:rsid w:val="00F708CB"/>
    <w:rsid w:val="00F708D0"/>
    <w:rsid w:val="00F708D2"/>
    <w:rsid w:val="00F70FDD"/>
    <w:rsid w:val="00F718C1"/>
    <w:rsid w:val="00F71ADD"/>
    <w:rsid w:val="00F71E15"/>
    <w:rsid w:val="00F71F34"/>
    <w:rsid w:val="00F7200A"/>
    <w:rsid w:val="00F735E6"/>
    <w:rsid w:val="00F73A0E"/>
    <w:rsid w:val="00F74B95"/>
    <w:rsid w:val="00F75AB9"/>
    <w:rsid w:val="00F75B2A"/>
    <w:rsid w:val="00F75EDD"/>
    <w:rsid w:val="00F75F7A"/>
    <w:rsid w:val="00F75F93"/>
    <w:rsid w:val="00F761C6"/>
    <w:rsid w:val="00F764B5"/>
    <w:rsid w:val="00F76AC4"/>
    <w:rsid w:val="00F76B8B"/>
    <w:rsid w:val="00F77744"/>
    <w:rsid w:val="00F777A4"/>
    <w:rsid w:val="00F77DE6"/>
    <w:rsid w:val="00F8001E"/>
    <w:rsid w:val="00F80059"/>
    <w:rsid w:val="00F802C7"/>
    <w:rsid w:val="00F805FC"/>
    <w:rsid w:val="00F80A09"/>
    <w:rsid w:val="00F80D05"/>
    <w:rsid w:val="00F80F0C"/>
    <w:rsid w:val="00F813A0"/>
    <w:rsid w:val="00F82854"/>
    <w:rsid w:val="00F82A76"/>
    <w:rsid w:val="00F82D66"/>
    <w:rsid w:val="00F83241"/>
    <w:rsid w:val="00F83271"/>
    <w:rsid w:val="00F83CD4"/>
    <w:rsid w:val="00F845C0"/>
    <w:rsid w:val="00F84671"/>
    <w:rsid w:val="00F846CD"/>
    <w:rsid w:val="00F84BE8"/>
    <w:rsid w:val="00F84F64"/>
    <w:rsid w:val="00F84FC2"/>
    <w:rsid w:val="00F858E7"/>
    <w:rsid w:val="00F86320"/>
    <w:rsid w:val="00F871DF"/>
    <w:rsid w:val="00F8759E"/>
    <w:rsid w:val="00F876C1"/>
    <w:rsid w:val="00F8775E"/>
    <w:rsid w:val="00F878BD"/>
    <w:rsid w:val="00F87B55"/>
    <w:rsid w:val="00F9049A"/>
    <w:rsid w:val="00F90F1E"/>
    <w:rsid w:val="00F91438"/>
    <w:rsid w:val="00F91F31"/>
    <w:rsid w:val="00F921D6"/>
    <w:rsid w:val="00F923F5"/>
    <w:rsid w:val="00F93921"/>
    <w:rsid w:val="00F93ECC"/>
    <w:rsid w:val="00F94533"/>
    <w:rsid w:val="00F94606"/>
    <w:rsid w:val="00F94A6A"/>
    <w:rsid w:val="00F9533F"/>
    <w:rsid w:val="00F953EA"/>
    <w:rsid w:val="00F95903"/>
    <w:rsid w:val="00F95D06"/>
    <w:rsid w:val="00FA01D6"/>
    <w:rsid w:val="00FA0401"/>
    <w:rsid w:val="00FA080F"/>
    <w:rsid w:val="00FA0EF1"/>
    <w:rsid w:val="00FA1526"/>
    <w:rsid w:val="00FA179F"/>
    <w:rsid w:val="00FA18A2"/>
    <w:rsid w:val="00FA22DF"/>
    <w:rsid w:val="00FA2492"/>
    <w:rsid w:val="00FA26CE"/>
    <w:rsid w:val="00FA2B58"/>
    <w:rsid w:val="00FA2BD9"/>
    <w:rsid w:val="00FA2EF4"/>
    <w:rsid w:val="00FA2FA9"/>
    <w:rsid w:val="00FA2FC8"/>
    <w:rsid w:val="00FA3DAE"/>
    <w:rsid w:val="00FA3E86"/>
    <w:rsid w:val="00FA401C"/>
    <w:rsid w:val="00FA6306"/>
    <w:rsid w:val="00FA7574"/>
    <w:rsid w:val="00FA75A6"/>
    <w:rsid w:val="00FA7849"/>
    <w:rsid w:val="00FB0014"/>
    <w:rsid w:val="00FB0135"/>
    <w:rsid w:val="00FB11E9"/>
    <w:rsid w:val="00FB1DEE"/>
    <w:rsid w:val="00FB1E9E"/>
    <w:rsid w:val="00FB37D0"/>
    <w:rsid w:val="00FB42F1"/>
    <w:rsid w:val="00FB4562"/>
    <w:rsid w:val="00FB4649"/>
    <w:rsid w:val="00FB47D8"/>
    <w:rsid w:val="00FB486C"/>
    <w:rsid w:val="00FB4ED7"/>
    <w:rsid w:val="00FB501B"/>
    <w:rsid w:val="00FB5350"/>
    <w:rsid w:val="00FB571B"/>
    <w:rsid w:val="00FB5DD6"/>
    <w:rsid w:val="00FB5EBE"/>
    <w:rsid w:val="00FB606C"/>
    <w:rsid w:val="00FB6E65"/>
    <w:rsid w:val="00FB707F"/>
    <w:rsid w:val="00FB77C3"/>
    <w:rsid w:val="00FC048E"/>
    <w:rsid w:val="00FC09BA"/>
    <w:rsid w:val="00FC1218"/>
    <w:rsid w:val="00FC12FE"/>
    <w:rsid w:val="00FC13F2"/>
    <w:rsid w:val="00FC1CD1"/>
    <w:rsid w:val="00FC1D70"/>
    <w:rsid w:val="00FC284A"/>
    <w:rsid w:val="00FC2BB5"/>
    <w:rsid w:val="00FC30BC"/>
    <w:rsid w:val="00FC353E"/>
    <w:rsid w:val="00FC3B95"/>
    <w:rsid w:val="00FC485B"/>
    <w:rsid w:val="00FC48EC"/>
    <w:rsid w:val="00FC5352"/>
    <w:rsid w:val="00FC5623"/>
    <w:rsid w:val="00FC5851"/>
    <w:rsid w:val="00FC5F82"/>
    <w:rsid w:val="00FC68C1"/>
    <w:rsid w:val="00FC6B4D"/>
    <w:rsid w:val="00FC6C99"/>
    <w:rsid w:val="00FC7619"/>
    <w:rsid w:val="00FD02FF"/>
    <w:rsid w:val="00FD16DE"/>
    <w:rsid w:val="00FD2969"/>
    <w:rsid w:val="00FD299C"/>
    <w:rsid w:val="00FD34AF"/>
    <w:rsid w:val="00FD3527"/>
    <w:rsid w:val="00FD368F"/>
    <w:rsid w:val="00FD36D2"/>
    <w:rsid w:val="00FD3A57"/>
    <w:rsid w:val="00FD4A12"/>
    <w:rsid w:val="00FD5305"/>
    <w:rsid w:val="00FD533D"/>
    <w:rsid w:val="00FD53CE"/>
    <w:rsid w:val="00FD559E"/>
    <w:rsid w:val="00FD586B"/>
    <w:rsid w:val="00FD59F3"/>
    <w:rsid w:val="00FD5AB7"/>
    <w:rsid w:val="00FD61EE"/>
    <w:rsid w:val="00FD6B0E"/>
    <w:rsid w:val="00FD6C82"/>
    <w:rsid w:val="00FD70EF"/>
    <w:rsid w:val="00FD7C61"/>
    <w:rsid w:val="00FE034D"/>
    <w:rsid w:val="00FE0C07"/>
    <w:rsid w:val="00FE0DE8"/>
    <w:rsid w:val="00FE1296"/>
    <w:rsid w:val="00FE12B2"/>
    <w:rsid w:val="00FE1A4E"/>
    <w:rsid w:val="00FE1B1C"/>
    <w:rsid w:val="00FE1B75"/>
    <w:rsid w:val="00FE2F52"/>
    <w:rsid w:val="00FE42E4"/>
    <w:rsid w:val="00FE441C"/>
    <w:rsid w:val="00FE4594"/>
    <w:rsid w:val="00FE46B6"/>
    <w:rsid w:val="00FE4790"/>
    <w:rsid w:val="00FE48EE"/>
    <w:rsid w:val="00FE4DC7"/>
    <w:rsid w:val="00FE4E01"/>
    <w:rsid w:val="00FE509F"/>
    <w:rsid w:val="00FE52FB"/>
    <w:rsid w:val="00FE553E"/>
    <w:rsid w:val="00FE56C0"/>
    <w:rsid w:val="00FE5A36"/>
    <w:rsid w:val="00FE5D47"/>
    <w:rsid w:val="00FE6D9B"/>
    <w:rsid w:val="00FE7424"/>
    <w:rsid w:val="00FE7554"/>
    <w:rsid w:val="00FE76F6"/>
    <w:rsid w:val="00FE7EC5"/>
    <w:rsid w:val="00FF0476"/>
    <w:rsid w:val="00FF1524"/>
    <w:rsid w:val="00FF16D9"/>
    <w:rsid w:val="00FF1BED"/>
    <w:rsid w:val="00FF2522"/>
    <w:rsid w:val="00FF29D8"/>
    <w:rsid w:val="00FF29F1"/>
    <w:rsid w:val="00FF2D3D"/>
    <w:rsid w:val="00FF3689"/>
    <w:rsid w:val="00FF36C6"/>
    <w:rsid w:val="00FF38EC"/>
    <w:rsid w:val="00FF3A12"/>
    <w:rsid w:val="00FF3C95"/>
    <w:rsid w:val="00FF3EEC"/>
    <w:rsid w:val="00FF4696"/>
    <w:rsid w:val="00FF4E3C"/>
    <w:rsid w:val="00FF5BBA"/>
    <w:rsid w:val="00FF6532"/>
    <w:rsid w:val="00FF68FD"/>
    <w:rsid w:val="00FF770D"/>
    <w:rsid w:val="00FF796B"/>
    <w:rsid w:val="00FF7AAF"/>
    <w:rsid w:val="00FF7A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80EAC"/>
  <w15:docId w15:val="{5B590C95-E8D9-4E45-BB9C-D77B7F72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DB7"/>
    <w:rPr>
      <w:rFonts w:ascii="Times New Roman" w:eastAsia="Times New Roman" w:hAnsi="Times New Roman" w:cs="Times New Roman"/>
      <w:lang w:val="en-US" w:eastAsia="en-US"/>
    </w:rPr>
  </w:style>
  <w:style w:type="paragraph" w:styleId="Heading1">
    <w:name w:val="heading 1"/>
    <w:basedOn w:val="Normal"/>
    <w:next w:val="Normal"/>
    <w:link w:val="Heading1Char"/>
    <w:qFormat/>
    <w:rsid w:val="00541CCC"/>
    <w:pPr>
      <w:spacing w:line="360" w:lineRule="auto"/>
      <w:ind w:left="360" w:hanging="360"/>
      <w:outlineLvl w:val="0"/>
    </w:pPr>
    <w:rPr>
      <w:rFonts w:ascii="Garamond" w:hAnsi="Garamond"/>
      <w:b/>
      <w:bCs/>
      <w:color w:val="000000"/>
      <w:sz w:val="40"/>
      <w:szCs w:val="40"/>
    </w:rPr>
  </w:style>
  <w:style w:type="paragraph" w:styleId="Heading2">
    <w:name w:val="heading 2"/>
    <w:basedOn w:val="Heading1"/>
    <w:next w:val="Normal"/>
    <w:link w:val="Heading2Char"/>
    <w:unhideWhenUsed/>
    <w:qFormat/>
    <w:rsid w:val="00A3329B"/>
    <w:pPr>
      <w:ind w:left="0" w:firstLine="0"/>
      <w:outlineLvl w:val="1"/>
    </w:pPr>
    <w:rPr>
      <w:sz w:val="28"/>
      <w:szCs w:val="28"/>
    </w:rPr>
  </w:style>
  <w:style w:type="paragraph" w:styleId="Heading3">
    <w:name w:val="heading 3"/>
    <w:basedOn w:val="Normal"/>
    <w:next w:val="Normal"/>
    <w:link w:val="Heading3Char"/>
    <w:unhideWhenUsed/>
    <w:qFormat/>
    <w:rsid w:val="00A3329B"/>
    <w:pPr>
      <w:spacing w:after="240"/>
      <w:outlineLvl w:val="2"/>
    </w:pPr>
    <w:rPr>
      <w:rFonts w:ascii="Garamond" w:hAnsi="Garamond"/>
      <w:b/>
      <w:bCs/>
      <w:i/>
      <w:iCs/>
    </w:rPr>
  </w:style>
  <w:style w:type="paragraph" w:styleId="Heading4">
    <w:name w:val="heading 4"/>
    <w:basedOn w:val="Normal"/>
    <w:next w:val="Normal"/>
    <w:link w:val="Heading4Char"/>
    <w:unhideWhenUsed/>
    <w:qFormat/>
    <w:rsid w:val="00830DB9"/>
    <w:pPr>
      <w:keepNext/>
      <w:keepLines/>
      <w:spacing w:before="40" w:line="276" w:lineRule="auto"/>
      <w:outlineLvl w:val="3"/>
    </w:pPr>
    <w:rPr>
      <w:rFonts w:ascii="Cambria" w:eastAsia="SimSun" w:hAnsi="Cambria"/>
      <w:i/>
      <w:iCs/>
      <w:color w:val="365F91"/>
      <w:sz w:val="22"/>
      <w:szCs w:val="22"/>
      <w:lang w:eastAsia="zh-CN"/>
    </w:rPr>
  </w:style>
  <w:style w:type="paragraph" w:styleId="Heading5">
    <w:name w:val="heading 5"/>
    <w:basedOn w:val="Normal"/>
    <w:next w:val="Normal"/>
    <w:link w:val="Heading5Char"/>
    <w:unhideWhenUsed/>
    <w:qFormat/>
    <w:rsid w:val="00974790"/>
    <w:pPr>
      <w:keepNext/>
      <w:keepLines/>
      <w:spacing w:before="40"/>
      <w:outlineLvl w:val="4"/>
    </w:pPr>
    <w:rPr>
      <w:rFonts w:ascii="Cambria" w:eastAsia="SimSun" w:hAnsi="Cambria"/>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D09BC"/>
    <w:pPr>
      <w:tabs>
        <w:tab w:val="center" w:pos="4513"/>
        <w:tab w:val="right" w:pos="9026"/>
      </w:tabs>
    </w:pPr>
    <w:rPr>
      <w:rFonts w:ascii="Calibri" w:eastAsia="SimSun" w:hAnsi="Calibri" w:cs="Arial"/>
      <w:sz w:val="22"/>
      <w:szCs w:val="22"/>
      <w:lang w:eastAsia="zh-CN"/>
    </w:rPr>
  </w:style>
  <w:style w:type="character" w:customStyle="1" w:styleId="HeaderChar">
    <w:name w:val="Header Char"/>
    <w:basedOn w:val="DefaultParagraphFont"/>
    <w:link w:val="Header"/>
    <w:rsid w:val="00BD09BC"/>
  </w:style>
  <w:style w:type="paragraph" w:styleId="ListParagraph">
    <w:name w:val="List Paragraph"/>
    <w:basedOn w:val="Normal"/>
    <w:qFormat/>
    <w:rsid w:val="00BD09BC"/>
    <w:pPr>
      <w:spacing w:after="200" w:line="276" w:lineRule="auto"/>
      <w:ind w:left="720"/>
      <w:contextualSpacing/>
    </w:pPr>
    <w:rPr>
      <w:rFonts w:ascii="Calibri" w:eastAsia="SimSun" w:hAnsi="Calibri" w:cs="Arial"/>
      <w:sz w:val="22"/>
      <w:szCs w:val="22"/>
      <w:lang w:eastAsia="zh-CN"/>
    </w:rPr>
  </w:style>
  <w:style w:type="character" w:styleId="Hyperlink">
    <w:name w:val="Hyperlink"/>
    <w:uiPriority w:val="99"/>
    <w:rsid w:val="00BD09BC"/>
    <w:rPr>
      <w:color w:val="0000FF"/>
      <w:u w:val="single"/>
    </w:rPr>
  </w:style>
  <w:style w:type="paragraph" w:styleId="FootnoteText">
    <w:name w:val="footnote text"/>
    <w:basedOn w:val="Normal"/>
    <w:link w:val="FootnoteTextChar"/>
    <w:rsid w:val="00BD09BC"/>
  </w:style>
  <w:style w:type="character" w:customStyle="1" w:styleId="FootnoteTextChar">
    <w:name w:val="Footnote Text Char"/>
    <w:link w:val="FootnoteText"/>
    <w:rsid w:val="00BD09BC"/>
    <w:rPr>
      <w:rFonts w:ascii="Times New Roman" w:eastAsia="Times New Roman" w:hAnsi="Times New Roman" w:cs="Times New Roman"/>
      <w:sz w:val="20"/>
      <w:szCs w:val="20"/>
      <w:lang w:eastAsia="en-GB"/>
    </w:rPr>
  </w:style>
  <w:style w:type="character" w:styleId="FootnoteReference">
    <w:name w:val="footnote reference"/>
    <w:rsid w:val="00BD09BC"/>
    <w:rPr>
      <w:vertAlign w:val="superscript"/>
    </w:rPr>
  </w:style>
  <w:style w:type="character" w:styleId="CommentReference">
    <w:name w:val="annotation reference"/>
    <w:uiPriority w:val="99"/>
    <w:unhideWhenUsed/>
    <w:rsid w:val="00E06BAD"/>
    <w:rPr>
      <w:sz w:val="16"/>
      <w:szCs w:val="16"/>
    </w:rPr>
  </w:style>
  <w:style w:type="paragraph" w:styleId="CommentText">
    <w:name w:val="annotation text"/>
    <w:basedOn w:val="Normal"/>
    <w:link w:val="CommentTextChar"/>
    <w:uiPriority w:val="99"/>
    <w:unhideWhenUsed/>
    <w:rsid w:val="00E06BAD"/>
    <w:pPr>
      <w:spacing w:after="200"/>
    </w:pPr>
    <w:rPr>
      <w:rFonts w:ascii="Calibri" w:eastAsia="SimSun" w:hAnsi="Calibri" w:cs="Arial"/>
      <w:lang w:eastAsia="zh-CN"/>
    </w:rPr>
  </w:style>
  <w:style w:type="character" w:customStyle="1" w:styleId="CommentTextChar">
    <w:name w:val="Comment Text Char"/>
    <w:link w:val="CommentText"/>
    <w:uiPriority w:val="99"/>
    <w:rsid w:val="00E06BAD"/>
    <w:rPr>
      <w:sz w:val="20"/>
      <w:szCs w:val="20"/>
    </w:rPr>
  </w:style>
  <w:style w:type="paragraph" w:styleId="CommentSubject">
    <w:name w:val="annotation subject"/>
    <w:basedOn w:val="CommentText"/>
    <w:next w:val="CommentText"/>
    <w:link w:val="CommentSubjectChar"/>
    <w:unhideWhenUsed/>
    <w:rsid w:val="00E06BAD"/>
    <w:rPr>
      <w:b/>
      <w:bCs/>
    </w:rPr>
  </w:style>
  <w:style w:type="character" w:customStyle="1" w:styleId="CommentSubjectChar">
    <w:name w:val="Comment Subject Char"/>
    <w:link w:val="CommentSubject"/>
    <w:rsid w:val="00E06BAD"/>
    <w:rPr>
      <w:b/>
      <w:bCs/>
      <w:sz w:val="20"/>
      <w:szCs w:val="20"/>
    </w:rPr>
  </w:style>
  <w:style w:type="paragraph" w:styleId="BalloonText">
    <w:name w:val="Balloon Text"/>
    <w:basedOn w:val="Normal"/>
    <w:link w:val="BalloonTextChar"/>
    <w:uiPriority w:val="99"/>
    <w:rsid w:val="00DD1DB7"/>
    <w:rPr>
      <w:sz w:val="18"/>
      <w:szCs w:val="18"/>
    </w:rPr>
  </w:style>
  <w:style w:type="character" w:customStyle="1" w:styleId="BalloonTextChar">
    <w:name w:val="Balloon Text Char"/>
    <w:link w:val="BalloonText"/>
    <w:uiPriority w:val="99"/>
    <w:rsid w:val="00DD1DB7"/>
    <w:rPr>
      <w:rFonts w:ascii="Times New Roman" w:eastAsia="Times New Roman" w:hAnsi="Times New Roman" w:cs="Times New Roman"/>
      <w:sz w:val="18"/>
      <w:szCs w:val="18"/>
    </w:rPr>
  </w:style>
  <w:style w:type="paragraph" w:styleId="Revision">
    <w:name w:val="Revision"/>
    <w:hidden/>
    <w:rsid w:val="008C0F16"/>
    <w:rPr>
      <w:sz w:val="22"/>
      <w:szCs w:val="22"/>
      <w:lang w:eastAsia="zh-CN"/>
    </w:rPr>
  </w:style>
  <w:style w:type="paragraph" w:styleId="Footer">
    <w:name w:val="footer"/>
    <w:basedOn w:val="Normal"/>
    <w:link w:val="FooterChar"/>
    <w:unhideWhenUsed/>
    <w:rsid w:val="00771831"/>
    <w:pPr>
      <w:tabs>
        <w:tab w:val="center" w:pos="4513"/>
        <w:tab w:val="right" w:pos="9026"/>
      </w:tabs>
    </w:pPr>
    <w:rPr>
      <w:rFonts w:ascii="Calibri" w:eastAsia="Calibri" w:hAnsi="Calibri" w:cs="Arial"/>
      <w:sz w:val="22"/>
      <w:szCs w:val="22"/>
    </w:rPr>
  </w:style>
  <w:style w:type="character" w:customStyle="1" w:styleId="FooterChar">
    <w:name w:val="Footer Char"/>
    <w:link w:val="Footer"/>
    <w:rsid w:val="00771831"/>
    <w:rPr>
      <w:rFonts w:eastAsia="Calibri"/>
      <w:lang w:eastAsia="en-US"/>
    </w:rPr>
  </w:style>
  <w:style w:type="paragraph" w:customStyle="1" w:styleId="Normal0">
    <w:name w:val="[Normal]"/>
    <w:rsid w:val="00DD1DB7"/>
    <w:pPr>
      <w:widowControl w:val="0"/>
      <w:autoSpaceDE w:val="0"/>
      <w:autoSpaceDN w:val="0"/>
      <w:adjustRightInd w:val="0"/>
    </w:pPr>
    <w:rPr>
      <w:rFonts w:ascii="Frutiger LT Pro 55 Roman" w:eastAsia="Times New Roman" w:hAnsi="Frutiger LT Pro 55 Roman"/>
      <w:sz w:val="24"/>
      <w:szCs w:val="24"/>
    </w:rPr>
  </w:style>
  <w:style w:type="table" w:styleId="TableGrid">
    <w:name w:val="Table Grid"/>
    <w:basedOn w:val="TableNormal"/>
    <w:rsid w:val="0077183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41CCC"/>
    <w:rPr>
      <w:rFonts w:ascii="Garamond" w:eastAsia="Times New Roman" w:hAnsi="Garamond" w:cs="Times New Roman"/>
      <w:b/>
      <w:bCs/>
      <w:color w:val="000000"/>
      <w:sz w:val="40"/>
      <w:szCs w:val="40"/>
      <w:lang w:eastAsia="en-GB"/>
    </w:rPr>
  </w:style>
  <w:style w:type="character" w:customStyle="1" w:styleId="Heading2Char">
    <w:name w:val="Heading 2 Char"/>
    <w:link w:val="Heading2"/>
    <w:rsid w:val="00A3329B"/>
    <w:rPr>
      <w:rFonts w:ascii="Garamond" w:eastAsia="Times New Roman" w:hAnsi="Garamond" w:cs="Times New Roman"/>
      <w:b/>
      <w:bCs/>
      <w:color w:val="000000"/>
      <w:sz w:val="28"/>
      <w:szCs w:val="28"/>
      <w:lang w:eastAsia="en-GB"/>
    </w:rPr>
  </w:style>
  <w:style w:type="character" w:customStyle="1" w:styleId="Heading3Char">
    <w:name w:val="Heading 3 Char"/>
    <w:link w:val="Heading3"/>
    <w:rsid w:val="00A3329B"/>
    <w:rPr>
      <w:rFonts w:ascii="Garamond" w:eastAsia="Times New Roman" w:hAnsi="Garamond" w:cs="Times New Roman"/>
      <w:b/>
      <w:bCs/>
      <w:i/>
      <w:iCs/>
      <w:sz w:val="24"/>
      <w:szCs w:val="24"/>
      <w:lang w:eastAsia="en-GB"/>
    </w:rPr>
  </w:style>
  <w:style w:type="paragraph" w:styleId="Caption">
    <w:name w:val="caption"/>
    <w:basedOn w:val="Normal"/>
    <w:next w:val="Normal"/>
    <w:unhideWhenUsed/>
    <w:qFormat/>
    <w:rsid w:val="000A37DC"/>
    <w:pPr>
      <w:spacing w:after="200"/>
    </w:pPr>
    <w:rPr>
      <w:rFonts w:ascii="Garamond" w:eastAsia="SimSun" w:hAnsi="Garamond" w:cs="Arial"/>
      <w:b/>
      <w:bCs/>
      <w:color w:val="000000"/>
      <w:lang w:eastAsia="zh-CN"/>
    </w:rPr>
  </w:style>
  <w:style w:type="paragraph" w:styleId="TOCHeading">
    <w:name w:val="TOC Heading"/>
    <w:basedOn w:val="Heading1"/>
    <w:next w:val="Normal"/>
    <w:unhideWhenUsed/>
    <w:qFormat/>
    <w:rsid w:val="00830DB9"/>
    <w:pPr>
      <w:spacing w:before="480"/>
      <w:outlineLvl w:val="9"/>
    </w:pPr>
    <w:rPr>
      <w:b w:val="0"/>
      <w:bCs w:val="0"/>
      <w:szCs w:val="28"/>
    </w:rPr>
  </w:style>
  <w:style w:type="paragraph" w:styleId="TOC1">
    <w:name w:val="toc 1"/>
    <w:basedOn w:val="Normal"/>
    <w:next w:val="Normal"/>
    <w:autoRedefine/>
    <w:unhideWhenUsed/>
    <w:rsid w:val="009B31ED"/>
    <w:pPr>
      <w:spacing w:before="360"/>
    </w:pPr>
    <w:rPr>
      <w:rFonts w:ascii="Cambria" w:hAnsi="Cambria"/>
      <w:b/>
      <w:bCs/>
      <w:caps/>
    </w:rPr>
  </w:style>
  <w:style w:type="paragraph" w:styleId="TOC3">
    <w:name w:val="toc 3"/>
    <w:basedOn w:val="Normal"/>
    <w:next w:val="Normal"/>
    <w:autoRedefine/>
    <w:unhideWhenUsed/>
    <w:rsid w:val="00830DB9"/>
    <w:pPr>
      <w:ind w:left="240"/>
    </w:pPr>
    <w:rPr>
      <w:rFonts w:ascii="Calibri" w:hAnsi="Calibri" w:cs="Calibri"/>
    </w:rPr>
  </w:style>
  <w:style w:type="paragraph" w:styleId="TOC2">
    <w:name w:val="toc 2"/>
    <w:basedOn w:val="Normal"/>
    <w:next w:val="Normal"/>
    <w:autoRedefine/>
    <w:unhideWhenUsed/>
    <w:rsid w:val="00830DB9"/>
    <w:pPr>
      <w:spacing w:before="240"/>
    </w:pPr>
    <w:rPr>
      <w:rFonts w:ascii="Calibri" w:hAnsi="Calibri" w:cs="Calibri"/>
      <w:b/>
      <w:bCs/>
    </w:rPr>
  </w:style>
  <w:style w:type="paragraph" w:styleId="TOC4">
    <w:name w:val="toc 4"/>
    <w:basedOn w:val="Normal"/>
    <w:next w:val="Normal"/>
    <w:autoRedefine/>
    <w:unhideWhenUsed/>
    <w:rsid w:val="00830DB9"/>
    <w:pPr>
      <w:ind w:left="480"/>
    </w:pPr>
    <w:rPr>
      <w:rFonts w:ascii="Calibri" w:hAnsi="Calibri" w:cs="Calibri"/>
    </w:rPr>
  </w:style>
  <w:style w:type="paragraph" w:styleId="TOC5">
    <w:name w:val="toc 5"/>
    <w:basedOn w:val="Normal"/>
    <w:next w:val="Normal"/>
    <w:autoRedefine/>
    <w:unhideWhenUsed/>
    <w:rsid w:val="00830DB9"/>
    <w:pPr>
      <w:ind w:left="720"/>
    </w:pPr>
    <w:rPr>
      <w:rFonts w:ascii="Calibri" w:hAnsi="Calibri" w:cs="Calibri"/>
    </w:rPr>
  </w:style>
  <w:style w:type="paragraph" w:styleId="TOC6">
    <w:name w:val="toc 6"/>
    <w:basedOn w:val="Normal"/>
    <w:next w:val="Normal"/>
    <w:autoRedefine/>
    <w:unhideWhenUsed/>
    <w:rsid w:val="00830DB9"/>
    <w:pPr>
      <w:ind w:left="960"/>
    </w:pPr>
    <w:rPr>
      <w:rFonts w:ascii="Calibri" w:hAnsi="Calibri" w:cs="Calibri"/>
    </w:rPr>
  </w:style>
  <w:style w:type="paragraph" w:styleId="TOC7">
    <w:name w:val="toc 7"/>
    <w:basedOn w:val="Normal"/>
    <w:next w:val="Normal"/>
    <w:autoRedefine/>
    <w:unhideWhenUsed/>
    <w:rsid w:val="00830DB9"/>
    <w:pPr>
      <w:ind w:left="1200"/>
    </w:pPr>
    <w:rPr>
      <w:rFonts w:ascii="Calibri" w:hAnsi="Calibri" w:cs="Calibri"/>
    </w:rPr>
  </w:style>
  <w:style w:type="paragraph" w:styleId="TOC8">
    <w:name w:val="toc 8"/>
    <w:basedOn w:val="Normal"/>
    <w:next w:val="Normal"/>
    <w:autoRedefine/>
    <w:unhideWhenUsed/>
    <w:rsid w:val="00830DB9"/>
    <w:pPr>
      <w:ind w:left="1440"/>
    </w:pPr>
    <w:rPr>
      <w:rFonts w:ascii="Calibri" w:hAnsi="Calibri" w:cs="Calibri"/>
    </w:rPr>
  </w:style>
  <w:style w:type="paragraph" w:styleId="TOC9">
    <w:name w:val="toc 9"/>
    <w:basedOn w:val="Normal"/>
    <w:next w:val="Normal"/>
    <w:autoRedefine/>
    <w:unhideWhenUsed/>
    <w:rsid w:val="00830DB9"/>
    <w:pPr>
      <w:ind w:left="1680"/>
    </w:pPr>
    <w:rPr>
      <w:rFonts w:ascii="Calibri" w:hAnsi="Calibri" w:cs="Calibri"/>
    </w:rPr>
  </w:style>
  <w:style w:type="character" w:customStyle="1" w:styleId="Heading4Char">
    <w:name w:val="Heading 4 Char"/>
    <w:link w:val="Heading4"/>
    <w:rsid w:val="00830DB9"/>
    <w:rPr>
      <w:rFonts w:ascii="Cambria" w:eastAsia="SimSun" w:hAnsi="Cambria" w:cs="Times New Roman"/>
      <w:i/>
      <w:iCs/>
      <w:color w:val="365F91"/>
    </w:rPr>
  </w:style>
  <w:style w:type="character" w:styleId="PageNumber">
    <w:name w:val="page number"/>
    <w:basedOn w:val="DefaultParagraphFont"/>
    <w:unhideWhenUsed/>
    <w:rsid w:val="00954A1E"/>
  </w:style>
  <w:style w:type="character" w:customStyle="1" w:styleId="apple-converted-space">
    <w:name w:val="apple-converted-space"/>
    <w:basedOn w:val="DefaultParagraphFont"/>
    <w:rsid w:val="00EB3169"/>
  </w:style>
  <w:style w:type="character" w:styleId="Strong">
    <w:name w:val="Strong"/>
    <w:qFormat/>
    <w:rsid w:val="00556DBF"/>
    <w:rPr>
      <w:b/>
      <w:bCs/>
    </w:rPr>
  </w:style>
  <w:style w:type="paragraph" w:styleId="NormalWeb">
    <w:name w:val="Normal (Web)"/>
    <w:basedOn w:val="Normal"/>
    <w:unhideWhenUsed/>
    <w:rsid w:val="00995C73"/>
    <w:pPr>
      <w:spacing w:before="100" w:beforeAutospacing="1" w:after="100" w:afterAutospacing="1"/>
    </w:pPr>
    <w:rPr>
      <w:rFonts w:eastAsia="SimSun"/>
    </w:rPr>
  </w:style>
  <w:style w:type="paragraph" w:styleId="Bibliography">
    <w:name w:val="Bibliography"/>
    <w:basedOn w:val="Normal"/>
    <w:next w:val="Normal"/>
    <w:unhideWhenUsed/>
    <w:rsid w:val="0014485A"/>
  </w:style>
  <w:style w:type="paragraph" w:customStyle="1" w:styleId="EndNoteBibliographyTitle">
    <w:name w:val="EndNote Bibliography Title"/>
    <w:basedOn w:val="Normal"/>
    <w:link w:val="EndNoteBibliographyTitleChar"/>
    <w:rsid w:val="006A3B73"/>
    <w:pPr>
      <w:jc w:val="center"/>
    </w:pPr>
    <w:rPr>
      <w:noProof/>
    </w:rPr>
  </w:style>
  <w:style w:type="character" w:customStyle="1" w:styleId="EndNoteBibliographyTitleChar">
    <w:name w:val="EndNote Bibliography Title Char"/>
    <w:link w:val="EndNoteBibliographyTitle"/>
    <w:rsid w:val="006A3B73"/>
    <w:rPr>
      <w:rFonts w:ascii="Times New Roman" w:eastAsia="Times New Roman" w:hAnsi="Times New Roman" w:cs="Times New Roman"/>
      <w:noProof/>
      <w:sz w:val="24"/>
      <w:szCs w:val="24"/>
      <w:lang w:eastAsia="en-GB"/>
    </w:rPr>
  </w:style>
  <w:style w:type="paragraph" w:customStyle="1" w:styleId="EndNoteBibliography">
    <w:name w:val="EndNote Bibliography"/>
    <w:basedOn w:val="Normal"/>
    <w:link w:val="EndNoteBibliographyChar"/>
    <w:rsid w:val="006A3B73"/>
    <w:rPr>
      <w:noProof/>
    </w:rPr>
  </w:style>
  <w:style w:type="character" w:customStyle="1" w:styleId="EndNoteBibliographyChar">
    <w:name w:val="EndNote Bibliography Char"/>
    <w:link w:val="EndNoteBibliography"/>
    <w:rsid w:val="006A3B73"/>
    <w:rPr>
      <w:rFonts w:ascii="Times New Roman" w:eastAsia="Times New Roman" w:hAnsi="Times New Roman" w:cs="Times New Roman"/>
      <w:noProof/>
      <w:sz w:val="24"/>
      <w:szCs w:val="24"/>
      <w:lang w:eastAsia="en-GB"/>
    </w:rPr>
  </w:style>
  <w:style w:type="paragraph" w:customStyle="1" w:styleId="xmsonormal">
    <w:name w:val="x_msonormal"/>
    <w:basedOn w:val="Normal"/>
    <w:rsid w:val="009E77EF"/>
    <w:rPr>
      <w:rFonts w:eastAsia="Calibri"/>
    </w:rPr>
  </w:style>
  <w:style w:type="paragraph" w:styleId="NoSpacing">
    <w:name w:val="No Spacing"/>
    <w:qFormat/>
    <w:rsid w:val="00CB6C92"/>
    <w:rPr>
      <w:rFonts w:ascii="Times New Roman" w:eastAsia="Times New Roman" w:hAnsi="Times New Roman" w:cs="Times New Roman"/>
      <w:sz w:val="24"/>
      <w:szCs w:val="24"/>
    </w:rPr>
  </w:style>
  <w:style w:type="character" w:styleId="Emphasis">
    <w:name w:val="Emphasis"/>
    <w:qFormat/>
    <w:rsid w:val="00763D6E"/>
    <w:rPr>
      <w:i/>
      <w:iCs/>
    </w:rPr>
  </w:style>
  <w:style w:type="character" w:customStyle="1" w:styleId="Heading5Char">
    <w:name w:val="Heading 5 Char"/>
    <w:link w:val="Heading5"/>
    <w:rsid w:val="00974790"/>
    <w:rPr>
      <w:rFonts w:ascii="Cambria" w:eastAsia="SimSun" w:hAnsi="Cambria" w:cs="Times New Roman"/>
      <w:color w:val="365F91"/>
      <w:sz w:val="24"/>
      <w:szCs w:val="24"/>
      <w:lang w:eastAsia="en-GB"/>
    </w:rPr>
  </w:style>
  <w:style w:type="table" w:customStyle="1" w:styleId="TableGridLight1">
    <w:name w:val="Table Grid Light1"/>
    <w:basedOn w:val="TableNormal"/>
    <w:rsid w:val="004460B2"/>
    <w:rPr>
      <w:rFonts w:eastAsia="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
    <w:name w:val="Unresolved Mention1"/>
    <w:rsid w:val="00E82888"/>
    <w:rPr>
      <w:color w:val="605E5C"/>
      <w:shd w:val="clear" w:color="auto" w:fill="E1DFDD"/>
    </w:rPr>
  </w:style>
  <w:style w:type="paragraph" w:styleId="TableofFigures">
    <w:name w:val="table of figures"/>
    <w:basedOn w:val="Normal"/>
    <w:next w:val="Normal"/>
    <w:unhideWhenUsed/>
    <w:rsid w:val="003A3940"/>
  </w:style>
  <w:style w:type="character" w:customStyle="1" w:styleId="UnresolvedMention2">
    <w:name w:val="Unresolved Mention2"/>
    <w:unhideWhenUsed/>
    <w:rsid w:val="003151D7"/>
    <w:rPr>
      <w:color w:val="605E5C"/>
      <w:shd w:val="clear" w:color="auto" w:fill="E1DFDD"/>
    </w:rPr>
  </w:style>
  <w:style w:type="character" w:styleId="FollowedHyperlink">
    <w:name w:val="FollowedHyperlink"/>
    <w:unhideWhenUsed/>
    <w:rsid w:val="00A718D0"/>
    <w:rPr>
      <w:color w:val="800080"/>
      <w:u w:val="single"/>
    </w:rPr>
  </w:style>
  <w:style w:type="paragraph" w:customStyle="1" w:styleId="11MaintitlePrelimsPrelimsstyles">
    <w:name w:val="1.1 Main title (Prelims) (Prelims styles)"/>
    <w:basedOn w:val="Normal"/>
    <w:next w:val="BasicParagraph"/>
    <w:uiPriority w:val="99"/>
    <w:rsid w:val="00DD1DB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DD1DB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DD1DB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DD1DB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DD1DB7"/>
    <w:rPr>
      <w:rFonts w:cs="Humanist777BT-RomanB"/>
    </w:rPr>
  </w:style>
  <w:style w:type="paragraph" w:customStyle="1" w:styleId="161TitlepagecompetinginterestsPrelimsstyles">
    <w:name w:val="1.61 Title page competing interests (Prelims styles)"/>
    <w:basedOn w:val="16TitlepagetextPrelimsPrelimsstyles"/>
    <w:uiPriority w:val="99"/>
    <w:rsid w:val="00DD1DB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DD1DB7"/>
    <w:pPr>
      <w:spacing w:after="60"/>
      <w:ind w:left="0" w:firstLine="0"/>
    </w:pPr>
  </w:style>
  <w:style w:type="paragraph" w:customStyle="1" w:styleId="18TitlepagedoiPrelimsPrelimsstyles">
    <w:name w:val="1.8 Title page doi (Prelims) (Prelims styles)"/>
    <w:basedOn w:val="17TitlepagepubdatePrelimsPrelimsstyles"/>
    <w:uiPriority w:val="99"/>
    <w:rsid w:val="00DD1DB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DD1DB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DD1DB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DD1DB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DD1DB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DD1DB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DD1DB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DD1DB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DD1DB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DD1DB7"/>
    <w:pPr>
      <w:spacing w:after="130"/>
      <w:ind w:left="960" w:hanging="960"/>
    </w:pPr>
  </w:style>
  <w:style w:type="paragraph" w:customStyle="1" w:styleId="192AbbreviationslistnotesPrelimsstyles">
    <w:name w:val="1.92 Abbreviations list notes (Prelims styles)"/>
    <w:basedOn w:val="602TextfoTextstylesTextstyles"/>
    <w:uiPriority w:val="99"/>
    <w:rsid w:val="00DD1DB7"/>
    <w:pPr>
      <w:pageBreakBefore/>
      <w:spacing w:before="260" w:after="0"/>
    </w:pPr>
  </w:style>
  <w:style w:type="paragraph" w:customStyle="1" w:styleId="21ContributortextPrelimsPrelimsstyles">
    <w:name w:val="2.1 Contributor text (Prelims) (Prelims styles)"/>
    <w:basedOn w:val="16TitlepagetextPrelimsPrelimsstyles"/>
    <w:uiPriority w:val="99"/>
    <w:rsid w:val="00DD1DB7"/>
    <w:pPr>
      <w:spacing w:after="280"/>
      <w:ind w:left="240" w:hanging="240"/>
    </w:pPr>
  </w:style>
  <w:style w:type="paragraph" w:customStyle="1" w:styleId="51AAheadHeadingstyles">
    <w:name w:val="5.1 AA head (Heading styles)"/>
    <w:basedOn w:val="52AheadHeadingsHeadingstyles"/>
    <w:next w:val="52AheadHeadingsHeadingstyles"/>
    <w:uiPriority w:val="99"/>
    <w:rsid w:val="00DD1DB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DD1DB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DD1DB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DD1DB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DD1DB7"/>
    <w:pPr>
      <w:outlineLvl w:val="4"/>
    </w:pPr>
    <w:rPr>
      <w:rFonts w:cs="Humanist777BT-ItalicB"/>
      <w:i/>
      <w:iCs/>
    </w:rPr>
  </w:style>
  <w:style w:type="paragraph" w:customStyle="1" w:styleId="56EheadHeadingsHeadingstyles">
    <w:name w:val="5.6 E head (Headings) (Heading styles)"/>
    <w:basedOn w:val="602TextfoTextstylesTextstyles"/>
    <w:uiPriority w:val="99"/>
    <w:rsid w:val="00DD1DB7"/>
  </w:style>
  <w:style w:type="paragraph" w:customStyle="1" w:styleId="57FheadHeadingsHeadingstyles">
    <w:name w:val="5.7 F head (Headings) (Heading styles)"/>
    <w:basedOn w:val="56EheadHeadingsHeadingstyles"/>
    <w:uiPriority w:val="99"/>
    <w:rsid w:val="00DD1DB7"/>
    <w:rPr>
      <w:i/>
      <w:iCs/>
    </w:rPr>
  </w:style>
  <w:style w:type="paragraph" w:customStyle="1" w:styleId="601TextdropcapTextstylesTextstyles">
    <w:name w:val="6.01 Text (drop cap) (Text styles) (Text styles)"/>
    <w:basedOn w:val="602TextfoTextstylesTextstyles"/>
    <w:next w:val="602TextfoTextstylesTextstyles"/>
    <w:uiPriority w:val="99"/>
    <w:rsid w:val="00DD1DB7"/>
  </w:style>
  <w:style w:type="paragraph" w:customStyle="1" w:styleId="611BulletlistTextstyles">
    <w:name w:val="6.11 Bullet list (Text styles)"/>
    <w:basedOn w:val="602TextfoTextstylesTextstyles"/>
    <w:next w:val="602TextfoTextstylesTextstyles"/>
    <w:uiPriority w:val="99"/>
    <w:rsid w:val="00DD1DB7"/>
    <w:pPr>
      <w:spacing w:after="0"/>
      <w:ind w:left="357"/>
    </w:pPr>
  </w:style>
  <w:style w:type="paragraph" w:customStyle="1" w:styleId="612Textbulletlist2ndparaTextstyles">
    <w:name w:val="6.12 Text (bullet list 2nd para) (Text styles)"/>
    <w:basedOn w:val="611BulletlistTextstyles"/>
    <w:uiPriority w:val="99"/>
    <w:rsid w:val="00DD1DB7"/>
  </w:style>
  <w:style w:type="paragraph" w:customStyle="1" w:styleId="614TextbulletlistlastTextstylesTextstyles">
    <w:name w:val="6.14 Text (bullet list last) (Text styles) (Text styles)"/>
    <w:basedOn w:val="611BulletlistTextstyles"/>
    <w:uiPriority w:val="99"/>
    <w:rsid w:val="00DD1DB7"/>
    <w:pPr>
      <w:spacing w:after="260"/>
    </w:pPr>
  </w:style>
  <w:style w:type="paragraph" w:customStyle="1" w:styleId="613TextsubbulletlistTextstylesTextstyles">
    <w:name w:val="6.13 Text (sub bullet list) (Text styles) (Text styles)"/>
    <w:basedOn w:val="602TextfoTextstylesTextstyles"/>
    <w:uiPriority w:val="99"/>
    <w:rsid w:val="00DD1DB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DD1DB7"/>
    <w:pPr>
      <w:spacing w:after="260"/>
    </w:pPr>
  </w:style>
  <w:style w:type="paragraph" w:customStyle="1" w:styleId="615TextsubsubbulletlistTextstylesTextstyles">
    <w:name w:val="6.15 Text (sub sub bullet list) (Text styles) (Text styles)"/>
    <w:basedOn w:val="613TextsubbulletlistTextstylesTextstyles"/>
    <w:uiPriority w:val="99"/>
    <w:rsid w:val="00DD1DB7"/>
    <w:pPr>
      <w:ind w:left="1080"/>
    </w:pPr>
  </w:style>
  <w:style w:type="paragraph" w:customStyle="1" w:styleId="617TextsubsubbulletlistlastTextstylesTextstyles">
    <w:name w:val="6.17 Text (sub sub bullet list last) (Text styles) (Text styles)"/>
    <w:basedOn w:val="613TextsubbulletlistTextstylesTextstyles"/>
    <w:uiPriority w:val="99"/>
    <w:rsid w:val="00DD1DB7"/>
    <w:pPr>
      <w:spacing w:after="260"/>
      <w:ind w:left="1080"/>
    </w:pPr>
  </w:style>
  <w:style w:type="paragraph" w:customStyle="1" w:styleId="621TextnumberedlistTextstylesTextstyles">
    <w:name w:val="6.21 Text (numbered list) (Text styles) (Text styles)"/>
    <w:basedOn w:val="602TextfoTextstylesTextstyles"/>
    <w:uiPriority w:val="99"/>
    <w:rsid w:val="00DD1DB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DD1DB7"/>
    <w:pPr>
      <w:ind w:left="360"/>
    </w:pPr>
  </w:style>
  <w:style w:type="paragraph" w:customStyle="1" w:styleId="6211TextnumberedlistlastTextstylesTextstyles">
    <w:name w:val="6.211 Text (numbered list last) (Text styles) (Text styles)"/>
    <w:basedOn w:val="621TextnumberedlistTextstylesTextstyles"/>
    <w:uiPriority w:val="99"/>
    <w:rsid w:val="00DD1DB7"/>
    <w:pPr>
      <w:spacing w:after="260"/>
    </w:pPr>
  </w:style>
  <w:style w:type="paragraph" w:customStyle="1" w:styleId="623TextsubnumberedlistTextstylesTextstyles">
    <w:name w:val="6.23 Text (sub numbered list) (Text styles) (Text styles)"/>
    <w:basedOn w:val="621TextnumberedlistTextstylesTextstyles"/>
    <w:uiPriority w:val="99"/>
    <w:rsid w:val="00DD1DB7"/>
    <w:pPr>
      <w:ind w:left="360"/>
    </w:pPr>
  </w:style>
  <w:style w:type="paragraph" w:customStyle="1" w:styleId="626TextalphalistTextstyles">
    <w:name w:val="6.26 Text (alpha list) (Text styles)"/>
    <w:basedOn w:val="621TextnumberedlistTextstylesTextstyles"/>
    <w:uiPriority w:val="99"/>
    <w:rsid w:val="00DD1DB7"/>
    <w:pPr>
      <w:tabs>
        <w:tab w:val="clear" w:pos="0"/>
        <w:tab w:val="left" w:pos="360"/>
      </w:tabs>
    </w:pPr>
  </w:style>
  <w:style w:type="paragraph" w:customStyle="1" w:styleId="627TextsubalphalistTextstyles">
    <w:name w:val="6.27 Text (sub alpha list) (Text styles)"/>
    <w:basedOn w:val="626TextalphalistTextstyles"/>
    <w:uiPriority w:val="99"/>
    <w:rsid w:val="00DD1DB7"/>
    <w:pPr>
      <w:ind w:left="360"/>
    </w:pPr>
  </w:style>
  <w:style w:type="paragraph" w:customStyle="1" w:styleId="628TextalphalistlastTextstyles">
    <w:name w:val="6.28 Text (alpha list last) (Text styles)"/>
    <w:basedOn w:val="626TextalphalistTextstyles"/>
    <w:next w:val="602TextfoTextstylesTextstyles"/>
    <w:uiPriority w:val="99"/>
    <w:rsid w:val="00DD1DB7"/>
    <w:pPr>
      <w:spacing w:after="240"/>
    </w:pPr>
  </w:style>
  <w:style w:type="paragraph" w:customStyle="1" w:styleId="644TextquoteTextstylesTextstyles">
    <w:name w:val="6.44 Text (quote) (Text styles) (Text styles)"/>
    <w:basedOn w:val="602TextfoTextstylesTextstyles"/>
    <w:uiPriority w:val="99"/>
    <w:rsid w:val="00DD1DB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DD1DB7"/>
  </w:style>
  <w:style w:type="paragraph" w:customStyle="1" w:styleId="632TextequationTextstylesTextstyles">
    <w:name w:val="6.32 Text (equation) (Text styles) (Text styles)"/>
    <w:basedOn w:val="602TextfoTextstylesTextstyles"/>
    <w:uiPriority w:val="99"/>
    <w:rsid w:val="00DD1DB7"/>
    <w:pPr>
      <w:tabs>
        <w:tab w:val="right" w:pos="9120"/>
      </w:tabs>
      <w:ind w:left="240"/>
    </w:pPr>
  </w:style>
  <w:style w:type="paragraph" w:customStyle="1" w:styleId="645TextquotewithsourceTextstyles">
    <w:name w:val="6.45 Text (quote with source) (Text styles)"/>
    <w:basedOn w:val="644TextquoteTextstylesTextstyles"/>
    <w:uiPriority w:val="99"/>
    <w:rsid w:val="00DD1DB7"/>
    <w:pPr>
      <w:spacing w:after="0"/>
    </w:pPr>
  </w:style>
  <w:style w:type="paragraph" w:customStyle="1" w:styleId="646TextquotesourceTextstylesTextstyles">
    <w:name w:val="6.46 Text (quote source) (Text styles) (Text styles)"/>
    <w:basedOn w:val="644TextquoteTextstylesTextstyles"/>
    <w:uiPriority w:val="99"/>
    <w:rsid w:val="00DD1DB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DD1DB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DD1DB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DD1DB7"/>
    <w:pPr>
      <w:spacing w:after="130"/>
      <w:ind w:left="600" w:hanging="120"/>
    </w:pPr>
  </w:style>
  <w:style w:type="paragraph" w:customStyle="1" w:styleId="690EndnoteTextstylesTextstyles">
    <w:name w:val="6.90 Endnote (Text styles) (Text styles)"/>
    <w:basedOn w:val="602TextfoTextstylesTextstyles"/>
    <w:uiPriority w:val="99"/>
    <w:rsid w:val="00DD1DB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DD1DB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DD1DB7"/>
    <w:rPr>
      <w:bCs/>
    </w:rPr>
  </w:style>
  <w:style w:type="paragraph" w:customStyle="1" w:styleId="72TabletextTablesTableFigureBoxstyles">
    <w:name w:val="7.2 Table text (Tables) (Table/Figure/Box styles)"/>
    <w:basedOn w:val="Normal"/>
    <w:uiPriority w:val="99"/>
    <w:rsid w:val="00DD1DB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DD1DB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DD1DB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DD1DB7"/>
  </w:style>
  <w:style w:type="paragraph" w:customStyle="1" w:styleId="710TableheadTablesTableFigureBoxstyles">
    <w:name w:val="7.10 Table head (Tables) (Table/Figure/Box styles)"/>
    <w:basedOn w:val="72TabletextTablesTableFigureBoxstyles"/>
    <w:next w:val="72TabletextTablesTableFigureBoxstyles"/>
    <w:uiPriority w:val="99"/>
    <w:rsid w:val="00DD1DB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DD1DB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DD1DB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DD1DB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DD1DB7"/>
    <w:rPr>
      <w:rFonts w:cs="Humanist777BT-ItalicB"/>
      <w:bCs w:val="0"/>
      <w:i/>
    </w:rPr>
  </w:style>
  <w:style w:type="paragraph" w:customStyle="1" w:styleId="92BoxtextBoxesTableFigureBoxstyles">
    <w:name w:val="9.2 Box text (Boxes) (Table/Figure/Box styles)"/>
    <w:basedOn w:val="72TabletextTablesTableFigureBoxstyles"/>
    <w:uiPriority w:val="99"/>
    <w:rsid w:val="00DD1DB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DD1DB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DD1DB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DD1DB7"/>
    <w:pPr>
      <w:spacing w:after="120"/>
    </w:pPr>
  </w:style>
  <w:style w:type="paragraph" w:customStyle="1" w:styleId="922BoxbulletlistBoxesTableFigureBoxstyles">
    <w:name w:val="9.22 Box bullet list (Boxes) (Table/Figure/Box styles)"/>
    <w:basedOn w:val="921BoxnumberedlistBoxesTableFigureBoxstyles"/>
    <w:uiPriority w:val="99"/>
    <w:rsid w:val="00DD1DB7"/>
    <w:pPr>
      <w:ind w:hanging="240"/>
    </w:pPr>
  </w:style>
  <w:style w:type="paragraph" w:customStyle="1" w:styleId="925BoxbulletlistlastBoxesTableFigureBoxstyles">
    <w:name w:val="9.25 Box bullet list last (Boxes) (Table/Figure/Box styles)"/>
    <w:basedOn w:val="921BoxnumberedlistBoxesTableFigureBoxstyles"/>
    <w:uiPriority w:val="99"/>
    <w:rsid w:val="00DD1DB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DD1DB7"/>
  </w:style>
  <w:style w:type="paragraph" w:customStyle="1" w:styleId="926BoxalphalistlastBoxesTableFigureBoxstyles">
    <w:name w:val="9.26 Box alpha list last (Boxes) (Table/Figure/Box styles)"/>
    <w:basedOn w:val="921BoxnumberedlistBoxesTableFigureBoxstyles"/>
    <w:uiPriority w:val="99"/>
    <w:rsid w:val="00DD1DB7"/>
    <w:pPr>
      <w:spacing w:after="120"/>
    </w:pPr>
  </w:style>
  <w:style w:type="paragraph" w:customStyle="1" w:styleId="927BoxquoteBoxesTableFigureBoxstyles">
    <w:name w:val="9.27 Box quote (Boxes) (Table/Figure/Box styles)"/>
    <w:basedOn w:val="92BoxtextBoxesTableFigureBoxstyles"/>
    <w:uiPriority w:val="99"/>
    <w:rsid w:val="00DD1DB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DD1DB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DD1DB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DD1DB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DD1DB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DD1DB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DD1DB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DD1DB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DD1DB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DD1DB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DD1DB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DD1DB7"/>
    <w:pPr>
      <w:ind w:left="240"/>
    </w:pPr>
  </w:style>
  <w:style w:type="paragraph" w:customStyle="1" w:styleId="75TablenotesTablesTableFigureBoxstyles">
    <w:name w:val="7.5 Table (notes) (Tables) (Table/Figure/Box styles)"/>
    <w:basedOn w:val="74TablenotesheadingTablesTableFigureBoxstyles"/>
    <w:uiPriority w:val="99"/>
    <w:rsid w:val="00DD1DB7"/>
    <w:pPr>
      <w:spacing w:before="0"/>
      <w:ind w:left="198" w:hanging="198"/>
    </w:pPr>
    <w:rPr>
      <w:rFonts w:ascii="Lato" w:hAnsi="Lato" w:cs="Humanist777BT-LightB"/>
      <w:b w:val="0"/>
    </w:rPr>
  </w:style>
  <w:style w:type="paragraph" w:customStyle="1" w:styleId="BasicParagraph">
    <w:name w:val="[Basic Paragraph]"/>
    <w:basedOn w:val="Normal"/>
    <w:uiPriority w:val="99"/>
    <w:rsid w:val="00DD1DB7"/>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DD1DB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DD1DB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DD1DB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DD1DB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DD1DB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DD1DB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DD1DB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DD1DB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DD1DB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DD1DB7"/>
    <w:pPr>
      <w:spacing w:after="260"/>
      <w:ind w:left="360"/>
    </w:pPr>
  </w:style>
  <w:style w:type="paragraph" w:customStyle="1" w:styleId="634TextsubalphalistlastTextstyles">
    <w:name w:val="6.34 Text (sub alpha list last) (Text styles)"/>
    <w:basedOn w:val="626TextalphalistTextstyles"/>
    <w:uiPriority w:val="99"/>
    <w:rsid w:val="00DD1DB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DD1DB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DD1DB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DD1DB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DD1DB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DD1DB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DD1DB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DD1DB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DD1DB7"/>
  </w:style>
  <w:style w:type="paragraph" w:customStyle="1" w:styleId="636TextsubsubnumberedlistlastTextstylesTextstyles">
    <w:name w:val="6.36 Text (sub sub numbered list last) (Text styles) (Text styles)"/>
    <w:basedOn w:val="613TextsubbulletlistTextstylesTextstyles"/>
    <w:uiPriority w:val="99"/>
    <w:rsid w:val="00DD1DB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DD1DB7"/>
    <w:pPr>
      <w:ind w:left="402"/>
    </w:pPr>
  </w:style>
  <w:style w:type="paragraph" w:customStyle="1" w:styleId="6121Textbulletlist2ndparalastTextstyles">
    <w:name w:val="6.121 Text (bullet list 2nd para last) (Text styles)"/>
    <w:basedOn w:val="612Textbulletlist2ndparaTextstyles"/>
    <w:uiPriority w:val="99"/>
    <w:rsid w:val="00DD1DB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DD1DB7"/>
  </w:style>
  <w:style w:type="paragraph" w:customStyle="1" w:styleId="6161TextsubbulletlistsolidlastTextstyles">
    <w:name w:val="6.161 Text (sub bullet list solid last) (Text styles)"/>
    <w:basedOn w:val="616TextsubbulletlistlastTextstylesTextstyles"/>
    <w:uiPriority w:val="99"/>
    <w:rsid w:val="00DD1DB7"/>
  </w:style>
  <w:style w:type="paragraph" w:customStyle="1" w:styleId="713TablesubheadCTablesTableFigureBoxstyles">
    <w:name w:val="7.13 Table subhead C (Tables) (Table/Figure/Box styles)"/>
    <w:basedOn w:val="712TablesubheadBTablesTableFigureBoxstyles"/>
    <w:uiPriority w:val="99"/>
    <w:rsid w:val="00DD1DB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DD1DB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DD1DB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DD1DB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DD1DB7"/>
    <w:pPr>
      <w:spacing w:after="0"/>
    </w:pPr>
  </w:style>
  <w:style w:type="paragraph" w:customStyle="1" w:styleId="9271BoxquotewithsourceTableFigureBoxstyles">
    <w:name w:val="9.271 Box quote with source (Table/Figure/Box styles)"/>
    <w:basedOn w:val="927BoxquoteBoxesTableFigureBoxstyles"/>
    <w:uiPriority w:val="99"/>
    <w:rsid w:val="00DD1DB7"/>
    <w:pPr>
      <w:spacing w:after="0"/>
    </w:pPr>
  </w:style>
  <w:style w:type="paragraph" w:customStyle="1" w:styleId="6116Quoteasabulletlistitem-sourceTextstyles">
    <w:name w:val="6.116 Quote as a bullet list item - source (Text styles)"/>
    <w:basedOn w:val="Normal"/>
    <w:uiPriority w:val="99"/>
    <w:rsid w:val="00DD1DB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DD1DB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DD1DB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DD1DB7"/>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DD1DB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DD1DB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DD1DB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DD1DB7"/>
    <w:pPr>
      <w:ind w:left="720"/>
    </w:pPr>
  </w:style>
  <w:style w:type="paragraph" w:customStyle="1" w:styleId="58GHeadHeadingsHeadingstyles">
    <w:name w:val="5.8 G Head (Headings) (Heading styles)"/>
    <w:basedOn w:val="57FheadHeadingsHeadingstyles"/>
    <w:uiPriority w:val="99"/>
    <w:rsid w:val="00DD1DB7"/>
    <w:rPr>
      <w:i w:val="0"/>
      <w:iCs w:val="0"/>
    </w:rPr>
  </w:style>
  <w:style w:type="paragraph" w:customStyle="1" w:styleId="6212QuoteasanumberedlistitemTextstyles">
    <w:name w:val="6.212 Quote as a numbered list item (Text styles)"/>
    <w:basedOn w:val="621TextnumberedlistTextstylesTextstyles"/>
    <w:uiPriority w:val="99"/>
    <w:rsid w:val="00DD1DB7"/>
    <w:rPr>
      <w:i/>
    </w:rPr>
  </w:style>
  <w:style w:type="paragraph" w:customStyle="1" w:styleId="625TextsimplelistTextstyles">
    <w:name w:val="6.25 Text (simple list) (Text styles)"/>
    <w:basedOn w:val="626TextalphalistTextstyles"/>
    <w:uiPriority w:val="99"/>
    <w:rsid w:val="00DD1DB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DD1DB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DD1DB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DD1DB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DD1DB7"/>
    <w:pPr>
      <w:spacing w:after="260"/>
    </w:pPr>
  </w:style>
  <w:style w:type="paragraph" w:customStyle="1" w:styleId="648TextquotedbulletlistlastTextstyles">
    <w:name w:val="6.48 Text (quoted bullet list last) (Text styles)"/>
    <w:basedOn w:val="647TextquotedbulletlistTextstyles"/>
    <w:uiPriority w:val="99"/>
    <w:rsid w:val="00DD1DB7"/>
    <w:pPr>
      <w:spacing w:after="260"/>
    </w:pPr>
  </w:style>
  <w:style w:type="paragraph" w:customStyle="1" w:styleId="642TextquotednumberedlistTextstyles">
    <w:name w:val="6.42 Text (quoted numbered list) (Text styles)"/>
    <w:basedOn w:val="647TextquotedbulletlistTextstyles"/>
    <w:uiPriority w:val="99"/>
    <w:rsid w:val="00DD1DB7"/>
  </w:style>
  <w:style w:type="paragraph" w:customStyle="1" w:styleId="643TextquotednumberedlistlastTextstyles">
    <w:name w:val="6.43 Text (quoted numbered list last) (Text styles)"/>
    <w:basedOn w:val="642TextquotednumberedlistTextstyles"/>
    <w:uiPriority w:val="99"/>
    <w:rsid w:val="00DD1DB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DD1DB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DD1DB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DD1DB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DD1DB7"/>
  </w:style>
  <w:style w:type="paragraph" w:customStyle="1" w:styleId="7531TablenotessubalphalistTablesTableFigureBoxstyles">
    <w:name w:val="7.531 Table notes sub alpha list (Tables) (Table/Figure/Box styles)"/>
    <w:basedOn w:val="752TablenotesnumberedlistTablesTableFigureBoxstyles"/>
    <w:uiPriority w:val="99"/>
    <w:rsid w:val="00DD1DB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DD1DB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DD1DB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DD1DB7"/>
  </w:style>
  <w:style w:type="paragraph" w:customStyle="1" w:styleId="9521BoxnotessubnumberedlistBoxesTableFigureBoxstyles">
    <w:name w:val="9.521 Box notes sub numbered list (Boxes) (Table/Figure/Box styles)"/>
    <w:basedOn w:val="951BoxnotesbulletlistBoxesTableFigureBoxstyles"/>
    <w:uiPriority w:val="99"/>
    <w:rsid w:val="00DD1DB7"/>
    <w:pPr>
      <w:ind w:left="606"/>
    </w:pPr>
  </w:style>
  <w:style w:type="paragraph" w:customStyle="1" w:styleId="953BoxnotesalphalistBoxesTableFigureBoxstyles">
    <w:name w:val="9.53 Box notes alpha list (Boxes) (Table/Figure/Box styles)"/>
    <w:basedOn w:val="952BoxnotesnumberedlistBoxesTableFigureBoxstyles"/>
    <w:uiPriority w:val="99"/>
    <w:rsid w:val="00DD1DB7"/>
  </w:style>
  <w:style w:type="paragraph" w:customStyle="1" w:styleId="9531BoxnotessubalphalistBoxesTableFigureBoxstyles">
    <w:name w:val="9.531 Box notes sub alpha list (Boxes) (Table/Figure/Box styles)"/>
    <w:basedOn w:val="952BoxnotesnumberedlistBoxesTableFigureBoxstyles"/>
    <w:uiPriority w:val="99"/>
    <w:rsid w:val="00DD1DB7"/>
    <w:pPr>
      <w:ind w:left="606"/>
    </w:pPr>
  </w:style>
  <w:style w:type="paragraph" w:customStyle="1" w:styleId="6132TextsubbulletlistnumberedTextstyles">
    <w:name w:val="6.132 Text (sub bullet list numbered) (Text styles)"/>
    <w:basedOn w:val="613TextsubbulletlistTextstylesTextstyles"/>
    <w:uiPriority w:val="99"/>
    <w:rsid w:val="00DD1DB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DD1DB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DD1DB7"/>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DD1DB7"/>
    <w:pPr>
      <w:spacing w:after="120"/>
    </w:pPr>
  </w:style>
  <w:style w:type="paragraph" w:customStyle="1" w:styleId="ToCchaptertitleToCstyles">
    <w:name w:val="ToC chapter title (ToC styles)"/>
    <w:basedOn w:val="Normal"/>
    <w:uiPriority w:val="99"/>
    <w:rsid w:val="00DD1DB7"/>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DD1DB7"/>
    <w:rPr>
      <w:rFonts w:ascii="Lato Black" w:hAnsi="Lato Black" w:cs="Lato Black"/>
    </w:rPr>
  </w:style>
  <w:style w:type="paragraph" w:customStyle="1" w:styleId="ToCAAheadToCstyles">
    <w:name w:val="ToC AA head (ToC styles)"/>
    <w:basedOn w:val="ToCchaptertitleToCstyles"/>
    <w:uiPriority w:val="99"/>
    <w:rsid w:val="00DD1DB7"/>
    <w:pPr>
      <w:spacing w:before="0"/>
    </w:pPr>
    <w:rPr>
      <w:rFonts w:ascii="Lato Medium" w:hAnsi="Lato Medium" w:cs="Lato Medium"/>
    </w:rPr>
  </w:style>
  <w:style w:type="paragraph" w:customStyle="1" w:styleId="ToCAheadToCstyles">
    <w:name w:val="ToC A head (ToC styles)"/>
    <w:basedOn w:val="ToCchaptertitleToCstyles"/>
    <w:uiPriority w:val="99"/>
    <w:rsid w:val="00DD1DB7"/>
    <w:pPr>
      <w:spacing w:before="0"/>
    </w:pPr>
  </w:style>
  <w:style w:type="paragraph" w:customStyle="1" w:styleId="ToCappendixToCstyles">
    <w:name w:val="ToC appendix (ToC styles)"/>
    <w:basedOn w:val="ToCchaptertitleToCstyles"/>
    <w:uiPriority w:val="99"/>
    <w:rsid w:val="00DD1DB7"/>
  </w:style>
  <w:style w:type="paragraph" w:customStyle="1" w:styleId="6214QuoteasanumberedlistitemsourceTextstyles">
    <w:name w:val="6.214 Quote as a numbered list item – source (Text styles)"/>
    <w:basedOn w:val="6121Textbulletlist2ndparalastTextstyles"/>
    <w:uiPriority w:val="99"/>
    <w:rsid w:val="00DD1DB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FD6C8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FD6C82"/>
    <w:pPr>
      <w:spacing w:after="120"/>
    </w:pPr>
  </w:style>
  <w:style w:type="paragraph" w:customStyle="1" w:styleId="9274BoxquotesubbulletlistTableFigureBoxstyles">
    <w:name w:val="9.274 Box quote sub bullet list (Table/Figure/Box styles)"/>
    <w:basedOn w:val="9272BoxquotebulletlistTableFigureBoxstyles"/>
    <w:rsid w:val="00FD6C8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FD6C82"/>
    <w:pPr>
      <w:spacing w:after="120"/>
    </w:pPr>
  </w:style>
  <w:style w:type="paragraph" w:customStyle="1" w:styleId="9276BoxquotenumberedlistTableFigureBoxstyles">
    <w:name w:val="9.276 Box quote numbered list (Table/Figure/Box styles)"/>
    <w:basedOn w:val="9272BoxquotebulletlistTableFigureBoxstyles"/>
    <w:rsid w:val="00FD6C82"/>
  </w:style>
  <w:style w:type="paragraph" w:customStyle="1" w:styleId="9277BoxquotenumberedlistlastTableFigureBoxstyles">
    <w:name w:val="9.277 Box quote numbered list last  (Table/Figure/Box styles)"/>
    <w:basedOn w:val="9276BoxquotenumberedlistTableFigureBoxstyles"/>
    <w:rsid w:val="00FD6C82"/>
    <w:pPr>
      <w:spacing w:after="120"/>
    </w:pPr>
  </w:style>
  <w:style w:type="paragraph" w:customStyle="1" w:styleId="9278BoxquotesubnumberedlistTableFigureBoxstyles">
    <w:name w:val="9.278 Box quote sub numbered list (Table/Figure/Box styles)"/>
    <w:basedOn w:val="9276BoxquotenumberedlistTableFigureBoxstyles"/>
    <w:rsid w:val="00FD6C8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FD6C82"/>
    <w:pPr>
      <w:spacing w:after="120"/>
    </w:pPr>
  </w:style>
  <w:style w:type="paragraph" w:customStyle="1" w:styleId="Default">
    <w:name w:val="Default"/>
    <w:rsid w:val="002E5354"/>
    <w:pPr>
      <w:autoSpaceDE w:val="0"/>
      <w:autoSpaceDN w:val="0"/>
      <w:adjustRightInd w:val="0"/>
    </w:pPr>
    <w:rPr>
      <w:rFonts w:ascii="Arial" w:hAnsi="Arial"/>
      <w:color w:val="000000"/>
      <w:sz w:val="24"/>
      <w:szCs w:val="24"/>
      <w:lang w:eastAsia="en-US"/>
    </w:rPr>
  </w:style>
  <w:style w:type="character" w:styleId="UnresolvedMention">
    <w:name w:val="Unresolved Mention"/>
    <w:uiPriority w:val="99"/>
    <w:semiHidden/>
    <w:unhideWhenUsed/>
    <w:rsid w:val="009C2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343">
      <w:bodyDiv w:val="1"/>
      <w:marLeft w:val="0"/>
      <w:marRight w:val="0"/>
      <w:marTop w:val="0"/>
      <w:marBottom w:val="0"/>
      <w:divBdr>
        <w:top w:val="none" w:sz="0" w:space="0" w:color="auto"/>
        <w:left w:val="none" w:sz="0" w:space="0" w:color="auto"/>
        <w:bottom w:val="none" w:sz="0" w:space="0" w:color="auto"/>
        <w:right w:val="none" w:sz="0" w:space="0" w:color="auto"/>
      </w:divBdr>
    </w:div>
    <w:div w:id="8454315">
      <w:bodyDiv w:val="1"/>
      <w:marLeft w:val="0"/>
      <w:marRight w:val="0"/>
      <w:marTop w:val="0"/>
      <w:marBottom w:val="0"/>
      <w:divBdr>
        <w:top w:val="none" w:sz="0" w:space="0" w:color="auto"/>
        <w:left w:val="none" w:sz="0" w:space="0" w:color="auto"/>
        <w:bottom w:val="none" w:sz="0" w:space="0" w:color="auto"/>
        <w:right w:val="none" w:sz="0" w:space="0" w:color="auto"/>
      </w:divBdr>
    </w:div>
    <w:div w:id="66004647">
      <w:bodyDiv w:val="1"/>
      <w:marLeft w:val="0"/>
      <w:marRight w:val="0"/>
      <w:marTop w:val="0"/>
      <w:marBottom w:val="0"/>
      <w:divBdr>
        <w:top w:val="none" w:sz="0" w:space="0" w:color="auto"/>
        <w:left w:val="none" w:sz="0" w:space="0" w:color="auto"/>
        <w:bottom w:val="none" w:sz="0" w:space="0" w:color="auto"/>
        <w:right w:val="none" w:sz="0" w:space="0" w:color="auto"/>
      </w:divBdr>
    </w:div>
    <w:div w:id="108821356">
      <w:bodyDiv w:val="1"/>
      <w:marLeft w:val="0"/>
      <w:marRight w:val="0"/>
      <w:marTop w:val="0"/>
      <w:marBottom w:val="0"/>
      <w:divBdr>
        <w:top w:val="none" w:sz="0" w:space="0" w:color="auto"/>
        <w:left w:val="none" w:sz="0" w:space="0" w:color="auto"/>
        <w:bottom w:val="none" w:sz="0" w:space="0" w:color="auto"/>
        <w:right w:val="none" w:sz="0" w:space="0" w:color="auto"/>
      </w:divBdr>
    </w:div>
    <w:div w:id="118645037">
      <w:bodyDiv w:val="1"/>
      <w:marLeft w:val="0"/>
      <w:marRight w:val="0"/>
      <w:marTop w:val="0"/>
      <w:marBottom w:val="0"/>
      <w:divBdr>
        <w:top w:val="none" w:sz="0" w:space="0" w:color="auto"/>
        <w:left w:val="none" w:sz="0" w:space="0" w:color="auto"/>
        <w:bottom w:val="none" w:sz="0" w:space="0" w:color="auto"/>
        <w:right w:val="none" w:sz="0" w:space="0" w:color="auto"/>
      </w:divBdr>
    </w:div>
    <w:div w:id="122961689">
      <w:bodyDiv w:val="1"/>
      <w:marLeft w:val="0"/>
      <w:marRight w:val="0"/>
      <w:marTop w:val="0"/>
      <w:marBottom w:val="0"/>
      <w:divBdr>
        <w:top w:val="none" w:sz="0" w:space="0" w:color="auto"/>
        <w:left w:val="none" w:sz="0" w:space="0" w:color="auto"/>
        <w:bottom w:val="none" w:sz="0" w:space="0" w:color="auto"/>
        <w:right w:val="none" w:sz="0" w:space="0" w:color="auto"/>
      </w:divBdr>
    </w:div>
    <w:div w:id="163590118">
      <w:bodyDiv w:val="1"/>
      <w:marLeft w:val="0"/>
      <w:marRight w:val="0"/>
      <w:marTop w:val="0"/>
      <w:marBottom w:val="0"/>
      <w:divBdr>
        <w:top w:val="none" w:sz="0" w:space="0" w:color="auto"/>
        <w:left w:val="none" w:sz="0" w:space="0" w:color="auto"/>
        <w:bottom w:val="none" w:sz="0" w:space="0" w:color="auto"/>
        <w:right w:val="none" w:sz="0" w:space="0" w:color="auto"/>
      </w:divBdr>
    </w:div>
    <w:div w:id="178130648">
      <w:bodyDiv w:val="1"/>
      <w:marLeft w:val="0"/>
      <w:marRight w:val="0"/>
      <w:marTop w:val="0"/>
      <w:marBottom w:val="0"/>
      <w:divBdr>
        <w:top w:val="none" w:sz="0" w:space="0" w:color="auto"/>
        <w:left w:val="none" w:sz="0" w:space="0" w:color="auto"/>
        <w:bottom w:val="none" w:sz="0" w:space="0" w:color="auto"/>
        <w:right w:val="none" w:sz="0" w:space="0" w:color="auto"/>
      </w:divBdr>
    </w:div>
    <w:div w:id="209851439">
      <w:bodyDiv w:val="1"/>
      <w:marLeft w:val="0"/>
      <w:marRight w:val="0"/>
      <w:marTop w:val="0"/>
      <w:marBottom w:val="0"/>
      <w:divBdr>
        <w:top w:val="none" w:sz="0" w:space="0" w:color="auto"/>
        <w:left w:val="none" w:sz="0" w:space="0" w:color="auto"/>
        <w:bottom w:val="none" w:sz="0" w:space="0" w:color="auto"/>
        <w:right w:val="none" w:sz="0" w:space="0" w:color="auto"/>
      </w:divBdr>
    </w:div>
    <w:div w:id="229317029">
      <w:bodyDiv w:val="1"/>
      <w:marLeft w:val="0"/>
      <w:marRight w:val="0"/>
      <w:marTop w:val="0"/>
      <w:marBottom w:val="0"/>
      <w:divBdr>
        <w:top w:val="none" w:sz="0" w:space="0" w:color="auto"/>
        <w:left w:val="none" w:sz="0" w:space="0" w:color="auto"/>
        <w:bottom w:val="none" w:sz="0" w:space="0" w:color="auto"/>
        <w:right w:val="none" w:sz="0" w:space="0" w:color="auto"/>
      </w:divBdr>
    </w:div>
    <w:div w:id="232936579">
      <w:bodyDiv w:val="1"/>
      <w:marLeft w:val="0"/>
      <w:marRight w:val="0"/>
      <w:marTop w:val="0"/>
      <w:marBottom w:val="0"/>
      <w:divBdr>
        <w:top w:val="none" w:sz="0" w:space="0" w:color="auto"/>
        <w:left w:val="none" w:sz="0" w:space="0" w:color="auto"/>
        <w:bottom w:val="none" w:sz="0" w:space="0" w:color="auto"/>
        <w:right w:val="none" w:sz="0" w:space="0" w:color="auto"/>
      </w:divBdr>
      <w:divsChild>
        <w:div w:id="1286698977">
          <w:marLeft w:val="0"/>
          <w:marRight w:val="0"/>
          <w:marTop w:val="0"/>
          <w:marBottom w:val="0"/>
          <w:divBdr>
            <w:top w:val="none" w:sz="0" w:space="0" w:color="auto"/>
            <w:left w:val="none" w:sz="0" w:space="0" w:color="auto"/>
            <w:bottom w:val="none" w:sz="0" w:space="0" w:color="auto"/>
            <w:right w:val="none" w:sz="0" w:space="0" w:color="auto"/>
          </w:divBdr>
        </w:div>
      </w:divsChild>
    </w:div>
    <w:div w:id="285621890">
      <w:bodyDiv w:val="1"/>
      <w:marLeft w:val="0"/>
      <w:marRight w:val="0"/>
      <w:marTop w:val="0"/>
      <w:marBottom w:val="0"/>
      <w:divBdr>
        <w:top w:val="none" w:sz="0" w:space="0" w:color="auto"/>
        <w:left w:val="none" w:sz="0" w:space="0" w:color="auto"/>
        <w:bottom w:val="none" w:sz="0" w:space="0" w:color="auto"/>
        <w:right w:val="none" w:sz="0" w:space="0" w:color="auto"/>
      </w:divBdr>
    </w:div>
    <w:div w:id="296032584">
      <w:bodyDiv w:val="1"/>
      <w:marLeft w:val="0"/>
      <w:marRight w:val="0"/>
      <w:marTop w:val="0"/>
      <w:marBottom w:val="0"/>
      <w:divBdr>
        <w:top w:val="none" w:sz="0" w:space="0" w:color="auto"/>
        <w:left w:val="none" w:sz="0" w:space="0" w:color="auto"/>
        <w:bottom w:val="none" w:sz="0" w:space="0" w:color="auto"/>
        <w:right w:val="none" w:sz="0" w:space="0" w:color="auto"/>
      </w:divBdr>
    </w:div>
    <w:div w:id="299769025">
      <w:bodyDiv w:val="1"/>
      <w:marLeft w:val="0"/>
      <w:marRight w:val="0"/>
      <w:marTop w:val="0"/>
      <w:marBottom w:val="0"/>
      <w:divBdr>
        <w:top w:val="none" w:sz="0" w:space="0" w:color="auto"/>
        <w:left w:val="none" w:sz="0" w:space="0" w:color="auto"/>
        <w:bottom w:val="none" w:sz="0" w:space="0" w:color="auto"/>
        <w:right w:val="none" w:sz="0" w:space="0" w:color="auto"/>
      </w:divBdr>
    </w:div>
    <w:div w:id="303587870">
      <w:bodyDiv w:val="1"/>
      <w:marLeft w:val="0"/>
      <w:marRight w:val="0"/>
      <w:marTop w:val="0"/>
      <w:marBottom w:val="0"/>
      <w:divBdr>
        <w:top w:val="none" w:sz="0" w:space="0" w:color="auto"/>
        <w:left w:val="none" w:sz="0" w:space="0" w:color="auto"/>
        <w:bottom w:val="none" w:sz="0" w:space="0" w:color="auto"/>
        <w:right w:val="none" w:sz="0" w:space="0" w:color="auto"/>
      </w:divBdr>
    </w:div>
    <w:div w:id="304238468">
      <w:bodyDiv w:val="1"/>
      <w:marLeft w:val="0"/>
      <w:marRight w:val="0"/>
      <w:marTop w:val="0"/>
      <w:marBottom w:val="0"/>
      <w:divBdr>
        <w:top w:val="none" w:sz="0" w:space="0" w:color="auto"/>
        <w:left w:val="none" w:sz="0" w:space="0" w:color="auto"/>
        <w:bottom w:val="none" w:sz="0" w:space="0" w:color="auto"/>
        <w:right w:val="none" w:sz="0" w:space="0" w:color="auto"/>
      </w:divBdr>
    </w:div>
    <w:div w:id="330447571">
      <w:bodyDiv w:val="1"/>
      <w:marLeft w:val="0"/>
      <w:marRight w:val="0"/>
      <w:marTop w:val="0"/>
      <w:marBottom w:val="0"/>
      <w:divBdr>
        <w:top w:val="none" w:sz="0" w:space="0" w:color="auto"/>
        <w:left w:val="none" w:sz="0" w:space="0" w:color="auto"/>
        <w:bottom w:val="none" w:sz="0" w:space="0" w:color="auto"/>
        <w:right w:val="none" w:sz="0" w:space="0" w:color="auto"/>
      </w:divBdr>
    </w:div>
    <w:div w:id="344944143">
      <w:bodyDiv w:val="1"/>
      <w:marLeft w:val="0"/>
      <w:marRight w:val="0"/>
      <w:marTop w:val="0"/>
      <w:marBottom w:val="0"/>
      <w:divBdr>
        <w:top w:val="none" w:sz="0" w:space="0" w:color="auto"/>
        <w:left w:val="none" w:sz="0" w:space="0" w:color="auto"/>
        <w:bottom w:val="none" w:sz="0" w:space="0" w:color="auto"/>
        <w:right w:val="none" w:sz="0" w:space="0" w:color="auto"/>
      </w:divBdr>
    </w:div>
    <w:div w:id="361831606">
      <w:bodyDiv w:val="1"/>
      <w:marLeft w:val="0"/>
      <w:marRight w:val="0"/>
      <w:marTop w:val="0"/>
      <w:marBottom w:val="0"/>
      <w:divBdr>
        <w:top w:val="none" w:sz="0" w:space="0" w:color="auto"/>
        <w:left w:val="none" w:sz="0" w:space="0" w:color="auto"/>
        <w:bottom w:val="none" w:sz="0" w:space="0" w:color="auto"/>
        <w:right w:val="none" w:sz="0" w:space="0" w:color="auto"/>
      </w:divBdr>
    </w:div>
    <w:div w:id="376661549">
      <w:bodyDiv w:val="1"/>
      <w:marLeft w:val="0"/>
      <w:marRight w:val="0"/>
      <w:marTop w:val="0"/>
      <w:marBottom w:val="0"/>
      <w:divBdr>
        <w:top w:val="none" w:sz="0" w:space="0" w:color="auto"/>
        <w:left w:val="none" w:sz="0" w:space="0" w:color="auto"/>
        <w:bottom w:val="none" w:sz="0" w:space="0" w:color="auto"/>
        <w:right w:val="none" w:sz="0" w:space="0" w:color="auto"/>
      </w:divBdr>
    </w:div>
    <w:div w:id="382828472">
      <w:bodyDiv w:val="1"/>
      <w:marLeft w:val="0"/>
      <w:marRight w:val="0"/>
      <w:marTop w:val="0"/>
      <w:marBottom w:val="0"/>
      <w:divBdr>
        <w:top w:val="none" w:sz="0" w:space="0" w:color="auto"/>
        <w:left w:val="none" w:sz="0" w:space="0" w:color="auto"/>
        <w:bottom w:val="none" w:sz="0" w:space="0" w:color="auto"/>
        <w:right w:val="none" w:sz="0" w:space="0" w:color="auto"/>
      </w:divBdr>
    </w:div>
    <w:div w:id="401635218">
      <w:bodyDiv w:val="1"/>
      <w:marLeft w:val="0"/>
      <w:marRight w:val="0"/>
      <w:marTop w:val="0"/>
      <w:marBottom w:val="0"/>
      <w:divBdr>
        <w:top w:val="none" w:sz="0" w:space="0" w:color="auto"/>
        <w:left w:val="none" w:sz="0" w:space="0" w:color="auto"/>
        <w:bottom w:val="none" w:sz="0" w:space="0" w:color="auto"/>
        <w:right w:val="none" w:sz="0" w:space="0" w:color="auto"/>
      </w:divBdr>
    </w:div>
    <w:div w:id="414859652">
      <w:bodyDiv w:val="1"/>
      <w:marLeft w:val="0"/>
      <w:marRight w:val="0"/>
      <w:marTop w:val="0"/>
      <w:marBottom w:val="0"/>
      <w:divBdr>
        <w:top w:val="none" w:sz="0" w:space="0" w:color="auto"/>
        <w:left w:val="none" w:sz="0" w:space="0" w:color="auto"/>
        <w:bottom w:val="none" w:sz="0" w:space="0" w:color="auto"/>
        <w:right w:val="none" w:sz="0" w:space="0" w:color="auto"/>
      </w:divBdr>
    </w:div>
    <w:div w:id="474487872">
      <w:bodyDiv w:val="1"/>
      <w:marLeft w:val="0"/>
      <w:marRight w:val="0"/>
      <w:marTop w:val="0"/>
      <w:marBottom w:val="0"/>
      <w:divBdr>
        <w:top w:val="none" w:sz="0" w:space="0" w:color="auto"/>
        <w:left w:val="none" w:sz="0" w:space="0" w:color="auto"/>
        <w:bottom w:val="none" w:sz="0" w:space="0" w:color="auto"/>
        <w:right w:val="none" w:sz="0" w:space="0" w:color="auto"/>
      </w:divBdr>
    </w:div>
    <w:div w:id="498009100">
      <w:bodyDiv w:val="1"/>
      <w:marLeft w:val="0"/>
      <w:marRight w:val="0"/>
      <w:marTop w:val="0"/>
      <w:marBottom w:val="0"/>
      <w:divBdr>
        <w:top w:val="none" w:sz="0" w:space="0" w:color="auto"/>
        <w:left w:val="none" w:sz="0" w:space="0" w:color="auto"/>
        <w:bottom w:val="none" w:sz="0" w:space="0" w:color="auto"/>
        <w:right w:val="none" w:sz="0" w:space="0" w:color="auto"/>
      </w:divBdr>
    </w:div>
    <w:div w:id="506408424">
      <w:bodyDiv w:val="1"/>
      <w:marLeft w:val="0"/>
      <w:marRight w:val="0"/>
      <w:marTop w:val="0"/>
      <w:marBottom w:val="0"/>
      <w:divBdr>
        <w:top w:val="none" w:sz="0" w:space="0" w:color="auto"/>
        <w:left w:val="none" w:sz="0" w:space="0" w:color="auto"/>
        <w:bottom w:val="none" w:sz="0" w:space="0" w:color="auto"/>
        <w:right w:val="none" w:sz="0" w:space="0" w:color="auto"/>
      </w:divBdr>
    </w:div>
    <w:div w:id="583563414">
      <w:bodyDiv w:val="1"/>
      <w:marLeft w:val="0"/>
      <w:marRight w:val="0"/>
      <w:marTop w:val="0"/>
      <w:marBottom w:val="0"/>
      <w:divBdr>
        <w:top w:val="none" w:sz="0" w:space="0" w:color="auto"/>
        <w:left w:val="none" w:sz="0" w:space="0" w:color="auto"/>
        <w:bottom w:val="none" w:sz="0" w:space="0" w:color="auto"/>
        <w:right w:val="none" w:sz="0" w:space="0" w:color="auto"/>
      </w:divBdr>
    </w:div>
    <w:div w:id="587541997">
      <w:bodyDiv w:val="1"/>
      <w:marLeft w:val="0"/>
      <w:marRight w:val="0"/>
      <w:marTop w:val="0"/>
      <w:marBottom w:val="0"/>
      <w:divBdr>
        <w:top w:val="none" w:sz="0" w:space="0" w:color="auto"/>
        <w:left w:val="none" w:sz="0" w:space="0" w:color="auto"/>
        <w:bottom w:val="none" w:sz="0" w:space="0" w:color="auto"/>
        <w:right w:val="none" w:sz="0" w:space="0" w:color="auto"/>
      </w:divBdr>
    </w:div>
    <w:div w:id="600574860">
      <w:bodyDiv w:val="1"/>
      <w:marLeft w:val="0"/>
      <w:marRight w:val="0"/>
      <w:marTop w:val="0"/>
      <w:marBottom w:val="0"/>
      <w:divBdr>
        <w:top w:val="none" w:sz="0" w:space="0" w:color="auto"/>
        <w:left w:val="none" w:sz="0" w:space="0" w:color="auto"/>
        <w:bottom w:val="none" w:sz="0" w:space="0" w:color="auto"/>
        <w:right w:val="none" w:sz="0" w:space="0" w:color="auto"/>
      </w:divBdr>
    </w:div>
    <w:div w:id="631595113">
      <w:bodyDiv w:val="1"/>
      <w:marLeft w:val="0"/>
      <w:marRight w:val="0"/>
      <w:marTop w:val="0"/>
      <w:marBottom w:val="0"/>
      <w:divBdr>
        <w:top w:val="none" w:sz="0" w:space="0" w:color="auto"/>
        <w:left w:val="none" w:sz="0" w:space="0" w:color="auto"/>
        <w:bottom w:val="none" w:sz="0" w:space="0" w:color="auto"/>
        <w:right w:val="none" w:sz="0" w:space="0" w:color="auto"/>
      </w:divBdr>
    </w:div>
    <w:div w:id="668100673">
      <w:bodyDiv w:val="1"/>
      <w:marLeft w:val="0"/>
      <w:marRight w:val="0"/>
      <w:marTop w:val="0"/>
      <w:marBottom w:val="0"/>
      <w:divBdr>
        <w:top w:val="none" w:sz="0" w:space="0" w:color="auto"/>
        <w:left w:val="none" w:sz="0" w:space="0" w:color="auto"/>
        <w:bottom w:val="none" w:sz="0" w:space="0" w:color="auto"/>
        <w:right w:val="none" w:sz="0" w:space="0" w:color="auto"/>
      </w:divBdr>
    </w:div>
    <w:div w:id="679159466">
      <w:bodyDiv w:val="1"/>
      <w:marLeft w:val="0"/>
      <w:marRight w:val="0"/>
      <w:marTop w:val="0"/>
      <w:marBottom w:val="0"/>
      <w:divBdr>
        <w:top w:val="none" w:sz="0" w:space="0" w:color="auto"/>
        <w:left w:val="none" w:sz="0" w:space="0" w:color="auto"/>
        <w:bottom w:val="none" w:sz="0" w:space="0" w:color="auto"/>
        <w:right w:val="none" w:sz="0" w:space="0" w:color="auto"/>
      </w:divBdr>
    </w:div>
    <w:div w:id="680665634">
      <w:bodyDiv w:val="1"/>
      <w:marLeft w:val="0"/>
      <w:marRight w:val="0"/>
      <w:marTop w:val="0"/>
      <w:marBottom w:val="0"/>
      <w:divBdr>
        <w:top w:val="none" w:sz="0" w:space="0" w:color="auto"/>
        <w:left w:val="none" w:sz="0" w:space="0" w:color="auto"/>
        <w:bottom w:val="none" w:sz="0" w:space="0" w:color="auto"/>
        <w:right w:val="none" w:sz="0" w:space="0" w:color="auto"/>
      </w:divBdr>
    </w:div>
    <w:div w:id="691539843">
      <w:bodyDiv w:val="1"/>
      <w:marLeft w:val="0"/>
      <w:marRight w:val="0"/>
      <w:marTop w:val="0"/>
      <w:marBottom w:val="0"/>
      <w:divBdr>
        <w:top w:val="none" w:sz="0" w:space="0" w:color="auto"/>
        <w:left w:val="none" w:sz="0" w:space="0" w:color="auto"/>
        <w:bottom w:val="none" w:sz="0" w:space="0" w:color="auto"/>
        <w:right w:val="none" w:sz="0" w:space="0" w:color="auto"/>
      </w:divBdr>
    </w:div>
    <w:div w:id="742799238">
      <w:bodyDiv w:val="1"/>
      <w:marLeft w:val="0"/>
      <w:marRight w:val="0"/>
      <w:marTop w:val="0"/>
      <w:marBottom w:val="0"/>
      <w:divBdr>
        <w:top w:val="none" w:sz="0" w:space="0" w:color="auto"/>
        <w:left w:val="none" w:sz="0" w:space="0" w:color="auto"/>
        <w:bottom w:val="none" w:sz="0" w:space="0" w:color="auto"/>
        <w:right w:val="none" w:sz="0" w:space="0" w:color="auto"/>
      </w:divBdr>
    </w:div>
    <w:div w:id="743796619">
      <w:bodyDiv w:val="1"/>
      <w:marLeft w:val="0"/>
      <w:marRight w:val="0"/>
      <w:marTop w:val="0"/>
      <w:marBottom w:val="0"/>
      <w:divBdr>
        <w:top w:val="none" w:sz="0" w:space="0" w:color="auto"/>
        <w:left w:val="none" w:sz="0" w:space="0" w:color="auto"/>
        <w:bottom w:val="none" w:sz="0" w:space="0" w:color="auto"/>
        <w:right w:val="none" w:sz="0" w:space="0" w:color="auto"/>
      </w:divBdr>
    </w:div>
    <w:div w:id="754860271">
      <w:bodyDiv w:val="1"/>
      <w:marLeft w:val="0"/>
      <w:marRight w:val="0"/>
      <w:marTop w:val="0"/>
      <w:marBottom w:val="0"/>
      <w:divBdr>
        <w:top w:val="none" w:sz="0" w:space="0" w:color="auto"/>
        <w:left w:val="none" w:sz="0" w:space="0" w:color="auto"/>
        <w:bottom w:val="none" w:sz="0" w:space="0" w:color="auto"/>
        <w:right w:val="none" w:sz="0" w:space="0" w:color="auto"/>
      </w:divBdr>
    </w:div>
    <w:div w:id="799106030">
      <w:bodyDiv w:val="1"/>
      <w:marLeft w:val="0"/>
      <w:marRight w:val="0"/>
      <w:marTop w:val="0"/>
      <w:marBottom w:val="0"/>
      <w:divBdr>
        <w:top w:val="none" w:sz="0" w:space="0" w:color="auto"/>
        <w:left w:val="none" w:sz="0" w:space="0" w:color="auto"/>
        <w:bottom w:val="none" w:sz="0" w:space="0" w:color="auto"/>
        <w:right w:val="none" w:sz="0" w:space="0" w:color="auto"/>
      </w:divBdr>
    </w:div>
    <w:div w:id="828404661">
      <w:bodyDiv w:val="1"/>
      <w:marLeft w:val="0"/>
      <w:marRight w:val="0"/>
      <w:marTop w:val="0"/>
      <w:marBottom w:val="0"/>
      <w:divBdr>
        <w:top w:val="none" w:sz="0" w:space="0" w:color="auto"/>
        <w:left w:val="none" w:sz="0" w:space="0" w:color="auto"/>
        <w:bottom w:val="none" w:sz="0" w:space="0" w:color="auto"/>
        <w:right w:val="none" w:sz="0" w:space="0" w:color="auto"/>
      </w:divBdr>
    </w:div>
    <w:div w:id="867571322">
      <w:bodyDiv w:val="1"/>
      <w:marLeft w:val="0"/>
      <w:marRight w:val="0"/>
      <w:marTop w:val="0"/>
      <w:marBottom w:val="0"/>
      <w:divBdr>
        <w:top w:val="none" w:sz="0" w:space="0" w:color="auto"/>
        <w:left w:val="none" w:sz="0" w:space="0" w:color="auto"/>
        <w:bottom w:val="none" w:sz="0" w:space="0" w:color="auto"/>
        <w:right w:val="none" w:sz="0" w:space="0" w:color="auto"/>
      </w:divBdr>
    </w:div>
    <w:div w:id="951472559">
      <w:bodyDiv w:val="1"/>
      <w:marLeft w:val="0"/>
      <w:marRight w:val="0"/>
      <w:marTop w:val="0"/>
      <w:marBottom w:val="0"/>
      <w:divBdr>
        <w:top w:val="none" w:sz="0" w:space="0" w:color="auto"/>
        <w:left w:val="none" w:sz="0" w:space="0" w:color="auto"/>
        <w:bottom w:val="none" w:sz="0" w:space="0" w:color="auto"/>
        <w:right w:val="none" w:sz="0" w:space="0" w:color="auto"/>
      </w:divBdr>
    </w:div>
    <w:div w:id="962812351">
      <w:bodyDiv w:val="1"/>
      <w:marLeft w:val="0"/>
      <w:marRight w:val="0"/>
      <w:marTop w:val="0"/>
      <w:marBottom w:val="0"/>
      <w:divBdr>
        <w:top w:val="none" w:sz="0" w:space="0" w:color="auto"/>
        <w:left w:val="none" w:sz="0" w:space="0" w:color="auto"/>
        <w:bottom w:val="none" w:sz="0" w:space="0" w:color="auto"/>
        <w:right w:val="none" w:sz="0" w:space="0" w:color="auto"/>
      </w:divBdr>
    </w:div>
    <w:div w:id="971443974">
      <w:bodyDiv w:val="1"/>
      <w:marLeft w:val="0"/>
      <w:marRight w:val="0"/>
      <w:marTop w:val="0"/>
      <w:marBottom w:val="0"/>
      <w:divBdr>
        <w:top w:val="none" w:sz="0" w:space="0" w:color="auto"/>
        <w:left w:val="none" w:sz="0" w:space="0" w:color="auto"/>
        <w:bottom w:val="none" w:sz="0" w:space="0" w:color="auto"/>
        <w:right w:val="none" w:sz="0" w:space="0" w:color="auto"/>
      </w:divBdr>
    </w:div>
    <w:div w:id="972830145">
      <w:bodyDiv w:val="1"/>
      <w:marLeft w:val="0"/>
      <w:marRight w:val="0"/>
      <w:marTop w:val="0"/>
      <w:marBottom w:val="0"/>
      <w:divBdr>
        <w:top w:val="none" w:sz="0" w:space="0" w:color="auto"/>
        <w:left w:val="none" w:sz="0" w:space="0" w:color="auto"/>
        <w:bottom w:val="none" w:sz="0" w:space="0" w:color="auto"/>
        <w:right w:val="none" w:sz="0" w:space="0" w:color="auto"/>
      </w:divBdr>
    </w:div>
    <w:div w:id="981277684">
      <w:bodyDiv w:val="1"/>
      <w:marLeft w:val="0"/>
      <w:marRight w:val="0"/>
      <w:marTop w:val="0"/>
      <w:marBottom w:val="0"/>
      <w:divBdr>
        <w:top w:val="none" w:sz="0" w:space="0" w:color="auto"/>
        <w:left w:val="none" w:sz="0" w:space="0" w:color="auto"/>
        <w:bottom w:val="none" w:sz="0" w:space="0" w:color="auto"/>
        <w:right w:val="none" w:sz="0" w:space="0" w:color="auto"/>
      </w:divBdr>
    </w:div>
    <w:div w:id="987245512">
      <w:bodyDiv w:val="1"/>
      <w:marLeft w:val="0"/>
      <w:marRight w:val="0"/>
      <w:marTop w:val="0"/>
      <w:marBottom w:val="0"/>
      <w:divBdr>
        <w:top w:val="none" w:sz="0" w:space="0" w:color="auto"/>
        <w:left w:val="none" w:sz="0" w:space="0" w:color="auto"/>
        <w:bottom w:val="none" w:sz="0" w:space="0" w:color="auto"/>
        <w:right w:val="none" w:sz="0" w:space="0" w:color="auto"/>
      </w:divBdr>
    </w:div>
    <w:div w:id="996882687">
      <w:bodyDiv w:val="1"/>
      <w:marLeft w:val="0"/>
      <w:marRight w:val="0"/>
      <w:marTop w:val="0"/>
      <w:marBottom w:val="0"/>
      <w:divBdr>
        <w:top w:val="none" w:sz="0" w:space="0" w:color="auto"/>
        <w:left w:val="none" w:sz="0" w:space="0" w:color="auto"/>
        <w:bottom w:val="none" w:sz="0" w:space="0" w:color="auto"/>
        <w:right w:val="none" w:sz="0" w:space="0" w:color="auto"/>
      </w:divBdr>
    </w:div>
    <w:div w:id="1003512967">
      <w:bodyDiv w:val="1"/>
      <w:marLeft w:val="0"/>
      <w:marRight w:val="0"/>
      <w:marTop w:val="0"/>
      <w:marBottom w:val="0"/>
      <w:divBdr>
        <w:top w:val="none" w:sz="0" w:space="0" w:color="auto"/>
        <w:left w:val="none" w:sz="0" w:space="0" w:color="auto"/>
        <w:bottom w:val="none" w:sz="0" w:space="0" w:color="auto"/>
        <w:right w:val="none" w:sz="0" w:space="0" w:color="auto"/>
      </w:divBdr>
    </w:div>
    <w:div w:id="1047873620">
      <w:bodyDiv w:val="1"/>
      <w:marLeft w:val="0"/>
      <w:marRight w:val="0"/>
      <w:marTop w:val="0"/>
      <w:marBottom w:val="0"/>
      <w:divBdr>
        <w:top w:val="none" w:sz="0" w:space="0" w:color="auto"/>
        <w:left w:val="none" w:sz="0" w:space="0" w:color="auto"/>
        <w:bottom w:val="none" w:sz="0" w:space="0" w:color="auto"/>
        <w:right w:val="none" w:sz="0" w:space="0" w:color="auto"/>
      </w:divBdr>
    </w:div>
    <w:div w:id="1093285556">
      <w:bodyDiv w:val="1"/>
      <w:marLeft w:val="0"/>
      <w:marRight w:val="0"/>
      <w:marTop w:val="0"/>
      <w:marBottom w:val="0"/>
      <w:divBdr>
        <w:top w:val="none" w:sz="0" w:space="0" w:color="auto"/>
        <w:left w:val="none" w:sz="0" w:space="0" w:color="auto"/>
        <w:bottom w:val="none" w:sz="0" w:space="0" w:color="auto"/>
        <w:right w:val="none" w:sz="0" w:space="0" w:color="auto"/>
      </w:divBdr>
    </w:div>
    <w:div w:id="1104807867">
      <w:bodyDiv w:val="1"/>
      <w:marLeft w:val="0"/>
      <w:marRight w:val="0"/>
      <w:marTop w:val="0"/>
      <w:marBottom w:val="0"/>
      <w:divBdr>
        <w:top w:val="none" w:sz="0" w:space="0" w:color="auto"/>
        <w:left w:val="none" w:sz="0" w:space="0" w:color="auto"/>
        <w:bottom w:val="none" w:sz="0" w:space="0" w:color="auto"/>
        <w:right w:val="none" w:sz="0" w:space="0" w:color="auto"/>
      </w:divBdr>
    </w:div>
    <w:div w:id="1112943285">
      <w:bodyDiv w:val="1"/>
      <w:marLeft w:val="0"/>
      <w:marRight w:val="0"/>
      <w:marTop w:val="0"/>
      <w:marBottom w:val="0"/>
      <w:divBdr>
        <w:top w:val="none" w:sz="0" w:space="0" w:color="auto"/>
        <w:left w:val="none" w:sz="0" w:space="0" w:color="auto"/>
        <w:bottom w:val="none" w:sz="0" w:space="0" w:color="auto"/>
        <w:right w:val="none" w:sz="0" w:space="0" w:color="auto"/>
      </w:divBdr>
    </w:div>
    <w:div w:id="1113986113">
      <w:bodyDiv w:val="1"/>
      <w:marLeft w:val="0"/>
      <w:marRight w:val="0"/>
      <w:marTop w:val="0"/>
      <w:marBottom w:val="0"/>
      <w:divBdr>
        <w:top w:val="none" w:sz="0" w:space="0" w:color="auto"/>
        <w:left w:val="none" w:sz="0" w:space="0" w:color="auto"/>
        <w:bottom w:val="none" w:sz="0" w:space="0" w:color="auto"/>
        <w:right w:val="none" w:sz="0" w:space="0" w:color="auto"/>
      </w:divBdr>
    </w:div>
    <w:div w:id="1116950909">
      <w:bodyDiv w:val="1"/>
      <w:marLeft w:val="0"/>
      <w:marRight w:val="0"/>
      <w:marTop w:val="0"/>
      <w:marBottom w:val="0"/>
      <w:divBdr>
        <w:top w:val="none" w:sz="0" w:space="0" w:color="auto"/>
        <w:left w:val="none" w:sz="0" w:space="0" w:color="auto"/>
        <w:bottom w:val="none" w:sz="0" w:space="0" w:color="auto"/>
        <w:right w:val="none" w:sz="0" w:space="0" w:color="auto"/>
      </w:divBdr>
    </w:div>
    <w:div w:id="1134249418">
      <w:bodyDiv w:val="1"/>
      <w:marLeft w:val="0"/>
      <w:marRight w:val="0"/>
      <w:marTop w:val="0"/>
      <w:marBottom w:val="0"/>
      <w:divBdr>
        <w:top w:val="none" w:sz="0" w:space="0" w:color="auto"/>
        <w:left w:val="none" w:sz="0" w:space="0" w:color="auto"/>
        <w:bottom w:val="none" w:sz="0" w:space="0" w:color="auto"/>
        <w:right w:val="none" w:sz="0" w:space="0" w:color="auto"/>
      </w:divBdr>
    </w:div>
    <w:div w:id="1164977593">
      <w:bodyDiv w:val="1"/>
      <w:marLeft w:val="0"/>
      <w:marRight w:val="0"/>
      <w:marTop w:val="0"/>
      <w:marBottom w:val="0"/>
      <w:divBdr>
        <w:top w:val="none" w:sz="0" w:space="0" w:color="auto"/>
        <w:left w:val="none" w:sz="0" w:space="0" w:color="auto"/>
        <w:bottom w:val="none" w:sz="0" w:space="0" w:color="auto"/>
        <w:right w:val="none" w:sz="0" w:space="0" w:color="auto"/>
      </w:divBdr>
    </w:div>
    <w:div w:id="1175808061">
      <w:bodyDiv w:val="1"/>
      <w:marLeft w:val="0"/>
      <w:marRight w:val="0"/>
      <w:marTop w:val="0"/>
      <w:marBottom w:val="0"/>
      <w:divBdr>
        <w:top w:val="none" w:sz="0" w:space="0" w:color="auto"/>
        <w:left w:val="none" w:sz="0" w:space="0" w:color="auto"/>
        <w:bottom w:val="none" w:sz="0" w:space="0" w:color="auto"/>
        <w:right w:val="none" w:sz="0" w:space="0" w:color="auto"/>
      </w:divBdr>
    </w:div>
    <w:div w:id="1194999158">
      <w:bodyDiv w:val="1"/>
      <w:marLeft w:val="0"/>
      <w:marRight w:val="0"/>
      <w:marTop w:val="0"/>
      <w:marBottom w:val="0"/>
      <w:divBdr>
        <w:top w:val="none" w:sz="0" w:space="0" w:color="auto"/>
        <w:left w:val="none" w:sz="0" w:space="0" w:color="auto"/>
        <w:bottom w:val="none" w:sz="0" w:space="0" w:color="auto"/>
        <w:right w:val="none" w:sz="0" w:space="0" w:color="auto"/>
      </w:divBdr>
    </w:div>
    <w:div w:id="1196699795">
      <w:bodyDiv w:val="1"/>
      <w:marLeft w:val="0"/>
      <w:marRight w:val="0"/>
      <w:marTop w:val="0"/>
      <w:marBottom w:val="0"/>
      <w:divBdr>
        <w:top w:val="none" w:sz="0" w:space="0" w:color="auto"/>
        <w:left w:val="none" w:sz="0" w:space="0" w:color="auto"/>
        <w:bottom w:val="none" w:sz="0" w:space="0" w:color="auto"/>
        <w:right w:val="none" w:sz="0" w:space="0" w:color="auto"/>
      </w:divBdr>
    </w:div>
    <w:div w:id="1202405847">
      <w:bodyDiv w:val="1"/>
      <w:marLeft w:val="0"/>
      <w:marRight w:val="0"/>
      <w:marTop w:val="0"/>
      <w:marBottom w:val="0"/>
      <w:divBdr>
        <w:top w:val="none" w:sz="0" w:space="0" w:color="auto"/>
        <w:left w:val="none" w:sz="0" w:space="0" w:color="auto"/>
        <w:bottom w:val="none" w:sz="0" w:space="0" w:color="auto"/>
        <w:right w:val="none" w:sz="0" w:space="0" w:color="auto"/>
      </w:divBdr>
    </w:div>
    <w:div w:id="1213155665">
      <w:bodyDiv w:val="1"/>
      <w:marLeft w:val="0"/>
      <w:marRight w:val="0"/>
      <w:marTop w:val="0"/>
      <w:marBottom w:val="0"/>
      <w:divBdr>
        <w:top w:val="none" w:sz="0" w:space="0" w:color="auto"/>
        <w:left w:val="none" w:sz="0" w:space="0" w:color="auto"/>
        <w:bottom w:val="none" w:sz="0" w:space="0" w:color="auto"/>
        <w:right w:val="none" w:sz="0" w:space="0" w:color="auto"/>
      </w:divBdr>
    </w:div>
    <w:div w:id="1233351296">
      <w:bodyDiv w:val="1"/>
      <w:marLeft w:val="0"/>
      <w:marRight w:val="0"/>
      <w:marTop w:val="0"/>
      <w:marBottom w:val="0"/>
      <w:divBdr>
        <w:top w:val="none" w:sz="0" w:space="0" w:color="auto"/>
        <w:left w:val="none" w:sz="0" w:space="0" w:color="auto"/>
        <w:bottom w:val="none" w:sz="0" w:space="0" w:color="auto"/>
        <w:right w:val="none" w:sz="0" w:space="0" w:color="auto"/>
      </w:divBdr>
    </w:div>
    <w:div w:id="1316762611">
      <w:bodyDiv w:val="1"/>
      <w:marLeft w:val="0"/>
      <w:marRight w:val="0"/>
      <w:marTop w:val="0"/>
      <w:marBottom w:val="0"/>
      <w:divBdr>
        <w:top w:val="none" w:sz="0" w:space="0" w:color="auto"/>
        <w:left w:val="none" w:sz="0" w:space="0" w:color="auto"/>
        <w:bottom w:val="none" w:sz="0" w:space="0" w:color="auto"/>
        <w:right w:val="none" w:sz="0" w:space="0" w:color="auto"/>
      </w:divBdr>
    </w:div>
    <w:div w:id="1317801718">
      <w:bodyDiv w:val="1"/>
      <w:marLeft w:val="0"/>
      <w:marRight w:val="0"/>
      <w:marTop w:val="0"/>
      <w:marBottom w:val="0"/>
      <w:divBdr>
        <w:top w:val="none" w:sz="0" w:space="0" w:color="auto"/>
        <w:left w:val="none" w:sz="0" w:space="0" w:color="auto"/>
        <w:bottom w:val="none" w:sz="0" w:space="0" w:color="auto"/>
        <w:right w:val="none" w:sz="0" w:space="0" w:color="auto"/>
      </w:divBdr>
    </w:div>
    <w:div w:id="1317997469">
      <w:bodyDiv w:val="1"/>
      <w:marLeft w:val="0"/>
      <w:marRight w:val="0"/>
      <w:marTop w:val="0"/>
      <w:marBottom w:val="0"/>
      <w:divBdr>
        <w:top w:val="none" w:sz="0" w:space="0" w:color="auto"/>
        <w:left w:val="none" w:sz="0" w:space="0" w:color="auto"/>
        <w:bottom w:val="none" w:sz="0" w:space="0" w:color="auto"/>
        <w:right w:val="none" w:sz="0" w:space="0" w:color="auto"/>
      </w:divBdr>
    </w:div>
    <w:div w:id="1350329004">
      <w:bodyDiv w:val="1"/>
      <w:marLeft w:val="0"/>
      <w:marRight w:val="0"/>
      <w:marTop w:val="0"/>
      <w:marBottom w:val="0"/>
      <w:divBdr>
        <w:top w:val="none" w:sz="0" w:space="0" w:color="auto"/>
        <w:left w:val="none" w:sz="0" w:space="0" w:color="auto"/>
        <w:bottom w:val="none" w:sz="0" w:space="0" w:color="auto"/>
        <w:right w:val="none" w:sz="0" w:space="0" w:color="auto"/>
      </w:divBdr>
    </w:div>
    <w:div w:id="1350908147">
      <w:bodyDiv w:val="1"/>
      <w:marLeft w:val="0"/>
      <w:marRight w:val="0"/>
      <w:marTop w:val="0"/>
      <w:marBottom w:val="0"/>
      <w:divBdr>
        <w:top w:val="none" w:sz="0" w:space="0" w:color="auto"/>
        <w:left w:val="none" w:sz="0" w:space="0" w:color="auto"/>
        <w:bottom w:val="none" w:sz="0" w:space="0" w:color="auto"/>
        <w:right w:val="none" w:sz="0" w:space="0" w:color="auto"/>
      </w:divBdr>
    </w:div>
    <w:div w:id="1404836368">
      <w:bodyDiv w:val="1"/>
      <w:marLeft w:val="0"/>
      <w:marRight w:val="0"/>
      <w:marTop w:val="0"/>
      <w:marBottom w:val="0"/>
      <w:divBdr>
        <w:top w:val="none" w:sz="0" w:space="0" w:color="auto"/>
        <w:left w:val="none" w:sz="0" w:space="0" w:color="auto"/>
        <w:bottom w:val="none" w:sz="0" w:space="0" w:color="auto"/>
        <w:right w:val="none" w:sz="0" w:space="0" w:color="auto"/>
      </w:divBdr>
    </w:div>
    <w:div w:id="1416245550">
      <w:bodyDiv w:val="1"/>
      <w:marLeft w:val="0"/>
      <w:marRight w:val="0"/>
      <w:marTop w:val="0"/>
      <w:marBottom w:val="0"/>
      <w:divBdr>
        <w:top w:val="none" w:sz="0" w:space="0" w:color="auto"/>
        <w:left w:val="none" w:sz="0" w:space="0" w:color="auto"/>
        <w:bottom w:val="none" w:sz="0" w:space="0" w:color="auto"/>
        <w:right w:val="none" w:sz="0" w:space="0" w:color="auto"/>
      </w:divBdr>
    </w:div>
    <w:div w:id="1442411585">
      <w:bodyDiv w:val="1"/>
      <w:marLeft w:val="0"/>
      <w:marRight w:val="0"/>
      <w:marTop w:val="0"/>
      <w:marBottom w:val="0"/>
      <w:divBdr>
        <w:top w:val="none" w:sz="0" w:space="0" w:color="auto"/>
        <w:left w:val="none" w:sz="0" w:space="0" w:color="auto"/>
        <w:bottom w:val="none" w:sz="0" w:space="0" w:color="auto"/>
        <w:right w:val="none" w:sz="0" w:space="0" w:color="auto"/>
      </w:divBdr>
    </w:div>
    <w:div w:id="1475946413">
      <w:bodyDiv w:val="1"/>
      <w:marLeft w:val="0"/>
      <w:marRight w:val="0"/>
      <w:marTop w:val="0"/>
      <w:marBottom w:val="0"/>
      <w:divBdr>
        <w:top w:val="none" w:sz="0" w:space="0" w:color="auto"/>
        <w:left w:val="none" w:sz="0" w:space="0" w:color="auto"/>
        <w:bottom w:val="none" w:sz="0" w:space="0" w:color="auto"/>
        <w:right w:val="none" w:sz="0" w:space="0" w:color="auto"/>
      </w:divBdr>
    </w:div>
    <w:div w:id="1479806324">
      <w:bodyDiv w:val="1"/>
      <w:marLeft w:val="0"/>
      <w:marRight w:val="0"/>
      <w:marTop w:val="0"/>
      <w:marBottom w:val="0"/>
      <w:divBdr>
        <w:top w:val="none" w:sz="0" w:space="0" w:color="auto"/>
        <w:left w:val="none" w:sz="0" w:space="0" w:color="auto"/>
        <w:bottom w:val="none" w:sz="0" w:space="0" w:color="auto"/>
        <w:right w:val="none" w:sz="0" w:space="0" w:color="auto"/>
      </w:divBdr>
    </w:div>
    <w:div w:id="1499157141">
      <w:bodyDiv w:val="1"/>
      <w:marLeft w:val="0"/>
      <w:marRight w:val="0"/>
      <w:marTop w:val="0"/>
      <w:marBottom w:val="0"/>
      <w:divBdr>
        <w:top w:val="none" w:sz="0" w:space="0" w:color="auto"/>
        <w:left w:val="none" w:sz="0" w:space="0" w:color="auto"/>
        <w:bottom w:val="none" w:sz="0" w:space="0" w:color="auto"/>
        <w:right w:val="none" w:sz="0" w:space="0" w:color="auto"/>
      </w:divBdr>
    </w:div>
    <w:div w:id="1508252252">
      <w:bodyDiv w:val="1"/>
      <w:marLeft w:val="0"/>
      <w:marRight w:val="0"/>
      <w:marTop w:val="0"/>
      <w:marBottom w:val="0"/>
      <w:divBdr>
        <w:top w:val="none" w:sz="0" w:space="0" w:color="auto"/>
        <w:left w:val="none" w:sz="0" w:space="0" w:color="auto"/>
        <w:bottom w:val="none" w:sz="0" w:space="0" w:color="auto"/>
        <w:right w:val="none" w:sz="0" w:space="0" w:color="auto"/>
      </w:divBdr>
    </w:div>
    <w:div w:id="1526019811">
      <w:bodyDiv w:val="1"/>
      <w:marLeft w:val="0"/>
      <w:marRight w:val="0"/>
      <w:marTop w:val="0"/>
      <w:marBottom w:val="0"/>
      <w:divBdr>
        <w:top w:val="none" w:sz="0" w:space="0" w:color="auto"/>
        <w:left w:val="none" w:sz="0" w:space="0" w:color="auto"/>
        <w:bottom w:val="none" w:sz="0" w:space="0" w:color="auto"/>
        <w:right w:val="none" w:sz="0" w:space="0" w:color="auto"/>
      </w:divBdr>
    </w:div>
    <w:div w:id="1538010256">
      <w:bodyDiv w:val="1"/>
      <w:marLeft w:val="0"/>
      <w:marRight w:val="0"/>
      <w:marTop w:val="0"/>
      <w:marBottom w:val="0"/>
      <w:divBdr>
        <w:top w:val="none" w:sz="0" w:space="0" w:color="auto"/>
        <w:left w:val="none" w:sz="0" w:space="0" w:color="auto"/>
        <w:bottom w:val="none" w:sz="0" w:space="0" w:color="auto"/>
        <w:right w:val="none" w:sz="0" w:space="0" w:color="auto"/>
      </w:divBdr>
    </w:div>
    <w:div w:id="1541938001">
      <w:bodyDiv w:val="1"/>
      <w:marLeft w:val="0"/>
      <w:marRight w:val="0"/>
      <w:marTop w:val="0"/>
      <w:marBottom w:val="0"/>
      <w:divBdr>
        <w:top w:val="none" w:sz="0" w:space="0" w:color="auto"/>
        <w:left w:val="none" w:sz="0" w:space="0" w:color="auto"/>
        <w:bottom w:val="none" w:sz="0" w:space="0" w:color="auto"/>
        <w:right w:val="none" w:sz="0" w:space="0" w:color="auto"/>
      </w:divBdr>
    </w:div>
    <w:div w:id="1546798448">
      <w:bodyDiv w:val="1"/>
      <w:marLeft w:val="0"/>
      <w:marRight w:val="0"/>
      <w:marTop w:val="0"/>
      <w:marBottom w:val="0"/>
      <w:divBdr>
        <w:top w:val="none" w:sz="0" w:space="0" w:color="auto"/>
        <w:left w:val="none" w:sz="0" w:space="0" w:color="auto"/>
        <w:bottom w:val="none" w:sz="0" w:space="0" w:color="auto"/>
        <w:right w:val="none" w:sz="0" w:space="0" w:color="auto"/>
      </w:divBdr>
    </w:div>
    <w:div w:id="1547334016">
      <w:bodyDiv w:val="1"/>
      <w:marLeft w:val="0"/>
      <w:marRight w:val="0"/>
      <w:marTop w:val="0"/>
      <w:marBottom w:val="0"/>
      <w:divBdr>
        <w:top w:val="none" w:sz="0" w:space="0" w:color="auto"/>
        <w:left w:val="none" w:sz="0" w:space="0" w:color="auto"/>
        <w:bottom w:val="none" w:sz="0" w:space="0" w:color="auto"/>
        <w:right w:val="none" w:sz="0" w:space="0" w:color="auto"/>
      </w:divBdr>
    </w:div>
    <w:div w:id="1565220329">
      <w:bodyDiv w:val="1"/>
      <w:marLeft w:val="0"/>
      <w:marRight w:val="0"/>
      <w:marTop w:val="0"/>
      <w:marBottom w:val="0"/>
      <w:divBdr>
        <w:top w:val="none" w:sz="0" w:space="0" w:color="auto"/>
        <w:left w:val="none" w:sz="0" w:space="0" w:color="auto"/>
        <w:bottom w:val="none" w:sz="0" w:space="0" w:color="auto"/>
        <w:right w:val="none" w:sz="0" w:space="0" w:color="auto"/>
      </w:divBdr>
    </w:div>
    <w:div w:id="1578783501">
      <w:bodyDiv w:val="1"/>
      <w:marLeft w:val="0"/>
      <w:marRight w:val="0"/>
      <w:marTop w:val="0"/>
      <w:marBottom w:val="0"/>
      <w:divBdr>
        <w:top w:val="none" w:sz="0" w:space="0" w:color="auto"/>
        <w:left w:val="none" w:sz="0" w:space="0" w:color="auto"/>
        <w:bottom w:val="none" w:sz="0" w:space="0" w:color="auto"/>
        <w:right w:val="none" w:sz="0" w:space="0" w:color="auto"/>
      </w:divBdr>
    </w:div>
    <w:div w:id="1592273523">
      <w:bodyDiv w:val="1"/>
      <w:marLeft w:val="0"/>
      <w:marRight w:val="0"/>
      <w:marTop w:val="0"/>
      <w:marBottom w:val="0"/>
      <w:divBdr>
        <w:top w:val="none" w:sz="0" w:space="0" w:color="auto"/>
        <w:left w:val="none" w:sz="0" w:space="0" w:color="auto"/>
        <w:bottom w:val="none" w:sz="0" w:space="0" w:color="auto"/>
        <w:right w:val="none" w:sz="0" w:space="0" w:color="auto"/>
      </w:divBdr>
    </w:div>
    <w:div w:id="1606814313">
      <w:bodyDiv w:val="1"/>
      <w:marLeft w:val="0"/>
      <w:marRight w:val="0"/>
      <w:marTop w:val="0"/>
      <w:marBottom w:val="0"/>
      <w:divBdr>
        <w:top w:val="none" w:sz="0" w:space="0" w:color="auto"/>
        <w:left w:val="none" w:sz="0" w:space="0" w:color="auto"/>
        <w:bottom w:val="none" w:sz="0" w:space="0" w:color="auto"/>
        <w:right w:val="none" w:sz="0" w:space="0" w:color="auto"/>
      </w:divBdr>
    </w:div>
    <w:div w:id="1618247152">
      <w:bodyDiv w:val="1"/>
      <w:marLeft w:val="0"/>
      <w:marRight w:val="0"/>
      <w:marTop w:val="0"/>
      <w:marBottom w:val="0"/>
      <w:divBdr>
        <w:top w:val="none" w:sz="0" w:space="0" w:color="auto"/>
        <w:left w:val="none" w:sz="0" w:space="0" w:color="auto"/>
        <w:bottom w:val="none" w:sz="0" w:space="0" w:color="auto"/>
        <w:right w:val="none" w:sz="0" w:space="0" w:color="auto"/>
      </w:divBdr>
    </w:div>
    <w:div w:id="1626306718">
      <w:bodyDiv w:val="1"/>
      <w:marLeft w:val="0"/>
      <w:marRight w:val="0"/>
      <w:marTop w:val="0"/>
      <w:marBottom w:val="0"/>
      <w:divBdr>
        <w:top w:val="none" w:sz="0" w:space="0" w:color="auto"/>
        <w:left w:val="none" w:sz="0" w:space="0" w:color="auto"/>
        <w:bottom w:val="none" w:sz="0" w:space="0" w:color="auto"/>
        <w:right w:val="none" w:sz="0" w:space="0" w:color="auto"/>
      </w:divBdr>
    </w:div>
    <w:div w:id="1635597023">
      <w:bodyDiv w:val="1"/>
      <w:marLeft w:val="0"/>
      <w:marRight w:val="0"/>
      <w:marTop w:val="0"/>
      <w:marBottom w:val="0"/>
      <w:divBdr>
        <w:top w:val="none" w:sz="0" w:space="0" w:color="auto"/>
        <w:left w:val="none" w:sz="0" w:space="0" w:color="auto"/>
        <w:bottom w:val="none" w:sz="0" w:space="0" w:color="auto"/>
        <w:right w:val="none" w:sz="0" w:space="0" w:color="auto"/>
      </w:divBdr>
    </w:div>
    <w:div w:id="1636594601">
      <w:bodyDiv w:val="1"/>
      <w:marLeft w:val="0"/>
      <w:marRight w:val="0"/>
      <w:marTop w:val="0"/>
      <w:marBottom w:val="0"/>
      <w:divBdr>
        <w:top w:val="none" w:sz="0" w:space="0" w:color="auto"/>
        <w:left w:val="none" w:sz="0" w:space="0" w:color="auto"/>
        <w:bottom w:val="none" w:sz="0" w:space="0" w:color="auto"/>
        <w:right w:val="none" w:sz="0" w:space="0" w:color="auto"/>
      </w:divBdr>
    </w:div>
    <w:div w:id="1643270440">
      <w:bodyDiv w:val="1"/>
      <w:marLeft w:val="0"/>
      <w:marRight w:val="0"/>
      <w:marTop w:val="0"/>
      <w:marBottom w:val="0"/>
      <w:divBdr>
        <w:top w:val="none" w:sz="0" w:space="0" w:color="auto"/>
        <w:left w:val="none" w:sz="0" w:space="0" w:color="auto"/>
        <w:bottom w:val="none" w:sz="0" w:space="0" w:color="auto"/>
        <w:right w:val="none" w:sz="0" w:space="0" w:color="auto"/>
      </w:divBdr>
    </w:div>
    <w:div w:id="1644235126">
      <w:bodyDiv w:val="1"/>
      <w:marLeft w:val="0"/>
      <w:marRight w:val="0"/>
      <w:marTop w:val="0"/>
      <w:marBottom w:val="0"/>
      <w:divBdr>
        <w:top w:val="none" w:sz="0" w:space="0" w:color="auto"/>
        <w:left w:val="none" w:sz="0" w:space="0" w:color="auto"/>
        <w:bottom w:val="none" w:sz="0" w:space="0" w:color="auto"/>
        <w:right w:val="none" w:sz="0" w:space="0" w:color="auto"/>
      </w:divBdr>
    </w:div>
    <w:div w:id="1646085250">
      <w:bodyDiv w:val="1"/>
      <w:marLeft w:val="0"/>
      <w:marRight w:val="0"/>
      <w:marTop w:val="0"/>
      <w:marBottom w:val="0"/>
      <w:divBdr>
        <w:top w:val="none" w:sz="0" w:space="0" w:color="auto"/>
        <w:left w:val="none" w:sz="0" w:space="0" w:color="auto"/>
        <w:bottom w:val="none" w:sz="0" w:space="0" w:color="auto"/>
        <w:right w:val="none" w:sz="0" w:space="0" w:color="auto"/>
      </w:divBdr>
    </w:div>
    <w:div w:id="1646930426">
      <w:bodyDiv w:val="1"/>
      <w:marLeft w:val="0"/>
      <w:marRight w:val="0"/>
      <w:marTop w:val="0"/>
      <w:marBottom w:val="0"/>
      <w:divBdr>
        <w:top w:val="none" w:sz="0" w:space="0" w:color="auto"/>
        <w:left w:val="none" w:sz="0" w:space="0" w:color="auto"/>
        <w:bottom w:val="none" w:sz="0" w:space="0" w:color="auto"/>
        <w:right w:val="none" w:sz="0" w:space="0" w:color="auto"/>
      </w:divBdr>
    </w:div>
    <w:div w:id="1653755909">
      <w:bodyDiv w:val="1"/>
      <w:marLeft w:val="0"/>
      <w:marRight w:val="0"/>
      <w:marTop w:val="0"/>
      <w:marBottom w:val="0"/>
      <w:divBdr>
        <w:top w:val="none" w:sz="0" w:space="0" w:color="auto"/>
        <w:left w:val="none" w:sz="0" w:space="0" w:color="auto"/>
        <w:bottom w:val="none" w:sz="0" w:space="0" w:color="auto"/>
        <w:right w:val="none" w:sz="0" w:space="0" w:color="auto"/>
      </w:divBdr>
    </w:div>
    <w:div w:id="1659769842">
      <w:bodyDiv w:val="1"/>
      <w:marLeft w:val="0"/>
      <w:marRight w:val="0"/>
      <w:marTop w:val="0"/>
      <w:marBottom w:val="0"/>
      <w:divBdr>
        <w:top w:val="none" w:sz="0" w:space="0" w:color="auto"/>
        <w:left w:val="none" w:sz="0" w:space="0" w:color="auto"/>
        <w:bottom w:val="none" w:sz="0" w:space="0" w:color="auto"/>
        <w:right w:val="none" w:sz="0" w:space="0" w:color="auto"/>
      </w:divBdr>
    </w:div>
    <w:div w:id="1680306672">
      <w:bodyDiv w:val="1"/>
      <w:marLeft w:val="0"/>
      <w:marRight w:val="0"/>
      <w:marTop w:val="0"/>
      <w:marBottom w:val="0"/>
      <w:divBdr>
        <w:top w:val="none" w:sz="0" w:space="0" w:color="auto"/>
        <w:left w:val="none" w:sz="0" w:space="0" w:color="auto"/>
        <w:bottom w:val="none" w:sz="0" w:space="0" w:color="auto"/>
        <w:right w:val="none" w:sz="0" w:space="0" w:color="auto"/>
      </w:divBdr>
    </w:div>
    <w:div w:id="1681543004">
      <w:bodyDiv w:val="1"/>
      <w:marLeft w:val="0"/>
      <w:marRight w:val="0"/>
      <w:marTop w:val="0"/>
      <w:marBottom w:val="0"/>
      <w:divBdr>
        <w:top w:val="none" w:sz="0" w:space="0" w:color="auto"/>
        <w:left w:val="none" w:sz="0" w:space="0" w:color="auto"/>
        <w:bottom w:val="none" w:sz="0" w:space="0" w:color="auto"/>
        <w:right w:val="none" w:sz="0" w:space="0" w:color="auto"/>
      </w:divBdr>
    </w:div>
    <w:div w:id="1695233270">
      <w:bodyDiv w:val="1"/>
      <w:marLeft w:val="0"/>
      <w:marRight w:val="0"/>
      <w:marTop w:val="0"/>
      <w:marBottom w:val="0"/>
      <w:divBdr>
        <w:top w:val="none" w:sz="0" w:space="0" w:color="auto"/>
        <w:left w:val="none" w:sz="0" w:space="0" w:color="auto"/>
        <w:bottom w:val="none" w:sz="0" w:space="0" w:color="auto"/>
        <w:right w:val="none" w:sz="0" w:space="0" w:color="auto"/>
      </w:divBdr>
    </w:div>
    <w:div w:id="1747609552">
      <w:bodyDiv w:val="1"/>
      <w:marLeft w:val="0"/>
      <w:marRight w:val="0"/>
      <w:marTop w:val="0"/>
      <w:marBottom w:val="0"/>
      <w:divBdr>
        <w:top w:val="none" w:sz="0" w:space="0" w:color="auto"/>
        <w:left w:val="none" w:sz="0" w:space="0" w:color="auto"/>
        <w:bottom w:val="none" w:sz="0" w:space="0" w:color="auto"/>
        <w:right w:val="none" w:sz="0" w:space="0" w:color="auto"/>
      </w:divBdr>
    </w:div>
    <w:div w:id="1834947132">
      <w:bodyDiv w:val="1"/>
      <w:marLeft w:val="0"/>
      <w:marRight w:val="0"/>
      <w:marTop w:val="0"/>
      <w:marBottom w:val="0"/>
      <w:divBdr>
        <w:top w:val="none" w:sz="0" w:space="0" w:color="auto"/>
        <w:left w:val="none" w:sz="0" w:space="0" w:color="auto"/>
        <w:bottom w:val="none" w:sz="0" w:space="0" w:color="auto"/>
        <w:right w:val="none" w:sz="0" w:space="0" w:color="auto"/>
      </w:divBdr>
    </w:div>
    <w:div w:id="1837725432">
      <w:bodyDiv w:val="1"/>
      <w:marLeft w:val="0"/>
      <w:marRight w:val="0"/>
      <w:marTop w:val="0"/>
      <w:marBottom w:val="0"/>
      <w:divBdr>
        <w:top w:val="none" w:sz="0" w:space="0" w:color="auto"/>
        <w:left w:val="none" w:sz="0" w:space="0" w:color="auto"/>
        <w:bottom w:val="none" w:sz="0" w:space="0" w:color="auto"/>
        <w:right w:val="none" w:sz="0" w:space="0" w:color="auto"/>
      </w:divBdr>
    </w:div>
    <w:div w:id="1881431116">
      <w:bodyDiv w:val="1"/>
      <w:marLeft w:val="0"/>
      <w:marRight w:val="0"/>
      <w:marTop w:val="0"/>
      <w:marBottom w:val="0"/>
      <w:divBdr>
        <w:top w:val="none" w:sz="0" w:space="0" w:color="auto"/>
        <w:left w:val="none" w:sz="0" w:space="0" w:color="auto"/>
        <w:bottom w:val="none" w:sz="0" w:space="0" w:color="auto"/>
        <w:right w:val="none" w:sz="0" w:space="0" w:color="auto"/>
      </w:divBdr>
    </w:div>
    <w:div w:id="1884633349">
      <w:bodyDiv w:val="1"/>
      <w:marLeft w:val="0"/>
      <w:marRight w:val="0"/>
      <w:marTop w:val="0"/>
      <w:marBottom w:val="0"/>
      <w:divBdr>
        <w:top w:val="none" w:sz="0" w:space="0" w:color="auto"/>
        <w:left w:val="none" w:sz="0" w:space="0" w:color="auto"/>
        <w:bottom w:val="none" w:sz="0" w:space="0" w:color="auto"/>
        <w:right w:val="none" w:sz="0" w:space="0" w:color="auto"/>
      </w:divBdr>
    </w:div>
    <w:div w:id="1889299260">
      <w:bodyDiv w:val="1"/>
      <w:marLeft w:val="0"/>
      <w:marRight w:val="0"/>
      <w:marTop w:val="0"/>
      <w:marBottom w:val="0"/>
      <w:divBdr>
        <w:top w:val="none" w:sz="0" w:space="0" w:color="auto"/>
        <w:left w:val="none" w:sz="0" w:space="0" w:color="auto"/>
        <w:bottom w:val="none" w:sz="0" w:space="0" w:color="auto"/>
        <w:right w:val="none" w:sz="0" w:space="0" w:color="auto"/>
      </w:divBdr>
    </w:div>
    <w:div w:id="1892838204">
      <w:bodyDiv w:val="1"/>
      <w:marLeft w:val="0"/>
      <w:marRight w:val="0"/>
      <w:marTop w:val="0"/>
      <w:marBottom w:val="0"/>
      <w:divBdr>
        <w:top w:val="none" w:sz="0" w:space="0" w:color="auto"/>
        <w:left w:val="none" w:sz="0" w:space="0" w:color="auto"/>
        <w:bottom w:val="none" w:sz="0" w:space="0" w:color="auto"/>
        <w:right w:val="none" w:sz="0" w:space="0" w:color="auto"/>
      </w:divBdr>
    </w:div>
    <w:div w:id="1902253914">
      <w:bodyDiv w:val="1"/>
      <w:marLeft w:val="0"/>
      <w:marRight w:val="0"/>
      <w:marTop w:val="0"/>
      <w:marBottom w:val="0"/>
      <w:divBdr>
        <w:top w:val="none" w:sz="0" w:space="0" w:color="auto"/>
        <w:left w:val="none" w:sz="0" w:space="0" w:color="auto"/>
        <w:bottom w:val="none" w:sz="0" w:space="0" w:color="auto"/>
        <w:right w:val="none" w:sz="0" w:space="0" w:color="auto"/>
      </w:divBdr>
    </w:div>
    <w:div w:id="1965042095">
      <w:bodyDiv w:val="1"/>
      <w:marLeft w:val="0"/>
      <w:marRight w:val="0"/>
      <w:marTop w:val="0"/>
      <w:marBottom w:val="0"/>
      <w:divBdr>
        <w:top w:val="none" w:sz="0" w:space="0" w:color="auto"/>
        <w:left w:val="none" w:sz="0" w:space="0" w:color="auto"/>
        <w:bottom w:val="none" w:sz="0" w:space="0" w:color="auto"/>
        <w:right w:val="none" w:sz="0" w:space="0" w:color="auto"/>
      </w:divBdr>
    </w:div>
    <w:div w:id="1968582047">
      <w:bodyDiv w:val="1"/>
      <w:marLeft w:val="0"/>
      <w:marRight w:val="0"/>
      <w:marTop w:val="0"/>
      <w:marBottom w:val="0"/>
      <w:divBdr>
        <w:top w:val="none" w:sz="0" w:space="0" w:color="auto"/>
        <w:left w:val="none" w:sz="0" w:space="0" w:color="auto"/>
        <w:bottom w:val="none" w:sz="0" w:space="0" w:color="auto"/>
        <w:right w:val="none" w:sz="0" w:space="0" w:color="auto"/>
      </w:divBdr>
    </w:div>
    <w:div w:id="1980064592">
      <w:bodyDiv w:val="1"/>
      <w:marLeft w:val="0"/>
      <w:marRight w:val="0"/>
      <w:marTop w:val="0"/>
      <w:marBottom w:val="0"/>
      <w:divBdr>
        <w:top w:val="none" w:sz="0" w:space="0" w:color="auto"/>
        <w:left w:val="none" w:sz="0" w:space="0" w:color="auto"/>
        <w:bottom w:val="none" w:sz="0" w:space="0" w:color="auto"/>
        <w:right w:val="none" w:sz="0" w:space="0" w:color="auto"/>
      </w:divBdr>
    </w:div>
    <w:div w:id="1992178147">
      <w:bodyDiv w:val="1"/>
      <w:marLeft w:val="0"/>
      <w:marRight w:val="0"/>
      <w:marTop w:val="0"/>
      <w:marBottom w:val="0"/>
      <w:divBdr>
        <w:top w:val="none" w:sz="0" w:space="0" w:color="auto"/>
        <w:left w:val="none" w:sz="0" w:space="0" w:color="auto"/>
        <w:bottom w:val="none" w:sz="0" w:space="0" w:color="auto"/>
        <w:right w:val="none" w:sz="0" w:space="0" w:color="auto"/>
      </w:divBdr>
    </w:div>
    <w:div w:id="1996447006">
      <w:bodyDiv w:val="1"/>
      <w:marLeft w:val="0"/>
      <w:marRight w:val="0"/>
      <w:marTop w:val="0"/>
      <w:marBottom w:val="0"/>
      <w:divBdr>
        <w:top w:val="none" w:sz="0" w:space="0" w:color="auto"/>
        <w:left w:val="none" w:sz="0" w:space="0" w:color="auto"/>
        <w:bottom w:val="none" w:sz="0" w:space="0" w:color="auto"/>
        <w:right w:val="none" w:sz="0" w:space="0" w:color="auto"/>
      </w:divBdr>
    </w:div>
    <w:div w:id="1999649740">
      <w:bodyDiv w:val="1"/>
      <w:marLeft w:val="0"/>
      <w:marRight w:val="0"/>
      <w:marTop w:val="0"/>
      <w:marBottom w:val="0"/>
      <w:divBdr>
        <w:top w:val="none" w:sz="0" w:space="0" w:color="auto"/>
        <w:left w:val="none" w:sz="0" w:space="0" w:color="auto"/>
        <w:bottom w:val="none" w:sz="0" w:space="0" w:color="auto"/>
        <w:right w:val="none" w:sz="0" w:space="0" w:color="auto"/>
      </w:divBdr>
    </w:div>
    <w:div w:id="2018845151">
      <w:bodyDiv w:val="1"/>
      <w:marLeft w:val="0"/>
      <w:marRight w:val="0"/>
      <w:marTop w:val="0"/>
      <w:marBottom w:val="0"/>
      <w:divBdr>
        <w:top w:val="none" w:sz="0" w:space="0" w:color="auto"/>
        <w:left w:val="none" w:sz="0" w:space="0" w:color="auto"/>
        <w:bottom w:val="none" w:sz="0" w:space="0" w:color="auto"/>
        <w:right w:val="none" w:sz="0" w:space="0" w:color="auto"/>
      </w:divBdr>
    </w:div>
    <w:div w:id="2022538218">
      <w:bodyDiv w:val="1"/>
      <w:marLeft w:val="0"/>
      <w:marRight w:val="0"/>
      <w:marTop w:val="0"/>
      <w:marBottom w:val="0"/>
      <w:divBdr>
        <w:top w:val="none" w:sz="0" w:space="0" w:color="auto"/>
        <w:left w:val="none" w:sz="0" w:space="0" w:color="auto"/>
        <w:bottom w:val="none" w:sz="0" w:space="0" w:color="auto"/>
        <w:right w:val="none" w:sz="0" w:space="0" w:color="auto"/>
      </w:divBdr>
    </w:div>
    <w:div w:id="2045789950">
      <w:bodyDiv w:val="1"/>
      <w:marLeft w:val="0"/>
      <w:marRight w:val="0"/>
      <w:marTop w:val="0"/>
      <w:marBottom w:val="0"/>
      <w:divBdr>
        <w:top w:val="none" w:sz="0" w:space="0" w:color="auto"/>
        <w:left w:val="none" w:sz="0" w:space="0" w:color="auto"/>
        <w:bottom w:val="none" w:sz="0" w:space="0" w:color="auto"/>
        <w:right w:val="none" w:sz="0" w:space="0" w:color="auto"/>
      </w:divBdr>
    </w:div>
    <w:div w:id="2072340326">
      <w:bodyDiv w:val="1"/>
      <w:marLeft w:val="0"/>
      <w:marRight w:val="0"/>
      <w:marTop w:val="0"/>
      <w:marBottom w:val="0"/>
      <w:divBdr>
        <w:top w:val="none" w:sz="0" w:space="0" w:color="auto"/>
        <w:left w:val="none" w:sz="0" w:space="0" w:color="auto"/>
        <w:bottom w:val="none" w:sz="0" w:space="0" w:color="auto"/>
        <w:right w:val="none" w:sz="0" w:space="0" w:color="auto"/>
      </w:divBdr>
    </w:div>
    <w:div w:id="2072993709">
      <w:bodyDiv w:val="1"/>
      <w:marLeft w:val="0"/>
      <w:marRight w:val="0"/>
      <w:marTop w:val="0"/>
      <w:marBottom w:val="0"/>
      <w:divBdr>
        <w:top w:val="none" w:sz="0" w:space="0" w:color="auto"/>
        <w:left w:val="none" w:sz="0" w:space="0" w:color="auto"/>
        <w:bottom w:val="none" w:sz="0" w:space="0" w:color="auto"/>
        <w:right w:val="none" w:sz="0" w:space="0" w:color="auto"/>
      </w:divBdr>
    </w:div>
    <w:div w:id="2086417257">
      <w:bodyDiv w:val="1"/>
      <w:marLeft w:val="0"/>
      <w:marRight w:val="0"/>
      <w:marTop w:val="0"/>
      <w:marBottom w:val="0"/>
      <w:divBdr>
        <w:top w:val="none" w:sz="0" w:space="0" w:color="auto"/>
        <w:left w:val="none" w:sz="0" w:space="0" w:color="auto"/>
        <w:bottom w:val="none" w:sz="0" w:space="0" w:color="auto"/>
        <w:right w:val="none" w:sz="0" w:space="0" w:color="auto"/>
      </w:divBdr>
    </w:div>
    <w:div w:id="2139297427">
      <w:bodyDiv w:val="1"/>
      <w:marLeft w:val="0"/>
      <w:marRight w:val="0"/>
      <w:marTop w:val="0"/>
      <w:marBottom w:val="0"/>
      <w:divBdr>
        <w:top w:val="none" w:sz="0" w:space="0" w:color="auto"/>
        <w:left w:val="none" w:sz="0" w:space="0" w:color="auto"/>
        <w:bottom w:val="none" w:sz="0" w:space="0" w:color="auto"/>
        <w:right w:val="none" w:sz="0" w:space="0" w:color="auto"/>
      </w:divBdr>
    </w:div>
    <w:div w:id="2139568294">
      <w:bodyDiv w:val="1"/>
      <w:marLeft w:val="0"/>
      <w:marRight w:val="0"/>
      <w:marTop w:val="0"/>
      <w:marBottom w:val="0"/>
      <w:divBdr>
        <w:top w:val="none" w:sz="0" w:space="0" w:color="auto"/>
        <w:left w:val="none" w:sz="0" w:space="0" w:color="auto"/>
        <w:bottom w:val="none" w:sz="0" w:space="0" w:color="auto"/>
        <w:right w:val="none" w:sz="0" w:space="0" w:color="auto"/>
      </w:divBdr>
    </w:div>
    <w:div w:id="214507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53E0C-388E-45B8-AB22-1BE63415EC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FBCC5C-6EB8-4C45-9E60-AAF42E3B69EC}">
  <ds:schemaRefs>
    <ds:schemaRef ds:uri="http://schemas.openxmlformats.org/officeDocument/2006/bibliography"/>
  </ds:schemaRefs>
</ds:datastoreItem>
</file>

<file path=customXml/itemProps3.xml><?xml version="1.0" encoding="utf-8"?>
<ds:datastoreItem xmlns:ds="http://schemas.openxmlformats.org/officeDocument/2006/customXml" ds:itemID="{ADB3DCB3-FC38-4DCB-A179-6ABFCF01B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A7A50-CA66-4825-82A9-44782D15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11</Pages>
  <Words>39201</Words>
  <Characters>223452</Characters>
  <Application>Microsoft Office Word</Application>
  <DocSecurity>0</DocSecurity>
  <Lines>1862</Lines>
  <Paragraphs>524</Paragraphs>
  <ScaleCrop>false</ScaleCrop>
  <HeadingPairs>
    <vt:vector size="4" baseType="variant">
      <vt:variant>
        <vt:lpstr>Title</vt:lpstr>
      </vt:variant>
      <vt:variant>
        <vt:i4>1</vt:i4>
      </vt:variant>
      <vt:variant>
        <vt:lpstr>Headings</vt:lpstr>
      </vt:variant>
      <vt:variant>
        <vt:i4>51</vt:i4>
      </vt:variant>
    </vt:vector>
  </HeadingPairs>
  <TitlesOfParts>
    <vt:vector size="52" baseType="lpstr">
      <vt:lpstr/>
      <vt:lpstr>Abstract</vt:lpstr>
      <vt:lpstr>Contents</vt:lpstr>
      <vt:lpstr>List of tables</vt:lpstr>
      <vt:lpstr>List of figures</vt:lpstr>
      <vt:lpstr>[3]List of abbreviations </vt:lpstr>
      <vt:lpstr>Plain English summary</vt:lpstr>
      <vt:lpstr>    Background</vt:lpstr>
      <vt:lpstr>    Aim</vt:lpstr>
      <vt:lpstr>    Methods</vt:lpstr>
      <vt:lpstr>    Findings</vt:lpstr>
      <vt:lpstr>    Conclusion</vt:lpstr>
      <vt:lpstr>Scientific summary</vt:lpstr>
      <vt:lpstr>    Background</vt:lpstr>
      <vt:lpstr>    Research questions</vt:lpstr>
      <vt:lpstr>    Objectives</vt:lpstr>
      <vt:lpstr>    Methods</vt:lpstr>
      <vt:lpstr>        Rapid systematic review</vt:lpstr>
      <vt:lpstr>        Qualitative interviews</vt:lpstr>
      <vt:lpstr>        Data collection</vt:lpstr>
      <vt:lpstr>        Analysis</vt:lpstr>
      <vt:lpstr>    Results</vt:lpstr>
      <vt:lpstr>        Rapid systematic review</vt:lpstr>
      <vt:lpstr>        Qualitative interviews</vt:lpstr>
      <vt:lpstr>    Conclusions</vt:lpstr>
      <vt:lpstr>        Service provision</vt:lpstr>
      <vt:lpstr>        Research priorities</vt:lpstr>
      <vt:lpstr>    Funding</vt:lpstr>
      <vt:lpstr>Chapter 1 Background</vt:lpstr>
      <vt:lpstr>    Description of the service under assessment</vt:lpstr>
      <vt:lpstr>    Research questions</vt:lpstr>
      <vt:lpstr>    Research objectives</vt:lpstr>
      <vt:lpstr>Chapter 2 Methods</vt:lpstr>
      <vt:lpstr>    Evidence synthesis</vt:lpstr>
      <vt:lpstr>    Qualitative interviews</vt:lpstr>
      <vt:lpstr>        Participants</vt:lpstr>
      <vt:lpstr>        Data collection</vt:lpstr>
      <vt:lpstr>        Virtual workshops</vt:lpstr>
      <vt:lpstr>        Analysis</vt:lpstr>
      <vt:lpstr>Chapter 3 Results</vt:lpstr>
      <vt:lpstr>    Evidence synthesis</vt:lpstr>
      <vt:lpstr>        Randomised controlled trials</vt:lpstr>
      <vt:lpstr>        Trials within cohorts studies</vt:lpstr>
      <vt:lpstr>        Cohort studies</vt:lpstr>
      <vt:lpstr>        Before-and-after studies</vt:lpstr>
      <vt:lpstr>        Mixed-methods approaches</vt:lpstr>
      <vt:lpstr>        Qualitative studies</vt:lpstr>
      <vt:lpstr>        Reviews</vt:lpstr>
      <vt:lpstr>        Summary</vt:lpstr>
      <vt:lpstr>    Qualitative interviews</vt:lpstr>
      <vt:lpstr>        Characteristics of study participants</vt:lpstr>
      <vt:lpstr>        Categories</vt:lpstr>
    </vt:vector>
  </TitlesOfParts>
  <Manager/>
  <Company>University of Southampton</Company>
  <LinksUpToDate>false</LinksUpToDate>
  <CharactersWithSpaces>262129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 S.</dc:creator>
  <cp:keywords/>
  <dc:description/>
  <cp:lastModifiedBy>Ross Stewart</cp:lastModifiedBy>
  <cp:revision>9078</cp:revision>
  <cp:lastPrinted>2021-09-07T07:09:00Z</cp:lastPrinted>
  <dcterms:created xsi:type="dcterms:W3CDTF">2021-06-11T07:01:00Z</dcterms:created>
  <dcterms:modified xsi:type="dcterms:W3CDTF">2022-11-03T14:28:00Z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